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BC" w:rsidRPr="00E769FE" w:rsidRDefault="00D423BC" w:rsidP="00D423BC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769FE">
        <w:rPr>
          <w:color w:val="000000"/>
          <w:sz w:val="24"/>
          <w:szCs w:val="24"/>
          <w:lang w:eastAsia="ru-RU"/>
        </w:rPr>
        <w:t>ТЕХНИЧЕСКОЕ ЗАДАНИЕ</w:t>
      </w:r>
    </w:p>
    <w:p w:rsidR="00D423BC" w:rsidRDefault="00D423BC" w:rsidP="00D423BC">
      <w:pPr>
        <w:pStyle w:val="Style9"/>
        <w:widowControl/>
        <w:ind w:firstLine="0"/>
        <w:jc w:val="center"/>
        <w:rPr>
          <w:color w:val="000000"/>
        </w:rPr>
      </w:pPr>
      <w:r>
        <w:rPr>
          <w:color w:val="000000"/>
        </w:rPr>
        <w:t xml:space="preserve">КТРУ – </w:t>
      </w:r>
      <w:r w:rsidRPr="00FB0340">
        <w:rPr>
          <w:color w:val="000000"/>
        </w:rPr>
        <w:t>26.40.20.122-00000001</w:t>
      </w:r>
      <w:r>
        <w:rPr>
          <w:color w:val="000000"/>
        </w:rPr>
        <w:t xml:space="preserve">, ОКПД - </w:t>
      </w:r>
      <w:r>
        <w:t>26.40.20.122 (18-01-01)</w:t>
      </w:r>
    </w:p>
    <w:p w:rsidR="00D423BC" w:rsidRDefault="00D423BC" w:rsidP="00D423BC">
      <w:pPr>
        <w:pStyle w:val="Style9"/>
        <w:widowControl/>
        <w:ind w:firstLine="713"/>
        <w:rPr>
          <w:rStyle w:val="FontStyle30"/>
          <w:sz w:val="26"/>
          <w:szCs w:val="26"/>
        </w:rPr>
      </w:pPr>
    </w:p>
    <w:p w:rsidR="00D423BC" w:rsidRPr="005C232A" w:rsidRDefault="00D423BC" w:rsidP="00D423BC">
      <w:pPr>
        <w:widowControl w:val="0"/>
        <w:tabs>
          <w:tab w:val="left" w:pos="0"/>
        </w:tabs>
        <w:ind w:right="-1" w:firstLine="709"/>
        <w:jc w:val="both"/>
        <w:rPr>
          <w:bCs/>
          <w:sz w:val="26"/>
          <w:szCs w:val="26"/>
        </w:rPr>
      </w:pPr>
      <w:r w:rsidRPr="005C232A">
        <w:rPr>
          <w:b/>
          <w:bCs/>
          <w:sz w:val="26"/>
          <w:szCs w:val="26"/>
        </w:rPr>
        <w:t xml:space="preserve">Описание объекта закупки: </w:t>
      </w:r>
      <w:r w:rsidRPr="005C232A">
        <w:rPr>
          <w:bCs/>
          <w:sz w:val="26"/>
          <w:szCs w:val="26"/>
        </w:rPr>
        <w:t>Телевизоры с телетекстом для приема передач (программ) со скрытыми субтитрами должны осуществлять прием телесигнала, несущего информацию о телевизионном изображении и связанную с ним информацию «Телетекст» в КГИ (кадровом гасящем импульсе). 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 системы «Телетекст».</w:t>
      </w:r>
    </w:p>
    <w:p w:rsidR="00D423BC" w:rsidRPr="00513167" w:rsidRDefault="00D423BC" w:rsidP="00D423BC">
      <w:pPr>
        <w:widowControl w:val="0"/>
        <w:tabs>
          <w:tab w:val="num" w:pos="34"/>
        </w:tabs>
        <w:suppressAutoHyphens w:val="0"/>
        <w:snapToGrid w:val="0"/>
        <w:ind w:firstLine="709"/>
        <w:jc w:val="both"/>
        <w:rPr>
          <w:rFonts w:eastAsia="Lucida Sans Unicode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6355"/>
        <w:gridCol w:w="927"/>
      </w:tblGrid>
      <w:tr w:rsidR="00D423BC" w:rsidRPr="005C232A" w:rsidTr="006F313A">
        <w:tc>
          <w:tcPr>
            <w:tcW w:w="1955" w:type="dxa"/>
          </w:tcPr>
          <w:p w:rsidR="00D423BC" w:rsidRPr="00FB0340" w:rsidRDefault="00D423BC" w:rsidP="006F313A">
            <w:pPr>
              <w:jc w:val="center"/>
              <w:rPr>
                <w:sz w:val="24"/>
                <w:szCs w:val="24"/>
              </w:rPr>
            </w:pPr>
            <w:r w:rsidRPr="00FB0340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6355" w:type="dxa"/>
          </w:tcPr>
          <w:p w:rsidR="00D423BC" w:rsidRPr="00FB0340" w:rsidRDefault="00D423BC" w:rsidP="006F313A">
            <w:pPr>
              <w:jc w:val="center"/>
              <w:rPr>
                <w:sz w:val="24"/>
                <w:szCs w:val="24"/>
              </w:rPr>
            </w:pPr>
            <w:r w:rsidRPr="00FB0340">
              <w:rPr>
                <w:sz w:val="24"/>
                <w:szCs w:val="24"/>
              </w:rPr>
              <w:t>Описание технических и функциональных характеристик Товара, комплектность Товара</w:t>
            </w:r>
          </w:p>
        </w:tc>
        <w:tc>
          <w:tcPr>
            <w:tcW w:w="927" w:type="dxa"/>
          </w:tcPr>
          <w:p w:rsidR="00D423BC" w:rsidRPr="00FB0340" w:rsidRDefault="00D423BC" w:rsidP="006F313A">
            <w:pPr>
              <w:jc w:val="center"/>
              <w:rPr>
                <w:sz w:val="24"/>
                <w:szCs w:val="24"/>
              </w:rPr>
            </w:pPr>
            <w:r w:rsidRPr="00FB0340">
              <w:rPr>
                <w:sz w:val="24"/>
                <w:szCs w:val="24"/>
              </w:rPr>
              <w:t>Кол-во шт.</w:t>
            </w:r>
          </w:p>
        </w:tc>
      </w:tr>
      <w:tr w:rsidR="00D423BC" w:rsidRPr="005C232A" w:rsidTr="006F313A">
        <w:tc>
          <w:tcPr>
            <w:tcW w:w="1955" w:type="dxa"/>
          </w:tcPr>
          <w:p w:rsidR="00D423BC" w:rsidRPr="00FB0340" w:rsidRDefault="00D423BC" w:rsidP="006F313A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sz w:val="24"/>
                <w:szCs w:val="24"/>
                <w:lang w:eastAsia="ru-RU"/>
              </w:rPr>
            </w:pPr>
            <w:r w:rsidRPr="00FB0340">
              <w:rPr>
                <w:rFonts w:cs="Times New Roman CYR"/>
                <w:sz w:val="24"/>
                <w:szCs w:val="24"/>
                <w:lang w:eastAsia="ru-RU"/>
              </w:rPr>
              <w:t>Телевизор с телетекстом для приема программ со скрытыми субтитрами</w:t>
            </w:r>
          </w:p>
        </w:tc>
        <w:tc>
          <w:tcPr>
            <w:tcW w:w="6355" w:type="dxa"/>
            <w:vAlign w:val="center"/>
          </w:tcPr>
          <w:p w:rsidR="00D423BC" w:rsidRPr="00FB0340" w:rsidRDefault="00D423BC" w:rsidP="006F313A">
            <w:pPr>
              <w:widowControl w:val="0"/>
              <w:autoSpaceDE w:val="0"/>
              <w:ind w:firstLine="659"/>
              <w:jc w:val="both"/>
              <w:rPr>
                <w:sz w:val="24"/>
                <w:szCs w:val="24"/>
              </w:rPr>
            </w:pPr>
            <w:r w:rsidRPr="00FB0340">
              <w:rPr>
                <w:sz w:val="24"/>
                <w:szCs w:val="24"/>
              </w:rPr>
              <w:t>Телевизоры с телетекстом для приема программ со скрытыми субтитрами должны осуществлять прием телесигнала, несущего информацию о телевизионном изображении и связанную с ним информацию «Телетекст» в КГИ (кадровом гасящем импульсе). 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 системы «Телетекст».</w:t>
            </w:r>
          </w:p>
          <w:p w:rsidR="00D423BC" w:rsidRPr="00FB0340" w:rsidRDefault="00D423BC" w:rsidP="006F313A">
            <w:pPr>
              <w:widowControl w:val="0"/>
              <w:autoSpaceDE w:val="0"/>
              <w:ind w:firstLine="659"/>
              <w:jc w:val="both"/>
              <w:rPr>
                <w:sz w:val="24"/>
                <w:szCs w:val="24"/>
              </w:rPr>
            </w:pPr>
            <w:r w:rsidRPr="00FB0340">
              <w:rPr>
                <w:sz w:val="24"/>
                <w:szCs w:val="24"/>
              </w:rPr>
              <w:t xml:space="preserve">Телевизор должен быть жидкокристаллическим. Диагональ телевизора должна быть не менее 54 см (не менее 21,26 дюйма). </w:t>
            </w:r>
          </w:p>
          <w:p w:rsidR="00D423BC" w:rsidRPr="00FB0340" w:rsidRDefault="00D423BC" w:rsidP="006F313A">
            <w:pPr>
              <w:widowControl w:val="0"/>
              <w:autoSpaceDE w:val="0"/>
              <w:ind w:firstLine="659"/>
              <w:jc w:val="both"/>
              <w:rPr>
                <w:sz w:val="24"/>
                <w:szCs w:val="24"/>
              </w:rPr>
            </w:pPr>
            <w:r w:rsidRPr="00FB0340">
              <w:rPr>
                <w:sz w:val="24"/>
                <w:szCs w:val="24"/>
              </w:rPr>
              <w:t xml:space="preserve">Наличие формат экрана 16:9; цифрового тюнера </w:t>
            </w:r>
            <w:r w:rsidRPr="00FB0340">
              <w:rPr>
                <w:sz w:val="24"/>
                <w:szCs w:val="24"/>
                <w:lang w:val="en-US"/>
              </w:rPr>
              <w:t>DVB</w:t>
            </w:r>
            <w:r w:rsidRPr="00FB0340">
              <w:rPr>
                <w:sz w:val="24"/>
                <w:szCs w:val="24"/>
              </w:rPr>
              <w:t>-</w:t>
            </w:r>
            <w:r w:rsidRPr="00FB0340">
              <w:rPr>
                <w:sz w:val="24"/>
                <w:szCs w:val="24"/>
                <w:lang w:val="en-US"/>
              </w:rPr>
              <w:t>T</w:t>
            </w:r>
            <w:r w:rsidRPr="00FB0340">
              <w:rPr>
                <w:sz w:val="24"/>
                <w:szCs w:val="24"/>
              </w:rPr>
              <w:t xml:space="preserve">2; </w:t>
            </w:r>
            <w:r w:rsidRPr="00FB0340">
              <w:rPr>
                <w:sz w:val="24"/>
                <w:szCs w:val="24"/>
                <w:lang w:val="en-US"/>
              </w:rPr>
              <w:t>DVB</w:t>
            </w:r>
            <w:r w:rsidRPr="00FB0340">
              <w:rPr>
                <w:sz w:val="24"/>
                <w:szCs w:val="24"/>
              </w:rPr>
              <w:t xml:space="preserve"> – </w:t>
            </w:r>
            <w:r w:rsidRPr="00FB0340">
              <w:rPr>
                <w:sz w:val="24"/>
                <w:szCs w:val="24"/>
                <w:lang w:val="en-US"/>
              </w:rPr>
              <w:t>C</w:t>
            </w:r>
            <w:r w:rsidRPr="00FB0340">
              <w:rPr>
                <w:sz w:val="24"/>
                <w:szCs w:val="24"/>
              </w:rPr>
              <w:t xml:space="preserve">; частота обновлений не менее 50 ГЦ; телетекст с памятью не менее 10 страниц; наличие разъемов для наушников; мощность звука не менее 2 Вт; акустическая система не менее одного динамика; экранное меню на русском языке; телевизор с телетекстом должен быть укомплектован пультом дистанционного управления и инструкцией по эксплуатации на русском языке. </w:t>
            </w:r>
            <w:r w:rsidRPr="00FB0340">
              <w:rPr>
                <w:i/>
                <w:sz w:val="24"/>
                <w:szCs w:val="24"/>
              </w:rPr>
              <w:t>(участник в своей заявке должен конкретизировать данные показатели).</w:t>
            </w:r>
          </w:p>
        </w:tc>
        <w:tc>
          <w:tcPr>
            <w:tcW w:w="927" w:type="dxa"/>
          </w:tcPr>
          <w:p w:rsidR="00D423BC" w:rsidRPr="00FB0340" w:rsidRDefault="00D423BC" w:rsidP="006F313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B0340"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D423BC" w:rsidRDefault="00D423BC" w:rsidP="00D423BC"/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/>
          <w:bCs/>
          <w:color w:val="000000"/>
          <w:spacing w:val="-6"/>
          <w:sz w:val="26"/>
          <w:szCs w:val="26"/>
        </w:rPr>
        <w:t xml:space="preserve">Требования к качеству и безопасности Товара: </w:t>
      </w: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При использовании товара по назначению, не должно создаваться угрозы для жизни и здоровья Получателей, окружающей среды, а также использование товара не должно причинять вред имуществу Получателей при его эксплуатации.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Товар должен соответствовать действующим государственным стандартам и техническим условиям.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Товар должен соответствовать требованиям следующих стандартов: ГОСТ Р 51632-2014 «Технические средства реабилитации людей с ограничениями жизнедеятельности. Общие технические требования и методы испытаний» и ГОСТ Р ИСО 9999-2014 «Вспомогательные средства для людей с ограничениями жизнедеятельности. Классификация и терминология», ГОСТ Р 50861-96 «Система телетекст. Основные параметры. Методы измерений».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 xml:space="preserve">На </w:t>
      </w:r>
      <w:r>
        <w:rPr>
          <w:rFonts w:eastAsia="Times New Roman CYR" w:cs="Times New Roman CYR"/>
          <w:bCs/>
          <w:color w:val="000000"/>
          <w:spacing w:val="-6"/>
          <w:sz w:val="26"/>
          <w:szCs w:val="26"/>
        </w:rPr>
        <w:t>Товаре</w:t>
      </w: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 xml:space="preserve"> не должно быть деформаций и повреждений. Изображение и воспроизведение цвета должны быть четкими и естественными. Телевизоры с </w:t>
      </w: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lastRenderedPageBreak/>
        <w:t>телетекстом в процессе эксплуатации должны иметь предельно допустимые уровни выходных сигналов, влияющих на реабилитационное воздействие (уровни яркости, контрастности и т.п.), возникающие при переходных процессах включения и выключения телевизоров и при работе в условиях одной неисправности.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 xml:space="preserve">Обязательная сертификация </w:t>
      </w:r>
      <w:r w:rsidRPr="00F376A6">
        <w:rPr>
          <w:rFonts w:eastAsia="Times New Roman CYR" w:cs="Times New Roman CYR"/>
          <w:bCs/>
          <w:spacing w:val="-6"/>
          <w:sz w:val="26"/>
          <w:szCs w:val="26"/>
        </w:rPr>
        <w:t>товара</w:t>
      </w:r>
      <w:r w:rsidRPr="00F376A6">
        <w:rPr>
          <w:rFonts w:eastAsia="Times New Roman CYR" w:cs="Times New Roman CYR"/>
          <w:bCs/>
          <w:color w:val="FF0000"/>
          <w:spacing w:val="-6"/>
          <w:sz w:val="26"/>
          <w:szCs w:val="26"/>
        </w:rPr>
        <w:t xml:space="preserve"> </w:t>
      </w: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на соответствие требованиям электробезопасности и электромагнитной совместимости.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 xml:space="preserve">Материалы, применяемые </w:t>
      </w:r>
      <w:r w:rsidRPr="00F376A6">
        <w:rPr>
          <w:rFonts w:eastAsia="Times New Roman CYR" w:cs="Times New Roman CYR"/>
          <w:bCs/>
          <w:spacing w:val="-6"/>
          <w:sz w:val="26"/>
          <w:szCs w:val="26"/>
        </w:rPr>
        <w:t xml:space="preserve">для производства </w:t>
      </w: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 xml:space="preserve">Товара не должны содержать ядовитых (токсичных) компонентов, а также воздействовать на цвет поверхности (кожи пользователя), с которым контактирует Товар при нормальной эксплуатации; они должны быть разрешены к применению Минздравом России. 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Поставщик обязан не позднее дня осуществления выборочной проверки Товара предоставить Заказчику копии свидетельства о государственной регистрации, декларацию о соответствии (сертификат о соответствии), копии паспортов (инструкций по эксплуатации) на Товар, предоставленный Поставщиком для проверки (планируемый к предоставлению для проверки).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При поставке Товара обязательно наличие сертификатов соответствия (если выданы до вступления в силу Постановления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соответствии»), либо деклараций о соответствии (если выданы после вступления в силу Постановления Правительства Российской Федерации от 01.12.2009 № 982) или иных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На момент передачи Получателям товар должен быть но</w:t>
      </w:r>
      <w:r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вым, не бывшим в употреблении (Т</w:t>
      </w: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оваром, который не прошел ремонт, в том числе модернизацию или восстановление, замену составных частей, восстановление потребительских свойств, не имеющим дефектов сборки, дефектов формирования и крепления деталей, некачественных комплектующих и материалов), свободным от прав третьих лиц.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/>
          <w:bCs/>
          <w:color w:val="000000"/>
          <w:spacing w:val="-6"/>
          <w:sz w:val="26"/>
          <w:szCs w:val="26"/>
        </w:rPr>
        <w:t>Требования к упаковке, маркировке, отгрузке товара: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 xml:space="preserve">Упаковка, маркировка, транспортирование и хранение </w:t>
      </w:r>
      <w:r>
        <w:rPr>
          <w:rFonts w:eastAsia="Times New Roman CYR" w:cs="Times New Roman CYR"/>
          <w:bCs/>
          <w:color w:val="000000"/>
          <w:spacing w:val="-6"/>
          <w:sz w:val="26"/>
          <w:szCs w:val="26"/>
        </w:rPr>
        <w:t>Товара</w:t>
      </w: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 xml:space="preserve"> осуществляются с соблюдением требований ГОСТ 28594-90.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Lucida Sans Unicode"/>
          <w:kern w:val="2"/>
          <w:sz w:val="26"/>
          <w:szCs w:val="26"/>
        </w:rPr>
        <w:t xml:space="preserve">Товар должен быть упакован в индивидуальную упаковку, предохраняющую его от повреждений и загрязнения при транспортировке и хранении. </w:t>
      </w: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Упаковка Товара должна обеспечивать его защиту от воздействия механических и климатических факторов во время транспортирования, хранения и выполнения погрузо-разгрузочных работ.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Упаковка Товара, предназначенных для отправки в районы</w:t>
      </w:r>
      <w:r>
        <w:rPr>
          <w:rFonts w:eastAsia="Times New Roman CYR" w:cs="Times New Roman CYR"/>
          <w:bCs/>
          <w:color w:val="000000"/>
          <w:spacing w:val="-6"/>
          <w:sz w:val="26"/>
          <w:szCs w:val="26"/>
        </w:rPr>
        <w:t>,</w:t>
      </w: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 xml:space="preserve"> приравненные к районам Крайнего Севера, производится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Хранение Товара должно осуществляться в соответствие с требованиями, предъявляемыми к данной категории Товара.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 xml:space="preserve"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 Транспортирование Товара производят в части воздействия механических факторов – по группе С ГОСТ 23216-78, климатических факторов – по группам условий </w:t>
      </w: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lastRenderedPageBreak/>
        <w:t>хранения ГОСТ 15150-69.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Погрузочно-разгрузочные работы производятся за счет и силами Поставщика.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/>
          <w:bCs/>
          <w:color w:val="000000"/>
          <w:spacing w:val="-6"/>
          <w:sz w:val="26"/>
          <w:szCs w:val="26"/>
        </w:rPr>
        <w:t xml:space="preserve">Требования к сроку и (или) объему предоставлений гарантий качества: 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Гарантийный срок эксплуатации товара должен быть не менее 12 месяцев с момента подписания Получателем акта приема-передачи товара, и не может быть меньше установленного изготовителем гарантийного срока эксплуатации.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Товар должен иметь установленный производителем срок службы с момента передачи его Получателю не менее срока пользования Товаром,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При передаче Товара получателю обязательно наличие гарантийных талонов, дающих право на бесплатный ремонт Товара во время гарантийного срока эксплуатации.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При передаче Получателям Товар должен соответствовать комплектности согласно паспорту (инструкции по эксплуатации) Товара, выданного его изготовителем, и быть готовым к эксплуатации.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В передаваемой Получателю документации должны быть указаны адреса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Срок безвозмездного устранения недостатков Товара (гарантийного ремонта) со дня обращения Получателя не должен превышать 20 (двадцать) рабочих дней.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Обеспечение ремонта и технического обслуживания Товара, устранение недостатков осуществляется в соответствии с Законом РФ от 07.02.1992 г. № 2300-1 «О защите прав потребителей».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Если в период гарантийного срока будет выявлено, что Товар не соответствует требованиям контракта, Поставщик обязан за свой счет в течение 14 (четырнадцать) календарных дней со дня поступления соответствующего уведомления от Заказчика или Получателя заменить Товар Товаром, соответствующим требованиям контракта, без дополнительных затрат со стороны Заказчика.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 xml:space="preserve">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контракте. </w:t>
      </w:r>
    </w:p>
    <w:p w:rsidR="00D423BC" w:rsidRPr="00F376A6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spacing w:val="-6"/>
          <w:sz w:val="26"/>
          <w:szCs w:val="26"/>
        </w:rPr>
      </w:pPr>
      <w:r w:rsidRPr="00F376A6">
        <w:rPr>
          <w:rFonts w:eastAsia="Times New Roman CYR" w:cs="Times New Roman CYR"/>
          <w:b/>
          <w:bCs/>
          <w:color w:val="000000"/>
          <w:spacing w:val="-6"/>
          <w:sz w:val="26"/>
          <w:szCs w:val="26"/>
        </w:rPr>
        <w:t>Место поставки товара:</w:t>
      </w: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 xml:space="preserve"> </w:t>
      </w:r>
      <w:r w:rsidRPr="00F376A6">
        <w:rPr>
          <w:rFonts w:eastAsia="Times New Roman CYR" w:cs="Times New Roman CYR"/>
          <w:bCs/>
          <w:spacing w:val="-6"/>
          <w:sz w:val="26"/>
          <w:szCs w:val="26"/>
        </w:rPr>
        <w:t>Амурская область Российской Федерации.</w:t>
      </w:r>
    </w:p>
    <w:p w:rsidR="00D423BC" w:rsidRDefault="00D423BC" w:rsidP="00D423BC">
      <w:pPr>
        <w:widowControl w:val="0"/>
        <w:ind w:firstLine="709"/>
        <w:jc w:val="both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376A6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 или иное).</w:t>
      </w:r>
    </w:p>
    <w:p w:rsidR="007C4A5F" w:rsidRDefault="007C4A5F">
      <w:bookmarkStart w:id="0" w:name="_GoBack"/>
      <w:bookmarkEnd w:id="0"/>
    </w:p>
    <w:sectPr w:rsidR="007C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AA"/>
    <w:rsid w:val="00005234"/>
    <w:rsid w:val="002714AA"/>
    <w:rsid w:val="0071073B"/>
    <w:rsid w:val="007C4A5F"/>
    <w:rsid w:val="00D4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A9729-C3DD-4669-9FF6-816C8F13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423BC"/>
    <w:pPr>
      <w:widowControl w:val="0"/>
      <w:suppressAutoHyphens w:val="0"/>
      <w:autoSpaceDE w:val="0"/>
      <w:autoSpaceDN w:val="0"/>
      <w:adjustRightInd w:val="0"/>
      <w:spacing w:line="295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D423BC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107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7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Надежда Анатольевна</dc:creator>
  <cp:keywords/>
  <dc:description/>
  <cp:lastModifiedBy>Ефремова Надежда Анатольевна</cp:lastModifiedBy>
  <cp:revision>3</cp:revision>
  <cp:lastPrinted>2019-04-03T02:20:00Z</cp:lastPrinted>
  <dcterms:created xsi:type="dcterms:W3CDTF">2019-04-02T04:01:00Z</dcterms:created>
  <dcterms:modified xsi:type="dcterms:W3CDTF">2019-04-03T02:20:00Z</dcterms:modified>
</cp:coreProperties>
</file>