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9" w:rsidRDefault="002A2439" w:rsidP="002A2439">
      <w:pPr>
        <w:pStyle w:val="a3"/>
        <w:spacing w:after="240"/>
        <w:rPr>
          <w:sz w:val="22"/>
          <w:szCs w:val="22"/>
          <w:lang w:eastAsia="en-US"/>
        </w:rPr>
      </w:pPr>
      <w:r>
        <w:rPr>
          <w:lang w:eastAsia="x-none"/>
        </w:rPr>
        <w:t>Техническое задание</w:t>
      </w:r>
    </w:p>
    <w:p w:rsidR="002A2439" w:rsidRDefault="002A2439" w:rsidP="002A2439">
      <w:pPr>
        <w:keepNext/>
        <w:jc w:val="center"/>
        <w:rPr>
          <w:sz w:val="28"/>
          <w:szCs w:val="28"/>
        </w:rPr>
      </w:pPr>
      <w:r>
        <w:rPr>
          <w:color w:val="C00000"/>
        </w:rPr>
        <w:t xml:space="preserve">                                                                        </w:t>
      </w:r>
    </w:p>
    <w:p w:rsidR="002A2439" w:rsidRDefault="002A2439" w:rsidP="002A2439">
      <w:pPr>
        <w:jc w:val="both"/>
        <w:rPr>
          <w:b/>
          <w:color w:val="000000"/>
          <w:lang w:val="x-none" w:eastAsia="x-none"/>
        </w:rPr>
      </w:pPr>
      <w:r>
        <w:rPr>
          <w:lang w:eastAsia="x-none"/>
        </w:rPr>
        <w:t xml:space="preserve">   </w:t>
      </w:r>
      <w:r>
        <w:rPr>
          <w:lang w:val="x-none" w:eastAsia="x-none"/>
        </w:rPr>
        <w:t>На</w:t>
      </w:r>
      <w:r>
        <w:rPr>
          <w:b/>
          <w:lang w:val="x-none" w:eastAsia="x-none"/>
        </w:rPr>
        <w:t xml:space="preserve"> </w:t>
      </w:r>
      <w:r>
        <w:rPr>
          <w:szCs w:val="28"/>
        </w:rPr>
        <w:t xml:space="preserve">оказание услуг по охране административных зданий по адресам г. </w:t>
      </w:r>
      <w:proofErr w:type="gramStart"/>
      <w:r>
        <w:rPr>
          <w:szCs w:val="28"/>
        </w:rPr>
        <w:t>Томск, ул. Белинского,  дом 61, г. Томск  ул. Белинского, дом 61а, г. Томск, ул. Советская,  дом  55/1, г. Северск, ул. Ленина, дом 88 и прилегающей к ним территории.</w:t>
      </w:r>
      <w:proofErr w:type="gramEnd"/>
    </w:p>
    <w:p w:rsidR="002A2439" w:rsidRDefault="002A2439" w:rsidP="002A2439">
      <w:pPr>
        <w:widowControl w:val="0"/>
        <w:autoSpaceDE w:val="0"/>
        <w:autoSpaceDN w:val="0"/>
        <w:adjustRightInd w:val="0"/>
        <w:ind w:right="152"/>
        <w:rPr>
          <w:kern w:val="16"/>
          <w:u w:val="single"/>
        </w:rPr>
      </w:pPr>
      <w:r>
        <w:rPr>
          <w:kern w:val="16"/>
          <w:u w:val="single"/>
        </w:rPr>
        <w:t xml:space="preserve">Технические и функциональные характеристики: 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Охрана имущества, а также обеспечение внутри объектового режима на объектах, в отношении которых установлены обязательные для выполнения требования к антитеррористической защищенности.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Охрана объектов, а также обеспечение </w:t>
      </w:r>
      <w:proofErr w:type="spellStart"/>
      <w:r>
        <w:rPr>
          <w:color w:val="000000"/>
          <w:spacing w:val="-5"/>
          <w:sz w:val="22"/>
          <w:szCs w:val="22"/>
        </w:rPr>
        <w:t>внутриобъектового</w:t>
      </w:r>
      <w:proofErr w:type="spellEnd"/>
      <w:r>
        <w:rPr>
          <w:color w:val="000000"/>
          <w:spacing w:val="-5"/>
          <w:sz w:val="22"/>
          <w:szCs w:val="22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защищенности.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   Российской Федерации, и (или) с принятием соответствующих мер реагирования на их сигнальную информацию. 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Использование мобильной группы  - Да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Использование специальных средств  - ДА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Наличие оружия у сотрудников мобильной группы - Да  </w:t>
      </w:r>
    </w:p>
    <w:p w:rsidR="002A2439" w:rsidRDefault="002A2439" w:rsidP="002A2439">
      <w:pPr>
        <w:keepNext/>
        <w:keepLines/>
        <w:tabs>
          <w:tab w:val="left" w:pos="-108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Наличие оружия у сотрудников охраны  - Нет  </w:t>
      </w:r>
    </w:p>
    <w:p w:rsidR="003D32AE" w:rsidRDefault="003D32AE">
      <w:bookmarkStart w:id="0" w:name="_GoBack"/>
      <w:bookmarkEnd w:id="0"/>
    </w:p>
    <w:sectPr w:rsidR="003D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7"/>
    <w:rsid w:val="002A2439"/>
    <w:rsid w:val="003D32AE"/>
    <w:rsid w:val="00E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243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A2439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243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A2439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2019-05-22T10:12:00Z</dcterms:created>
  <dcterms:modified xsi:type="dcterms:W3CDTF">2019-05-22T10:12:00Z</dcterms:modified>
</cp:coreProperties>
</file>