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8" w:rsidRDefault="005C2E16" w:rsidP="00142F8E">
      <w:pPr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3C7178" w:rsidRDefault="003C7178">
      <w:pPr>
        <w:jc w:val="both"/>
        <w:rPr>
          <w:b/>
        </w:rPr>
      </w:pPr>
    </w:p>
    <w:p w:rsidR="003C7178" w:rsidRDefault="005C2E16">
      <w:pPr>
        <w:spacing w:line="240" w:lineRule="atLeast"/>
        <w:jc w:val="both"/>
        <w:rPr>
          <w:b/>
        </w:rPr>
      </w:pPr>
      <w:r>
        <w:rPr>
          <w:b/>
        </w:rPr>
        <w:t>1. Поставляемые Изделия должны отвечать следующим требованиям:</w:t>
      </w:r>
    </w:p>
    <w:p w:rsidR="003C7178" w:rsidRDefault="005C2E16">
      <w:pPr>
        <w:jc w:val="both"/>
      </w:pPr>
      <w: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</w:t>
      </w:r>
      <w:r>
        <w:t>е</w:t>
      </w:r>
      <w:r>
        <w:t>ству потребителя при его эксплуатации (Закон РФ от 07.02.1992 № 2300-1 «О защите прав потреб</w:t>
      </w:r>
      <w:r>
        <w:t>и</w:t>
      </w:r>
      <w:r>
        <w:t>телей»).</w:t>
      </w:r>
    </w:p>
    <w:p w:rsidR="003C7178" w:rsidRDefault="005C2E16">
      <w:pPr>
        <w:jc w:val="both"/>
      </w:pPr>
      <w:r>
        <w:t>1.2. Изделия должны быть новыми. Изделия должны быть свободными от прав третьих лиц.</w:t>
      </w:r>
    </w:p>
    <w:p w:rsidR="003C7178" w:rsidRDefault="005C2E16">
      <w:pPr>
        <w:jc w:val="both"/>
      </w:pPr>
      <w:r>
        <w:t xml:space="preserve">1.3. </w:t>
      </w:r>
      <w:r>
        <w:rPr>
          <w:lang w:eastAsia="ar-SA"/>
        </w:rPr>
        <w:t>Изделия должны отвечать следующим требованиям</w:t>
      </w:r>
      <w:r>
        <w:rPr>
          <w:rStyle w:val="af7"/>
        </w:rPr>
        <w:t xml:space="preserve"> </w:t>
      </w:r>
      <w:r>
        <w:rPr>
          <w:rStyle w:val="af7"/>
        </w:rPr>
        <w:footnoteReference w:id="1"/>
      </w:r>
      <w:r>
        <w:t>:</w:t>
      </w:r>
    </w:p>
    <w:tbl>
      <w:tblPr>
        <w:tblW w:w="1038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2988"/>
        <w:gridCol w:w="1850"/>
        <w:gridCol w:w="2270"/>
        <w:gridCol w:w="1003"/>
      </w:tblGrid>
      <w:tr w:rsidR="003C7178"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ind w:right="-107"/>
              <w:jc w:val="both"/>
            </w:pPr>
            <w:r>
              <w:t>Наименование Изделия по КТРУ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center"/>
            </w:pPr>
            <w:r>
              <w:t>Наименование характеристики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jc w:val="center"/>
            </w:pPr>
            <w:r>
              <w:t>Показатель х</w:t>
            </w:r>
            <w:r>
              <w:t>а</w:t>
            </w:r>
            <w:r>
              <w:t>рактеристики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ГОСТ, технический регл</w:t>
            </w:r>
            <w:r>
              <w:t>а</w:t>
            </w:r>
            <w:r>
              <w:t>мент/обоснование использования (в том числе его характер</w:t>
            </w:r>
            <w:r>
              <w:t>и</w:t>
            </w:r>
            <w:r>
              <w:t>стики)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jc w:val="center"/>
            </w:pPr>
            <w:r>
              <w:t>Кол</w:t>
            </w:r>
            <w:r>
              <w:t>и</w:t>
            </w:r>
            <w:r>
              <w:t>чество (шт)</w:t>
            </w:r>
          </w:p>
        </w:tc>
      </w:tr>
      <w:tr w:rsidR="003C7178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Костыль с оп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рой на пре</w:t>
            </w:r>
            <w:r>
              <w:rPr>
                <w:rFonts w:eastAsia="Arial Unicode MS"/>
              </w:rPr>
              <w:t>д</w:t>
            </w:r>
            <w:r>
              <w:rPr>
                <w:rFonts w:eastAsia="Arial Unicode MS"/>
              </w:rPr>
              <w:t>плечье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Костыли с опорой на пре</w:t>
            </w:r>
            <w:r>
              <w:rPr>
                <w:lang w:eastAsia="ar-SA"/>
              </w:rPr>
              <w:t>д</w:t>
            </w:r>
            <w:r>
              <w:rPr>
                <w:lang w:eastAsia="ar-SA"/>
              </w:rPr>
              <w:t>плечье с устройством 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тивоскольжения</w:t>
            </w:r>
          </w:p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Приказ Министе</w:t>
            </w:r>
            <w:r>
              <w:rPr>
                <w:lang w:eastAsia="ar-SA"/>
              </w:rPr>
              <w:t>р</w:t>
            </w:r>
            <w:r>
              <w:rPr>
                <w:lang w:eastAsia="ar-SA"/>
              </w:rPr>
              <w:t>ства труда и соц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альной защиты Ро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42"/>
              <w:jc w:val="center"/>
            </w:pPr>
            <w:r>
              <w:t>300</w:t>
            </w:r>
          </w:p>
        </w:tc>
      </w:tr>
      <w:tr w:rsidR="003C7178">
        <w:trPr>
          <w:trHeight w:val="9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both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Материал изготовления к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стылей </w:t>
            </w:r>
            <w:proofErr w:type="gramStart"/>
            <w:r>
              <w:rPr>
                <w:lang w:eastAsia="ar-SA"/>
              </w:rPr>
              <w:t>коррозионно-стойкие</w:t>
            </w:r>
            <w:proofErr w:type="gramEnd"/>
            <w:r>
              <w:rPr>
                <w:lang w:eastAsia="ar-SA"/>
              </w:rPr>
              <w:t xml:space="preserve"> материалы или защищенные от коррозии защитными или защитно-декоративными п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крытиями в соответствии с ГОСТ 9.032, ГОСТ 9.301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п.6.2.3.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42"/>
              <w:jc w:val="center"/>
            </w:pPr>
          </w:p>
        </w:tc>
      </w:tr>
      <w:tr w:rsidR="003C7178">
        <w:trPr>
          <w:trHeight w:val="6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Устройство противоскол</w:t>
            </w:r>
            <w:r>
              <w:t>ь</w:t>
            </w:r>
            <w:r>
              <w:t>жения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</w:pPr>
            <w:r>
              <w:t xml:space="preserve">Классификация 6-04-03, </w:t>
            </w:r>
            <w:r>
              <w:rPr>
                <w:lang w:eastAsia="en-US"/>
              </w:rPr>
              <w:t>предостерегает от скольжения и пад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используются в сложных погодных условиях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Ширина рукоятки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менее 25 мм (включительно) </w:t>
            </w:r>
          </w:p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30 мм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п.4.2.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Наконечник съемный, но</w:t>
            </w:r>
          </w:p>
          <w:p w:rsidR="003C7178" w:rsidRDefault="005C2E16">
            <w:pPr>
              <w:snapToGrid w:val="0"/>
            </w:pPr>
            <w:r>
              <w:t>надежно закрепленный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п.4.3.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Диаметр части наконечника, соприкасающейся с повер</w:t>
            </w:r>
            <w:r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>ностью перемещения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менее 35 мм</w:t>
            </w:r>
          </w:p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п.4.3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Наконечник эластичный, износостойкий и имеющий большой коэффициент тр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по отношению к повер</w:t>
            </w:r>
            <w:r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>ности перемещения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А.4.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Манжета с открытым про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мом в передней части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ИСО 11334-1-2010 п.4.1.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Устройство ступенчатого регулирования высоты вер</w:t>
            </w:r>
            <w:r>
              <w:t>х</w:t>
            </w:r>
            <w:r>
              <w:t>ней и нижней секций кост</w:t>
            </w:r>
            <w:r>
              <w:t>ы</w:t>
            </w:r>
            <w:r>
              <w:t>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sz w:val="26"/>
                <w:szCs w:val="26"/>
              </w:rPr>
              <w:t xml:space="preserve">ГОСТ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ИСО 11334-1-2010 п.3.10., 3.11, </w:t>
            </w:r>
            <w:r>
              <w:rPr>
                <w:lang w:eastAsia="en-US"/>
              </w:rPr>
              <w:t>для индивидуального подбора с учетом роста пользователя</w:t>
            </w:r>
            <w:r>
              <w:t xml:space="preserve"> 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Возможность подбора к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стылей в зависимости от 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ста пользователя путем предоставления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для подбора под рост получателей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58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lang w:eastAsia="ar-SA"/>
              </w:rPr>
              <w:t>Максимальная масса польз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не менее 100 кг 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антропометрические данные получателей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10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Инструкция по применению и/или сборке на русском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sz w:val="26"/>
                <w:szCs w:val="26"/>
              </w:rPr>
              <w:t xml:space="preserve">ГОСТ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ИСО 11334-1-2010 п.6.3.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2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Костыль с оп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 xml:space="preserve">рой под локоть </w:t>
            </w:r>
          </w:p>
          <w:p w:rsidR="003C7178" w:rsidRDefault="003C7178">
            <w:pPr>
              <w:jc w:val="both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Костыли с опорой под л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коть </w:t>
            </w:r>
          </w:p>
          <w:p w:rsidR="003C7178" w:rsidRDefault="005C2E16">
            <w:pPr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 устройством </w:t>
            </w:r>
            <w:proofErr w:type="spellStart"/>
            <w:r>
              <w:rPr>
                <w:lang w:eastAsia="ar-SA"/>
              </w:rPr>
              <w:t>противосколь</w:t>
            </w:r>
            <w:proofErr w:type="spellEnd"/>
          </w:p>
          <w:p w:rsidR="003C7178" w:rsidRDefault="005C2E16">
            <w:pPr>
              <w:autoSpaceDE w:val="0"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жения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7"/>
              <w:jc w:val="center"/>
            </w:pPr>
            <w:r>
              <w:t>Приказ Министе</w:t>
            </w:r>
            <w:r>
              <w:t>р</w:t>
            </w:r>
            <w:r>
              <w:t>ства труда и соц</w:t>
            </w:r>
            <w:r>
              <w:t>и</w:t>
            </w:r>
            <w:r>
              <w:t>альной защиты Ро</w:t>
            </w:r>
            <w:r>
              <w:t>с</w:t>
            </w:r>
            <w:r>
              <w:t>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500</w:t>
            </w:r>
          </w:p>
        </w:tc>
      </w:tr>
      <w:tr w:rsidR="003C7178">
        <w:trPr>
          <w:trHeight w:val="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</w:pPr>
            <w:r>
              <w:t>Металлические части кост</w:t>
            </w:r>
            <w:r>
              <w:t>ы</w:t>
            </w:r>
            <w:r>
              <w:t>лей должны быть изготовл</w:t>
            </w:r>
            <w:r>
              <w:t>е</w:t>
            </w:r>
            <w:r>
              <w:t>ны из коррозионностойких материалов или защищены от коррозии покрытиями</w:t>
            </w:r>
          </w:p>
          <w:p w:rsidR="003C7178" w:rsidRDefault="003C7178">
            <w:pPr>
              <w:autoSpaceDE w:val="0"/>
              <w:snapToGrid w:val="0"/>
              <w:jc w:val="both"/>
            </w:pPr>
          </w:p>
          <w:p w:rsidR="003C7178" w:rsidRDefault="003C7178">
            <w:pPr>
              <w:autoSpaceDE w:val="0"/>
              <w:snapToGrid w:val="0"/>
              <w:jc w:val="both"/>
            </w:pPr>
          </w:p>
          <w:p w:rsidR="003C7178" w:rsidRDefault="003C7178">
            <w:pPr>
              <w:autoSpaceDE w:val="0"/>
              <w:snapToGrid w:val="0"/>
              <w:jc w:val="both"/>
            </w:pPr>
          </w:p>
          <w:p w:rsidR="003C7178" w:rsidRDefault="003C7178">
            <w:pPr>
              <w:autoSpaceDE w:val="0"/>
              <w:snapToGrid w:val="0"/>
              <w:jc w:val="both"/>
            </w:pPr>
          </w:p>
          <w:p w:rsidR="003C7178" w:rsidRDefault="003C7178">
            <w:pPr>
              <w:autoSpaceDE w:val="0"/>
              <w:snapToGrid w:val="0"/>
              <w:jc w:val="both"/>
            </w:pPr>
          </w:p>
          <w:p w:rsidR="003C7178" w:rsidRDefault="003C7178">
            <w:pPr>
              <w:autoSpaceDE w:val="0"/>
              <w:snapToGrid w:val="0"/>
              <w:jc w:val="both"/>
            </w:pPr>
          </w:p>
          <w:p w:rsidR="003C7178" w:rsidRDefault="003C7178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</w:pPr>
            <w:r>
              <w:t>наличие</w:t>
            </w: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</w:pPr>
          </w:p>
          <w:p w:rsidR="003C7178" w:rsidRDefault="003C7178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709"/>
              <w:jc w:val="center"/>
            </w:pPr>
            <w:r>
              <w:t>Методич</w:t>
            </w:r>
            <w:r>
              <w:t>е</w:t>
            </w:r>
            <w:r>
              <w:t>ские рекомендации по установлению м</w:t>
            </w:r>
            <w:r>
              <w:t>е</w:t>
            </w:r>
            <w:r>
              <w:t>дицинских показаний и противопоказаний при назначении сп</w:t>
            </w:r>
            <w:r>
              <w:t>е</w:t>
            </w:r>
            <w:r>
              <w:t>циалистами МСЭ ТСР инвалида и м</w:t>
            </w:r>
            <w:r>
              <w:t>е</w:t>
            </w:r>
            <w:r>
              <w:t>тодика их раци</w:t>
            </w:r>
            <w:r>
              <w:t>о</w:t>
            </w:r>
            <w:r>
              <w:t>нального подбора (далее – Методич</w:t>
            </w:r>
            <w:r>
              <w:t>е</w:t>
            </w:r>
            <w:r>
              <w:t>ские рекомендации)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Ширина рукоятки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менее 25 мм (включительно) </w:t>
            </w:r>
          </w:p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не более 50 мм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4.2.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Форма и/или материал рук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ятки должны предотвращать соскальзывание ладони в момент захвата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А.3; для бе</w:t>
            </w:r>
            <w:r>
              <w:t>з</w:t>
            </w:r>
            <w:r>
              <w:t>опасности пользов</w:t>
            </w:r>
            <w:r>
              <w:t>а</w:t>
            </w:r>
            <w:r>
              <w:t>теля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Наконечник съемный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709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</w:pPr>
            <w:r>
              <w:rPr>
                <w:bCs/>
                <w:color w:val="000000"/>
              </w:rPr>
              <w:t>Диаметр части наконечника, соприкасающейся с повер</w:t>
            </w:r>
            <w:r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>ностью перемещения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менее 35 мм</w:t>
            </w:r>
          </w:p>
          <w:p w:rsidR="003C7178" w:rsidRDefault="005C2E16">
            <w:pPr>
              <w:autoSpaceDE w:val="0"/>
              <w:snapToGrid w:val="0"/>
              <w:jc w:val="center"/>
            </w:pPr>
            <w:r>
              <w:rPr>
                <w:lang w:eastAsia="ar-SA"/>
              </w:rPr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Манжета с открытым про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мом в передней части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4.1.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bCs/>
              </w:rPr>
              <w:t>Возможность подбора в з</w:t>
            </w:r>
            <w:r>
              <w:rPr>
                <w:bCs/>
              </w:rPr>
              <w:t>а</w:t>
            </w:r>
            <w:r>
              <w:rPr>
                <w:bCs/>
              </w:rPr>
              <w:t>висимости от роста польз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</w:rPr>
            </w:pPr>
            <w:r>
              <w:rPr>
                <w:bCs/>
              </w:rPr>
              <w:t>Устройство противоскол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жения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both"/>
            </w:pPr>
            <w:r>
              <w:t>Классификация 6-04-01, предостерегает от скольжения и пад</w:t>
            </w:r>
            <w:r>
              <w:t>е</w:t>
            </w:r>
            <w:r>
              <w:t>ния, используются в сложных погодных условиях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lang w:eastAsia="ar-SA"/>
              </w:rPr>
              <w:t>Максимальная масса польз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не менее 100 кг 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Инструкция по применению и/или сборке на русском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6.3.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12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tabs>
                <w:tab w:val="left" w:pos="426"/>
              </w:tabs>
            </w:pPr>
            <w:r>
              <w:t>Костыль с оп</w:t>
            </w:r>
            <w:r>
              <w:t>о</w:t>
            </w:r>
            <w:r>
              <w:t xml:space="preserve">рой под локоть </w:t>
            </w:r>
          </w:p>
          <w:p w:rsidR="003C7178" w:rsidRDefault="003C71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tabs>
                <w:tab w:val="left" w:pos="426"/>
              </w:tabs>
            </w:pPr>
            <w:r>
              <w:t>Костыли с опорой под л</w:t>
            </w:r>
            <w:r>
              <w:t>о</w:t>
            </w:r>
            <w:r>
              <w:t xml:space="preserve">коть </w:t>
            </w:r>
          </w:p>
          <w:p w:rsidR="003C7178" w:rsidRDefault="005C2E16">
            <w:pPr>
              <w:tabs>
                <w:tab w:val="left" w:pos="426"/>
              </w:tabs>
            </w:pPr>
            <w:r>
              <w:t xml:space="preserve">без устройства </w:t>
            </w:r>
            <w:proofErr w:type="spellStart"/>
            <w:r>
              <w:t>противосколь</w:t>
            </w:r>
            <w:proofErr w:type="spellEnd"/>
          </w:p>
          <w:p w:rsidR="003C7178" w:rsidRDefault="005C2E16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>Приказ Министерства труда и социальной защиты Российской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100</w:t>
            </w:r>
          </w:p>
        </w:tc>
      </w:tr>
      <w:tr w:rsidR="003C7178">
        <w:trPr>
          <w:trHeight w:val="12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tabs>
                <w:tab w:val="left" w:pos="426"/>
              </w:tabs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</w:pPr>
            <w:r>
              <w:t>Металлические части кост</w:t>
            </w:r>
            <w:r>
              <w:t>ы</w:t>
            </w:r>
            <w:r>
              <w:t>лей должны быть изготовл</w:t>
            </w:r>
            <w:r>
              <w:t>е</w:t>
            </w:r>
            <w:r>
              <w:t xml:space="preserve">ны из </w:t>
            </w:r>
            <w:proofErr w:type="gramStart"/>
            <w:r>
              <w:t>коррозионно-стойких</w:t>
            </w:r>
            <w:proofErr w:type="gramEnd"/>
            <w:r>
              <w:t xml:space="preserve"> материалов или защищены от коррозии покрытиями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>Методические рек</w:t>
            </w:r>
            <w:r>
              <w:t>о</w:t>
            </w:r>
            <w:r>
              <w:t>мендации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Ширина рукоятки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менее 25 мм (включительно) </w:t>
            </w:r>
          </w:p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 xml:space="preserve">не более 50 мм </w:t>
            </w:r>
            <w:r>
              <w:rPr>
                <w:lang w:eastAsia="ar-SA"/>
              </w:rPr>
              <w:lastRenderedPageBreak/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4.2.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Форма и/или материал рук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ятки должны предотвращать соскальзывание ладони в момент захвата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А.3; для бе</w:t>
            </w:r>
            <w:r>
              <w:t>з</w:t>
            </w:r>
            <w:r>
              <w:t>опасности пользов</w:t>
            </w:r>
            <w:r>
              <w:t>а</w:t>
            </w:r>
            <w:r>
              <w:t>теля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Наконечник съемный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</w:pPr>
            <w:r>
              <w:rPr>
                <w:bCs/>
                <w:color w:val="000000"/>
              </w:rPr>
              <w:t>Диаметр части наконечника, соприкасающейся с повер</w:t>
            </w:r>
            <w:r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>ностью перемещения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менее 35 мм</w:t>
            </w:r>
          </w:p>
          <w:p w:rsidR="003C7178" w:rsidRDefault="005C2E16">
            <w:pPr>
              <w:autoSpaceDE w:val="0"/>
              <w:snapToGrid w:val="0"/>
              <w:jc w:val="center"/>
            </w:pPr>
            <w:r>
              <w:rPr>
                <w:lang w:eastAsia="ar-SA"/>
              </w:rPr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Манжета с открытым про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мом в передней части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4.1.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bCs/>
              </w:rPr>
              <w:t>Возможность подбора в з</w:t>
            </w:r>
            <w:r>
              <w:rPr>
                <w:bCs/>
              </w:rPr>
              <w:t>а</w:t>
            </w:r>
            <w:r>
              <w:rPr>
                <w:bCs/>
              </w:rPr>
              <w:t>висимости от роста польз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lang w:eastAsia="ar-SA"/>
              </w:rPr>
              <w:t>Максимальная масса польз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не менее 100 кг 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Инструкция по применению и/или сборке на русском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6.3.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right="-107"/>
              <w:rPr>
                <w:rFonts w:eastAsia="Arial Unicode MS"/>
              </w:rPr>
            </w:pPr>
            <w:r>
              <w:rPr>
                <w:rFonts w:eastAsia="Arial Unicode MS"/>
              </w:rPr>
              <w:t>Костыль по</w:t>
            </w:r>
            <w:r>
              <w:rPr>
                <w:rFonts w:eastAsia="Arial Unicode MS"/>
              </w:rPr>
              <w:t>д</w:t>
            </w:r>
            <w:r>
              <w:rPr>
                <w:rFonts w:eastAsia="Arial Unicode MS"/>
              </w:rPr>
              <w:t xml:space="preserve">мышечный </w:t>
            </w:r>
          </w:p>
          <w:p w:rsidR="003C7178" w:rsidRDefault="003C7178">
            <w:pPr>
              <w:jc w:val="both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ind w:left="-4"/>
              <w:jc w:val="both"/>
            </w:pPr>
            <w:r>
              <w:t xml:space="preserve">Костыли  подмышечные с устройством </w:t>
            </w:r>
            <w:proofErr w:type="spellStart"/>
            <w:r>
              <w:t>противосколь</w:t>
            </w:r>
            <w:proofErr w:type="spellEnd"/>
          </w:p>
          <w:p w:rsidR="003C7178" w:rsidRDefault="005C2E16">
            <w:pPr>
              <w:ind w:left="-4"/>
              <w:jc w:val="both"/>
            </w:pPr>
            <w:proofErr w:type="spellStart"/>
            <w:r>
              <w:t>жения</w:t>
            </w:r>
            <w:proofErr w:type="spellEnd"/>
          </w:p>
          <w:p w:rsidR="003C7178" w:rsidRDefault="003C7178">
            <w:pPr>
              <w:ind w:left="-4"/>
              <w:jc w:val="both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Приказ Министе</w:t>
            </w:r>
            <w:r>
              <w:t>р</w:t>
            </w:r>
            <w:r>
              <w:t>ства труда и соц</w:t>
            </w:r>
            <w:r>
              <w:t>и</w:t>
            </w:r>
            <w:r>
              <w:t>альной защиты Ро</w:t>
            </w:r>
            <w:r>
              <w:t>с</w:t>
            </w:r>
            <w:r>
              <w:t>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0"/>
              <w:jc w:val="center"/>
            </w:pPr>
            <w:r>
              <w:t>500</w:t>
            </w: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right="-107"/>
              <w:rPr>
                <w:rFonts w:eastAsia="Arial Unicode MS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ind w:left="-4"/>
              <w:jc w:val="center"/>
            </w:pPr>
            <w:r>
              <w:t>Средства для ходьбы, каждое из которых имеет одну но</w:t>
            </w:r>
            <w:r>
              <w:t>ж</w:t>
            </w:r>
            <w:r>
              <w:t>ку, рукоятку и верхнюю опору для подмышки.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п.3.2.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hanging="100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180"/>
                <w:tab w:val="left" w:pos="454"/>
              </w:tabs>
            </w:pPr>
            <w:r>
              <w:t>Металлические части кост</w:t>
            </w:r>
            <w:r>
              <w:t>ы</w:t>
            </w:r>
            <w:r>
              <w:t>лей должны быть изготовл</w:t>
            </w:r>
            <w:r>
              <w:t>е</w:t>
            </w:r>
            <w:r>
              <w:t xml:space="preserve">ны из </w:t>
            </w:r>
            <w:proofErr w:type="gramStart"/>
            <w:r>
              <w:t>коррозионно-стойких</w:t>
            </w:r>
            <w:proofErr w:type="gramEnd"/>
            <w:r>
              <w:t xml:space="preserve"> материалов или защищены от коррозии защитными или защитно-декоративными п</w:t>
            </w:r>
            <w:r>
              <w:t>о</w:t>
            </w:r>
            <w:r>
              <w:t>крытиями в соответствии с ГОСТ 9.032, ГОСТ 9.301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п.6.2.3.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1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Подмышечная опора должна обеспечивать рассредоточ</w:t>
            </w:r>
            <w:r>
              <w:t>е</w:t>
            </w:r>
            <w:r>
              <w:t>ние нагрузки на тело польз</w:t>
            </w:r>
            <w:r>
              <w:t>о</w:t>
            </w:r>
            <w: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п.6.1.1.5.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rPr>
                <w:bCs/>
              </w:rPr>
              <w:t>Возможность подбора в з</w:t>
            </w:r>
            <w:r>
              <w:rPr>
                <w:bCs/>
              </w:rPr>
              <w:t>а</w:t>
            </w:r>
            <w:r>
              <w:rPr>
                <w:bCs/>
              </w:rPr>
              <w:t>висимости от роста польз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Максимальная масса польз</w:t>
            </w:r>
            <w:r>
              <w:t>о</w:t>
            </w:r>
            <w: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не менее 100 кг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Элементы регулировки к</w:t>
            </w:r>
            <w:r>
              <w:t>о</w:t>
            </w:r>
            <w:r>
              <w:t>стыля должны надежно фи</w:t>
            </w:r>
            <w:r>
              <w:t>к</w:t>
            </w:r>
            <w:r>
              <w:t>сировать подвижные эл</w:t>
            </w:r>
            <w:r>
              <w:t>е</w:t>
            </w:r>
            <w:r>
              <w:t>менты изделия в любой фи</w:t>
            </w:r>
            <w:r>
              <w:t>к</w:t>
            </w:r>
            <w:r>
              <w:t>сированной позиции.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п.6.1.2.6.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Выступание резьбовых ч</w:t>
            </w:r>
            <w:r>
              <w:t>а</w:t>
            </w:r>
            <w:r>
              <w:t>стей крепежных и фиксир</w:t>
            </w:r>
            <w:r>
              <w:t>у</w:t>
            </w:r>
            <w:r>
              <w:t>ющих элементов регулиро</w:t>
            </w:r>
            <w:r>
              <w:t>в</w:t>
            </w:r>
            <w:r>
              <w:t>ки над гайками не должно быть более 2 мм подмыше</w:t>
            </w:r>
            <w:r>
              <w:t>ч</w:t>
            </w:r>
            <w:r>
              <w:t>ных костылей из металла и пластика и 3 мм подмыше</w:t>
            </w:r>
            <w:r>
              <w:t>ч</w:t>
            </w:r>
            <w:r>
              <w:t>ных костылей из дерева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п.6.1.2.10.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Наконечник съёмный, но надежно закрепленный без перекосов на стойке костыля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п.6.1.2.11.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Минимальный диаметр ч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сти наконечника, соприк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сающейся с поверхностью перемещения  должен быть 35 мм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п.6.1.2.11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Стержень механизма встр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енного устройства против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скольжения в рабочем пол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жении не должен выступать из наконечника более 10 мм, в </w:t>
            </w:r>
            <w:proofErr w:type="gramStart"/>
            <w:r>
              <w:rPr>
                <w:lang w:eastAsia="en-US"/>
              </w:rPr>
              <w:t>нерабочем-утопать</w:t>
            </w:r>
            <w:proofErr w:type="gramEnd"/>
            <w:r>
              <w:rPr>
                <w:lang w:eastAsia="en-US"/>
              </w:rPr>
              <w:t xml:space="preserve"> в нак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нечник более 3 мм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  <w:p w:rsidR="003C7178" w:rsidRDefault="003C7178">
            <w:pPr>
              <w:pStyle w:val="aff5"/>
              <w:widowControl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п.6.1.2.13</w:t>
            </w:r>
          </w:p>
          <w:p w:rsidR="003C7178" w:rsidRDefault="003C7178">
            <w:pPr>
              <w:jc w:val="center"/>
              <w:rPr>
                <w:sz w:val="25"/>
                <w:szCs w:val="25"/>
              </w:rPr>
            </w:pPr>
          </w:p>
          <w:p w:rsidR="003C7178" w:rsidRDefault="003C7178">
            <w:pPr>
              <w:jc w:val="center"/>
              <w:rPr>
                <w:sz w:val="25"/>
                <w:szCs w:val="25"/>
              </w:rPr>
            </w:pPr>
          </w:p>
          <w:p w:rsidR="003C7178" w:rsidRDefault="003C7178">
            <w:pPr>
              <w:jc w:val="center"/>
              <w:rPr>
                <w:sz w:val="25"/>
                <w:szCs w:val="25"/>
              </w:rPr>
            </w:pPr>
          </w:p>
          <w:p w:rsidR="003C7178" w:rsidRDefault="003C7178">
            <w:pPr>
              <w:jc w:val="center"/>
              <w:rPr>
                <w:sz w:val="25"/>
                <w:szCs w:val="25"/>
              </w:rPr>
            </w:pPr>
          </w:p>
          <w:p w:rsidR="003C7178" w:rsidRDefault="003C7178">
            <w:pPr>
              <w:jc w:val="center"/>
              <w:rPr>
                <w:sz w:val="25"/>
                <w:szCs w:val="25"/>
              </w:rPr>
            </w:pPr>
          </w:p>
          <w:p w:rsidR="003C7178" w:rsidRDefault="003C7178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Острия съемного устройства противоскольжения не должны выступать за опо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ную поверхность наконе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ника более 10 мм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  <w:rPr>
                <w:sz w:val="25"/>
                <w:szCs w:val="25"/>
              </w:rPr>
            </w:pPr>
          </w:p>
          <w:p w:rsidR="003C7178" w:rsidRDefault="005C2E16">
            <w:pPr>
              <w:jc w:val="center"/>
            </w:pPr>
            <w:r>
              <w:rPr>
                <w:sz w:val="25"/>
                <w:szCs w:val="25"/>
              </w:rPr>
              <w:t xml:space="preserve">ГОСТ </w:t>
            </w:r>
            <w:proofErr w:type="gramStart"/>
            <w:r>
              <w:rPr>
                <w:sz w:val="25"/>
                <w:szCs w:val="25"/>
              </w:rPr>
              <w:t>Р</w:t>
            </w:r>
            <w:proofErr w:type="gramEnd"/>
            <w:r>
              <w:rPr>
                <w:sz w:val="25"/>
                <w:szCs w:val="25"/>
              </w:rPr>
              <w:t xml:space="preserve"> 57764-2017 п.6.1.2.13.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Инструкция по применению и/или сборке на русском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51632-2014 п.4.9.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tabs>
                <w:tab w:val="left" w:pos="0"/>
              </w:tabs>
              <w:ind w:right="-108"/>
            </w:pPr>
            <w:r>
              <w:t>Костыль по</w:t>
            </w:r>
            <w:r>
              <w:t>д</w:t>
            </w:r>
            <w:r>
              <w:t xml:space="preserve">мышечный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180"/>
                <w:tab w:val="left" w:pos="454"/>
              </w:tabs>
            </w:pPr>
            <w:r>
              <w:t>Костыли подмышечные без устройства противоскольж</w:t>
            </w:r>
            <w:r>
              <w:t>е</w:t>
            </w:r>
            <w:r>
              <w:t>ния</w:t>
            </w:r>
          </w:p>
          <w:p w:rsidR="003C7178" w:rsidRDefault="003C7178">
            <w:pPr>
              <w:shd w:val="clear" w:color="auto" w:fill="FFFFFF"/>
              <w:tabs>
                <w:tab w:val="left" w:pos="180"/>
                <w:tab w:val="left" w:pos="454"/>
              </w:tabs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center"/>
            </w:pPr>
            <w:r>
              <w:t>Приказ Министерства труда и социальной защиты Российской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50</w:t>
            </w: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tabs>
                <w:tab w:val="left" w:pos="0"/>
              </w:tabs>
              <w:ind w:right="-108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180"/>
                <w:tab w:val="left" w:pos="454"/>
              </w:tabs>
            </w:pPr>
            <w:r>
              <w:t>Средства для ходьбы, ка</w:t>
            </w:r>
            <w:r>
              <w:t>ж</w:t>
            </w:r>
            <w:r>
              <w:t>дое из которых имеет одну ножку, рукоятку и верхнюю опору для подмышки.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п.3.2.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180"/>
                <w:tab w:val="left" w:pos="454"/>
              </w:tabs>
            </w:pPr>
            <w:r>
              <w:t>Металлические части кост</w:t>
            </w:r>
            <w:r>
              <w:t>ы</w:t>
            </w:r>
            <w:r>
              <w:t>лей должны быть изготовл</w:t>
            </w:r>
            <w:r>
              <w:t>е</w:t>
            </w:r>
            <w:r>
              <w:t xml:space="preserve">ны из </w:t>
            </w:r>
            <w:proofErr w:type="gramStart"/>
            <w:r>
              <w:t>коррозионно-стойких</w:t>
            </w:r>
            <w:proofErr w:type="gramEnd"/>
            <w:r>
              <w:t xml:space="preserve"> материалов или защищены от коррозии защитными или защитно-декоративными п</w:t>
            </w:r>
            <w:r>
              <w:t>о</w:t>
            </w:r>
            <w:r>
              <w:t>крытиями в соответствии с ГОСТ 9.032, ГОСТ 9.301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rPr>
                <w:sz w:val="25"/>
                <w:szCs w:val="25"/>
              </w:rPr>
              <w:t xml:space="preserve">ГОСТ </w:t>
            </w:r>
            <w:proofErr w:type="gramStart"/>
            <w:r>
              <w:rPr>
                <w:sz w:val="25"/>
                <w:szCs w:val="25"/>
              </w:rPr>
              <w:t>Р</w:t>
            </w:r>
            <w:proofErr w:type="gramEnd"/>
            <w:r>
              <w:rPr>
                <w:sz w:val="25"/>
                <w:szCs w:val="25"/>
              </w:rPr>
              <w:t xml:space="preserve"> 57764-2017 п.6.2.3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Подмышечная опора должна обеспечивать рассредоточ</w:t>
            </w:r>
            <w:r>
              <w:t>е</w:t>
            </w:r>
            <w:r>
              <w:t>ние нагрузки на тело польз</w:t>
            </w:r>
            <w:r>
              <w:t>о</w:t>
            </w:r>
            <w: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rPr>
                <w:sz w:val="25"/>
                <w:szCs w:val="25"/>
              </w:rPr>
              <w:t xml:space="preserve">ГОСТ </w:t>
            </w:r>
            <w:proofErr w:type="gramStart"/>
            <w:r>
              <w:rPr>
                <w:sz w:val="25"/>
                <w:szCs w:val="25"/>
              </w:rPr>
              <w:t>Р</w:t>
            </w:r>
            <w:proofErr w:type="gramEnd"/>
            <w:r>
              <w:rPr>
                <w:sz w:val="25"/>
                <w:szCs w:val="25"/>
              </w:rPr>
              <w:t xml:space="preserve"> 57764-2017 п.6.1.1.5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rPr>
                <w:bCs/>
              </w:rPr>
              <w:t>Возможность подбора в з</w:t>
            </w:r>
            <w:r>
              <w:rPr>
                <w:bCs/>
              </w:rPr>
              <w:t>а</w:t>
            </w:r>
            <w:r>
              <w:rPr>
                <w:bCs/>
              </w:rPr>
              <w:t>висимости от роста польз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Максимальная масса польз</w:t>
            </w:r>
            <w:r>
              <w:t>о</w:t>
            </w:r>
            <w: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не менее 100 кг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Элементы регулировки к</w:t>
            </w:r>
            <w:r>
              <w:t>о</w:t>
            </w:r>
            <w:r>
              <w:t>стыля должны надежно фи</w:t>
            </w:r>
            <w:r>
              <w:t>к</w:t>
            </w:r>
            <w:r>
              <w:t>сировать подвижные эл</w:t>
            </w:r>
            <w:r>
              <w:t>е</w:t>
            </w:r>
            <w:r>
              <w:t>менты изделия в любой фи</w:t>
            </w:r>
            <w:r>
              <w:t>к</w:t>
            </w:r>
            <w:r>
              <w:t>сированной позиции.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п.6.1.2.6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Выступание резьбовых ч</w:t>
            </w:r>
            <w:r>
              <w:t>а</w:t>
            </w:r>
            <w:r>
              <w:t>стей крепежных и фиксир</w:t>
            </w:r>
            <w:r>
              <w:t>у</w:t>
            </w:r>
            <w:r>
              <w:t>ющих элементов регулиро</w:t>
            </w:r>
            <w:r>
              <w:t>в</w:t>
            </w:r>
            <w:r>
              <w:t>ки над гайками не должно быть более 2 мм подмыше</w:t>
            </w:r>
            <w:r>
              <w:t>ч</w:t>
            </w:r>
            <w:r>
              <w:t>ных костылей из металла и пластика и 3 мм подмыше</w:t>
            </w:r>
            <w:r>
              <w:t>ч</w:t>
            </w:r>
            <w:r>
              <w:t>ных костылей из дерева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п.6.1.2.10</w:t>
            </w: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Наконечник съёмный, но надежно закрепленный без перекосов на стойке костыля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п.6.1.2.11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Минимальный диаметр ч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сти наконечника, соприк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сающейся с поверхностью перемещения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п.6.1.2.11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</w:pPr>
            <w:r>
              <w:t>Инструкция по применению и/или сборке на русском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tabs>
                <w:tab w:val="left" w:pos="180"/>
              </w:tabs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709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51632-2014 п.4.9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6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r>
              <w:t>Костыль с оп</w:t>
            </w:r>
            <w:r>
              <w:t>о</w:t>
            </w:r>
            <w:r>
              <w:t>рой на пре</w:t>
            </w:r>
            <w:r>
              <w:t>д</w:t>
            </w:r>
            <w:r>
              <w:t xml:space="preserve">плечье </w:t>
            </w:r>
          </w:p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Костыли с опорой на пре</w:t>
            </w:r>
            <w:r>
              <w:rPr>
                <w:lang w:eastAsia="ar-SA"/>
              </w:rPr>
              <w:t>д</w:t>
            </w:r>
            <w:r>
              <w:rPr>
                <w:lang w:eastAsia="ar-SA"/>
              </w:rPr>
              <w:t>плечье без устройства 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тивоскольжения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>Приказ Министерства труда и социальной защиты Российской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50</w:t>
            </w: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>
            <w:pPr>
              <w:rPr>
                <w:shd w:val="clear" w:color="auto" w:fill="FFFF0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Материал изготовления к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стылей коррозионностойкие материалы или защищенные от коррозии защитными или защитно-декоративными п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крытиями в соответствии с ГОСТ 9.032, ГОСТ 9.301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57764-2017 п.6.2.3.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Ширина рукоятки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менее 25 мм (включительно) </w:t>
            </w:r>
          </w:p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30 мм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4.2.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Наконечник съемный, но</w:t>
            </w:r>
          </w:p>
          <w:p w:rsidR="003C7178" w:rsidRDefault="005C2E16">
            <w:pPr>
              <w:snapToGrid w:val="0"/>
            </w:pPr>
            <w:r>
              <w:t>надежно закрепленный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Диаметр части наконечника, соприкасающейся с повер</w:t>
            </w:r>
            <w:r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>ностью перемещения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менее 35 мм</w:t>
            </w:r>
          </w:p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4.3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Наконечник эластичный, износостойкий и имеющий большой коэффициент тр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по отношению к повер</w:t>
            </w:r>
            <w:r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>ности перемещения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hanging="107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А.4.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Манжета с открытым про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мом в передней части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п.4.1.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Устройство ступенчатого регулирования высоты вер</w:t>
            </w:r>
            <w:r>
              <w:t>х</w:t>
            </w:r>
            <w:r>
              <w:t>ней и нижней секций кост</w:t>
            </w:r>
            <w:r>
              <w:t>ы</w:t>
            </w:r>
            <w:r>
              <w:t>ля</w:t>
            </w:r>
          </w:p>
          <w:p w:rsidR="003C7178" w:rsidRDefault="003C7178">
            <w:pPr>
              <w:snapToGrid w:val="0"/>
            </w:pPr>
          </w:p>
          <w:p w:rsidR="003C7178" w:rsidRDefault="003C7178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 3.10.,3.11., для индивидуального подбора с учетом роста пользователя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bCs/>
              </w:rPr>
              <w:t xml:space="preserve">Костыли, регулируемые по высоте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Для подбора под рост получателей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lang w:eastAsia="ar-SA"/>
              </w:rPr>
              <w:t>Максимальная масса польз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lang w:eastAsia="ar-SA"/>
              </w:rPr>
              <w:t>не менее 100 кг 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>антропометрические данные получателей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Инструкция по применению и/или сборке на русском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11334-1-2010 п.6.3.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7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r>
              <w:t>Ходунки опо</w:t>
            </w:r>
            <w:r>
              <w:t>р</w:t>
            </w:r>
            <w:r>
              <w:t>ные стандар</w:t>
            </w:r>
            <w:r>
              <w:t>т</w:t>
            </w:r>
            <w:r>
              <w:t>ные,</w:t>
            </w:r>
          </w:p>
          <w:p w:rsidR="003C7178" w:rsidRDefault="005C2E16">
            <w:r>
              <w:t>складные</w:t>
            </w:r>
          </w:p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Ходунки шагающие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Приказ Министе</w:t>
            </w:r>
            <w:r>
              <w:t>р</w:t>
            </w:r>
            <w:r>
              <w:t>ства труда и соц</w:t>
            </w:r>
            <w:r>
              <w:t>и</w:t>
            </w:r>
            <w:r>
              <w:t>альной защиты Ро</w:t>
            </w:r>
            <w:r>
              <w:t>с</w:t>
            </w:r>
            <w:r>
              <w:t>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42"/>
              <w:jc w:val="center"/>
            </w:pPr>
          </w:p>
          <w:p w:rsidR="003C7178" w:rsidRDefault="005C2E16">
            <w:pPr>
              <w:ind w:firstLine="42"/>
              <w:jc w:val="center"/>
            </w:pPr>
            <w:r>
              <w:t>500</w:t>
            </w: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Возможность складывания ходунков без использования инструментов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11199-1-2015</w:t>
            </w:r>
          </w:p>
          <w:p w:rsidR="003C7178" w:rsidRDefault="005C2E16">
            <w:pPr>
              <w:jc w:val="center"/>
            </w:pPr>
            <w:r>
              <w:t>А.2.5.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42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both"/>
            </w:pPr>
            <w:r>
              <w:t>Максимальная ширина х</w:t>
            </w:r>
            <w:r>
              <w:t>о</w:t>
            </w:r>
            <w:r>
              <w:t>дунка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</w:pPr>
            <w:r>
              <w:t xml:space="preserve">Не более 650 мм </w:t>
            </w:r>
            <w:r>
              <w:rPr>
                <w:bCs/>
                <w:color w:val="000000"/>
              </w:rPr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11199-1-2015, п.4.3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bCs/>
                <w:color w:val="000000"/>
              </w:rPr>
              <w:t>Опоры ходунков должны иметь наконечники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11199-1-2015, п.4.5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Ширина рукоятки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менее 20 мм (включительно)</w:t>
            </w:r>
          </w:p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 мм</w:t>
            </w:r>
          </w:p>
          <w:p w:rsidR="003C7178" w:rsidRDefault="005C2E16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11199-1-2015, п.4.4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rPr>
                <w:lang w:eastAsia="en-US"/>
              </w:rPr>
              <w:t>Возможность подбора Изд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лия в зависимости от роста пользователя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заявителей, для инвалидов р</w:t>
            </w:r>
            <w:r>
              <w:t>о</w:t>
            </w:r>
            <w:r>
              <w:t>стом</w:t>
            </w:r>
          </w:p>
          <w:p w:rsidR="003C7178" w:rsidRDefault="005C2E16">
            <w:pPr>
              <w:ind w:firstLine="709"/>
              <w:jc w:val="center"/>
            </w:pPr>
            <w:r>
              <w:t>от 155 см до 2050 см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8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r>
              <w:t>Ходунки опо</w:t>
            </w:r>
            <w:r>
              <w:t>р</w:t>
            </w:r>
            <w:r>
              <w:t>ные стандар</w:t>
            </w:r>
            <w:r>
              <w:t>т</w:t>
            </w:r>
            <w:r>
              <w:t>ные,</w:t>
            </w:r>
          </w:p>
          <w:p w:rsidR="003C7178" w:rsidRDefault="005C2E16">
            <w:r>
              <w:lastRenderedPageBreak/>
              <w:t>складные</w:t>
            </w:r>
          </w:p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Ходунки на колесах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Приказ Министе</w:t>
            </w:r>
            <w:r>
              <w:t>р</w:t>
            </w:r>
            <w:r>
              <w:t>ства труда и соц</w:t>
            </w:r>
            <w:r>
              <w:t>и</w:t>
            </w:r>
            <w:r>
              <w:t>альной защиты Ро</w:t>
            </w:r>
            <w:r>
              <w:t>с</w:t>
            </w:r>
            <w:r>
              <w:lastRenderedPageBreak/>
              <w:t>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lastRenderedPageBreak/>
              <w:t>50</w:t>
            </w: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Возможность подбора Изд</w:t>
            </w:r>
            <w:r>
              <w:t>е</w:t>
            </w:r>
            <w:r>
              <w:t>лия в зависимости от роста пользователя</w:t>
            </w:r>
          </w:p>
          <w:p w:rsidR="003C7178" w:rsidRDefault="003C7178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В соответствии с а</w:t>
            </w:r>
            <w:r>
              <w:t>н</w:t>
            </w:r>
            <w:r>
              <w:t>тропометрическими данными заявителей, для инвалидов р</w:t>
            </w:r>
            <w:r>
              <w:t>о</w:t>
            </w:r>
            <w:r>
              <w:t>стом</w:t>
            </w:r>
          </w:p>
          <w:p w:rsidR="003C7178" w:rsidRDefault="005C2E16">
            <w:pPr>
              <w:ind w:firstLine="709"/>
              <w:jc w:val="center"/>
            </w:pPr>
            <w:r>
              <w:t>от 155 см до 2050 см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</w:pPr>
            <w:r>
              <w:t>Возможность складывания без применения специал</w:t>
            </w:r>
            <w:r>
              <w:t>ь</w:t>
            </w:r>
            <w:r>
              <w:t>ных инструментов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Методические рек</w:t>
            </w:r>
            <w:r>
              <w:t>о</w:t>
            </w:r>
            <w:r>
              <w:t>мендации стр.88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both"/>
            </w:pPr>
            <w:r>
              <w:rPr>
                <w:bCs/>
                <w:color w:val="000000"/>
              </w:rPr>
              <w:t xml:space="preserve">Рукоятки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left="-4"/>
              <w:jc w:val="center"/>
            </w:pPr>
            <w:r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11199-2-2010 п.3.8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</w:pPr>
            <w:r>
              <w:t>Количество колесиков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107" w:right="-211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11199-2-2010 п.3.1., Мет</w:t>
            </w:r>
            <w:r>
              <w:t>о</w:t>
            </w:r>
            <w:r>
              <w:t>дические рекоменд</w:t>
            </w:r>
            <w:r>
              <w:t>а</w:t>
            </w:r>
            <w:r>
              <w:t>ции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left="-4"/>
            </w:pPr>
            <w:r>
              <w:rPr>
                <w:bCs/>
              </w:rPr>
              <w:t xml:space="preserve">Рабочие тормоза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right="-212"/>
              <w:jc w:val="center"/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11199-2-2010 п.4.3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rPr>
                <w:bCs/>
              </w:rPr>
            </w:pPr>
            <w:r>
              <w:rPr>
                <w:bCs/>
              </w:rPr>
              <w:t>Диаметр передних колесиков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right="-212"/>
              <w:jc w:val="center"/>
            </w:pPr>
            <w:r>
              <w:rPr>
                <w:bCs/>
                <w:color w:val="000000"/>
              </w:rPr>
              <w:t>Не менее 75 мм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11199-2-2010 п.4.1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Ширина рукоятки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менее 20 мм (включительно)</w:t>
            </w:r>
          </w:p>
          <w:p w:rsidR="003C7178" w:rsidRDefault="005C2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 мм</w:t>
            </w:r>
          </w:p>
          <w:p w:rsidR="003C7178" w:rsidRDefault="005C2E16">
            <w:pPr>
              <w:autoSpaceDE w:val="0"/>
              <w:snapToGrid w:val="0"/>
              <w:ind w:left="-4"/>
              <w:jc w:val="center"/>
            </w:pPr>
            <w:r>
              <w:rPr>
                <w:bCs/>
                <w:color w:val="000000"/>
              </w:rPr>
              <w:t>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11199-2-2010 п.4.4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both"/>
            </w:pPr>
            <w:r>
              <w:t xml:space="preserve">Инструкция по применению и/или сборке </w:t>
            </w:r>
            <w:r>
              <w:rPr>
                <w:color w:val="000000"/>
              </w:rPr>
              <w:t>на русском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left="-4"/>
              <w:jc w:val="center"/>
            </w:pPr>
            <w:r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ind w:firstLine="35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11199-2-2010 п.6.3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9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r>
              <w:t>Поручень</w:t>
            </w:r>
          </w:p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454"/>
              </w:tabs>
              <w:ind w:left="-4"/>
            </w:pPr>
            <w:r>
              <w:lastRenderedPageBreak/>
              <w:t xml:space="preserve">Поручни (перила) для </w:t>
            </w:r>
            <w:proofErr w:type="spellStart"/>
            <w:r>
              <w:t>сам</w:t>
            </w:r>
            <w:r>
              <w:t>о</w:t>
            </w:r>
            <w:r>
              <w:t>подни</w:t>
            </w:r>
            <w:proofErr w:type="spellEnd"/>
          </w:p>
          <w:p w:rsidR="003C7178" w:rsidRDefault="005C2E16">
            <w:pPr>
              <w:shd w:val="clear" w:color="auto" w:fill="FFFFFF"/>
              <w:tabs>
                <w:tab w:val="left" w:pos="454"/>
              </w:tabs>
              <w:ind w:left="-4"/>
            </w:pPr>
            <w:r>
              <w:t>мания прямые (линейные)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Приказ Министе</w:t>
            </w:r>
            <w:r>
              <w:t>р</w:t>
            </w:r>
            <w:r>
              <w:t>ства труда и соц</w:t>
            </w:r>
            <w:r>
              <w:t>и</w:t>
            </w:r>
            <w:r>
              <w:t>альной защиты Ро</w:t>
            </w:r>
            <w:r>
              <w:t>с</w:t>
            </w:r>
            <w:r>
              <w:t>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700</w:t>
            </w: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>
            <w:pPr>
              <w:snapToGrid w:val="0"/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454"/>
              </w:tabs>
              <w:ind w:left="-4"/>
            </w:pPr>
            <w:r>
              <w:t xml:space="preserve">Металлические поручни должны быть изготовлены из </w:t>
            </w:r>
            <w:proofErr w:type="gramStart"/>
            <w:r>
              <w:t>коррозионно-стойких</w:t>
            </w:r>
            <w:proofErr w:type="gramEnd"/>
            <w:r>
              <w:t xml:space="preserve"> мат</w:t>
            </w:r>
            <w:r>
              <w:t>е</w:t>
            </w:r>
            <w:r>
              <w:t>риалов или защищены от коррозии защитно-декоративными покрытиями в соответствии с требован</w:t>
            </w:r>
            <w:r>
              <w:t>и</w:t>
            </w:r>
            <w:r>
              <w:t xml:space="preserve">ями </w:t>
            </w:r>
            <w:hyperlink r:id="rId8" w:history="1">
              <w:r>
                <w:t>ГОСТ 9.032</w:t>
              </w:r>
            </w:hyperlink>
            <w:r>
              <w:t xml:space="preserve">, </w:t>
            </w:r>
            <w:hyperlink r:id="rId9" w:history="1">
              <w:r>
                <w:t>ГОСТ 9.301</w:t>
              </w:r>
            </w:hyperlink>
            <w:r>
              <w:t xml:space="preserve">, </w:t>
            </w:r>
            <w:hyperlink r:id="rId10" w:history="1">
              <w:r>
                <w:t>ГОСТ 9.303</w:t>
              </w:r>
            </w:hyperlink>
            <w: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п.5.1.18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rPr>
                <w:bCs/>
              </w:rPr>
            </w:pPr>
            <w:r>
              <w:rPr>
                <w:bCs/>
              </w:rPr>
              <w:t xml:space="preserve">Наружные поверхности должны быть устойчивы к </w:t>
            </w:r>
            <w:r>
              <w:rPr>
                <w:bCs/>
              </w:rPr>
              <w:lastRenderedPageBreak/>
              <w:t>воздействию 1%-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раствора монохлорамина ХБ по ГОСТ 14193 и растворов моющих средств, применяемых при дезинфекции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п.5.1.19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rPr>
                <w:bCs/>
              </w:rPr>
            </w:pPr>
            <w:r>
              <w:rPr>
                <w:bCs/>
              </w:rPr>
              <w:t>Поручень круглого сечения диаметром не менее 30 мм и не более 50 мм или прям</w:t>
            </w:r>
            <w:r>
              <w:rPr>
                <w:bCs/>
              </w:rPr>
              <w:t>о</w:t>
            </w:r>
            <w:r>
              <w:rPr>
                <w:bCs/>
              </w:rPr>
              <w:t>угольного сечения толщиной от 25 мм и до 30 мм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п.5.1.6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</w:pPr>
            <w:r>
              <w:t>Элементы, обеспечивающие закрепление поручня на м</w:t>
            </w:r>
            <w:r>
              <w:t>е</w:t>
            </w:r>
            <w:r>
              <w:t>сте установки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п.5.1.15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left="-4"/>
            </w:pPr>
            <w:r>
              <w:t>Максимальная допустимая нагрузка на изделие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right="-212"/>
              <w:jc w:val="center"/>
            </w:pPr>
            <w:r>
              <w:t>не менее 115кг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both"/>
            </w:pPr>
            <w:r>
              <w:t>Антропометрические показатели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1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rPr>
                <w:bCs/>
              </w:rPr>
            </w:pPr>
            <w:r>
              <w:rPr>
                <w:bCs/>
              </w:rPr>
              <w:t>Длина поручня</w:t>
            </w:r>
          </w:p>
          <w:p w:rsidR="003C7178" w:rsidRDefault="003C7178">
            <w:pPr>
              <w:autoSpaceDE w:val="0"/>
              <w:snapToGrid w:val="0"/>
              <w:ind w:left="-4"/>
              <w:rPr>
                <w:bCs/>
              </w:rPr>
            </w:pPr>
          </w:p>
          <w:p w:rsidR="003C7178" w:rsidRDefault="003C7178">
            <w:pPr>
              <w:autoSpaceDE w:val="0"/>
              <w:snapToGrid w:val="0"/>
              <w:ind w:left="-4"/>
              <w:rPr>
                <w:bCs/>
              </w:rPr>
            </w:pPr>
          </w:p>
          <w:p w:rsidR="003C7178" w:rsidRDefault="003C7178">
            <w:pPr>
              <w:autoSpaceDE w:val="0"/>
              <w:snapToGrid w:val="0"/>
              <w:ind w:left="-4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right="-212"/>
              <w:jc w:val="center"/>
              <w:rPr>
                <w:bCs/>
              </w:rPr>
            </w:pPr>
            <w:r>
              <w:rPr>
                <w:bCs/>
              </w:rPr>
              <w:t>не менее 300 мм (включительно)</w:t>
            </w:r>
          </w:p>
          <w:p w:rsidR="003C7178" w:rsidRDefault="005C2E16">
            <w:pPr>
              <w:autoSpaceDE w:val="0"/>
              <w:snapToGrid w:val="0"/>
              <w:ind w:right="-212"/>
              <w:jc w:val="center"/>
              <w:rPr>
                <w:bCs/>
              </w:rPr>
            </w:pPr>
            <w:r>
              <w:rPr>
                <w:bCs/>
              </w:rPr>
              <w:t>не более 610 мм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Для возможности использования в м</w:t>
            </w:r>
            <w:r>
              <w:t>а</w:t>
            </w:r>
            <w:r>
              <w:t>логабаритных пом</w:t>
            </w:r>
            <w:r>
              <w:t>е</w:t>
            </w:r>
            <w:r>
              <w:t xml:space="preserve">щениях 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pStyle w:val="aff5"/>
              <w:widowControl w:val="0"/>
              <w:snapToGrid w:val="0"/>
              <w:jc w:val="both"/>
            </w:pPr>
            <w:r>
              <w:t>10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  <w:p w:rsidR="003C7178" w:rsidRDefault="005C2E16">
            <w:r>
              <w:t>Поручень</w:t>
            </w:r>
          </w:p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454"/>
              </w:tabs>
              <w:ind w:left="-4"/>
            </w:pPr>
            <w:r>
              <w:t xml:space="preserve">Поручни (перила) для </w:t>
            </w:r>
            <w:proofErr w:type="spellStart"/>
            <w:r>
              <w:t>сам</w:t>
            </w:r>
            <w:r>
              <w:t>о</w:t>
            </w:r>
            <w:r>
              <w:t>подни</w:t>
            </w:r>
            <w:proofErr w:type="spellEnd"/>
          </w:p>
          <w:p w:rsidR="003C7178" w:rsidRDefault="005C2E16">
            <w:pPr>
              <w:shd w:val="clear" w:color="auto" w:fill="FFFFFF"/>
              <w:tabs>
                <w:tab w:val="left" w:pos="454"/>
              </w:tabs>
              <w:ind w:left="-4"/>
            </w:pPr>
            <w:r>
              <w:t>мания угловые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Приказ Министе</w:t>
            </w:r>
            <w:r>
              <w:t>р</w:t>
            </w:r>
            <w:r>
              <w:t>ства труда и соц</w:t>
            </w:r>
            <w:r>
              <w:t>и</w:t>
            </w:r>
            <w:r>
              <w:t>альной защиты Ро</w:t>
            </w:r>
            <w:r>
              <w:t>с</w:t>
            </w:r>
            <w:r>
              <w:t>сийской Федерации от 13.02.2018 №86н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300</w:t>
            </w:r>
          </w:p>
        </w:tc>
      </w:tr>
      <w:tr w:rsidR="003C7178">
        <w:trPr>
          <w:trHeight w:val="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hd w:val="clear" w:color="auto" w:fill="FFFFFF"/>
              <w:tabs>
                <w:tab w:val="left" w:pos="454"/>
              </w:tabs>
              <w:ind w:left="-4"/>
            </w:pPr>
            <w:r>
              <w:t xml:space="preserve">Металлические поручни должны быть изготовлены из </w:t>
            </w:r>
            <w:proofErr w:type="gramStart"/>
            <w:r>
              <w:t>коррозионно-стойких</w:t>
            </w:r>
            <w:proofErr w:type="gramEnd"/>
            <w:r>
              <w:t xml:space="preserve"> мат</w:t>
            </w:r>
            <w:r>
              <w:t>е</w:t>
            </w:r>
            <w:r>
              <w:t>риалов или защищены от коррозии защитно-декоративными покрытиями в соответствии с требован</w:t>
            </w:r>
            <w:r>
              <w:t>и</w:t>
            </w:r>
            <w:r>
              <w:t xml:space="preserve">ями </w:t>
            </w:r>
            <w:hyperlink r:id="rId11" w:history="1">
              <w:r>
                <w:t>ГОСТ 9.032</w:t>
              </w:r>
            </w:hyperlink>
            <w:r>
              <w:t xml:space="preserve">, </w:t>
            </w:r>
            <w:hyperlink r:id="rId12" w:history="1">
              <w:r>
                <w:t>ГОСТ 9.301</w:t>
              </w:r>
            </w:hyperlink>
            <w:r>
              <w:t xml:space="preserve">, </w:t>
            </w:r>
            <w:hyperlink r:id="rId13" w:history="1">
              <w:r>
                <w:t>ГОСТ 9.303</w:t>
              </w:r>
            </w:hyperlink>
            <w: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п.5.1.18.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rPr>
                <w:bCs/>
              </w:rPr>
            </w:pPr>
            <w:r>
              <w:rPr>
                <w:bCs/>
              </w:rPr>
              <w:t>Наружные поверхности должны быть устойчивы к воздействию 1%-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раствора монохлорамина ХБ по ГОСТ 14193 и растворов моющих средств, применяемых при </w:t>
            </w:r>
            <w:r>
              <w:rPr>
                <w:bCs/>
              </w:rPr>
              <w:lastRenderedPageBreak/>
              <w:t>дезинфекции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наличие</w:t>
            </w:r>
          </w:p>
        </w:tc>
        <w:tc>
          <w:tcPr>
            <w:tcW w:w="2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п.5.1.19.</w:t>
            </w: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3C7178">
            <w:pPr>
              <w:jc w:val="center"/>
            </w:pPr>
          </w:p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п.5.1.6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rPr>
                <w:bCs/>
              </w:rPr>
            </w:pPr>
            <w:r>
              <w:rPr>
                <w:bCs/>
              </w:rPr>
              <w:t>Поручень круглого сечения диаметром не менее 30 мм и не более 50 мм или прям</w:t>
            </w:r>
            <w:r>
              <w:rPr>
                <w:bCs/>
              </w:rPr>
              <w:t>о</w:t>
            </w:r>
            <w:r>
              <w:rPr>
                <w:bCs/>
              </w:rPr>
              <w:t>угольного сечения толщиной от 25 мм и до 30 мм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</w:pPr>
            <w:r>
              <w:t>Элементы, обеспечивающие закрепление поручня на м</w:t>
            </w:r>
            <w:r>
              <w:t>е</w:t>
            </w:r>
            <w:r>
              <w:t>сте установки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51261-99 п.5.1.15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ind w:left="-4"/>
            </w:pPr>
            <w:r>
              <w:t>Максимальная допустимая нагрузка на изделие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snapToGrid w:val="0"/>
              <w:ind w:left="-107" w:right="-70"/>
              <w:jc w:val="center"/>
            </w:pPr>
            <w:r>
              <w:t>не менее 115кг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Антропометрические показатели получат</w:t>
            </w:r>
            <w:r>
              <w:t>е</w:t>
            </w:r>
            <w:r>
              <w:t>лей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  <w:rPr>
                <w:bCs/>
              </w:rPr>
            </w:pPr>
            <w:r>
              <w:rPr>
                <w:bCs/>
              </w:rPr>
              <w:t>Длина поручня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107" w:right="-70"/>
              <w:jc w:val="center"/>
              <w:rPr>
                <w:bCs/>
              </w:rPr>
            </w:pPr>
            <w:r>
              <w:rPr>
                <w:bCs/>
              </w:rPr>
              <w:t xml:space="preserve">не менее 300 мм (включительно) </w:t>
            </w:r>
          </w:p>
          <w:p w:rsidR="003C7178" w:rsidRDefault="005C2E16">
            <w:pPr>
              <w:autoSpaceDE w:val="0"/>
              <w:snapToGrid w:val="0"/>
              <w:ind w:left="-107" w:right="-70"/>
              <w:jc w:val="center"/>
              <w:rPr>
                <w:bCs/>
              </w:rPr>
            </w:pPr>
            <w:r>
              <w:rPr>
                <w:bCs/>
              </w:rPr>
              <w:t>не более 800 мм (включительно)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Для возможности использования в м</w:t>
            </w:r>
            <w:r>
              <w:t>а</w:t>
            </w:r>
            <w:r>
              <w:t>логабаритных пом</w:t>
            </w:r>
            <w:r>
              <w:t>е</w:t>
            </w:r>
            <w:r>
              <w:t>щениях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pStyle w:val="aff5"/>
              <w:widowControl w:val="0"/>
              <w:snapToGrid w:val="0"/>
              <w:jc w:val="both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3C7178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autoSpaceDE w:val="0"/>
              <w:snapToGrid w:val="0"/>
              <w:ind w:left="-4"/>
            </w:pPr>
            <w:r>
              <w:t>Угол сгиба поручня должен составлять 90 или 120°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78" w:rsidRDefault="005C2E16">
            <w:pPr>
              <w:snapToGrid w:val="0"/>
              <w:ind w:left="-4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</w:pPr>
            <w:r>
              <w:t>Методические рек</w:t>
            </w:r>
            <w:r>
              <w:t>о</w:t>
            </w:r>
            <w:r>
              <w:t>мендации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</w:tr>
      <w:tr w:rsidR="003C7178">
        <w:trPr>
          <w:trHeight w:val="622"/>
        </w:trPr>
        <w:tc>
          <w:tcPr>
            <w:tcW w:w="7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3C7178">
            <w:pPr>
              <w:ind w:firstLine="709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78" w:rsidRDefault="005C2E16">
            <w:pPr>
              <w:jc w:val="center"/>
              <w:rPr>
                <w:b/>
              </w:rPr>
            </w:pPr>
            <w:r>
              <w:rPr>
                <w:b/>
              </w:rPr>
              <w:t>3050</w:t>
            </w:r>
          </w:p>
        </w:tc>
      </w:tr>
    </w:tbl>
    <w:p w:rsidR="003C7178" w:rsidRDefault="003C7178">
      <w:pPr>
        <w:jc w:val="both"/>
      </w:pPr>
    </w:p>
    <w:p w:rsidR="003C7178" w:rsidRDefault="005C2E16">
      <w:pPr>
        <w:jc w:val="both"/>
      </w:pPr>
      <w:r>
        <w:t>1.4.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</w:t>
      </w:r>
      <w:proofErr w:type="gramStart"/>
      <w:r>
        <w:t>п</w:t>
      </w:r>
      <w:proofErr w:type="gramEnd"/>
      <w:r>
        <w:t xml:space="preserve"> 4.11.5 ГОСТ Р 51632-2014 «Технические средства реабилитации людей с ограничениями жизнеде</w:t>
      </w:r>
      <w:r>
        <w:t>я</w:t>
      </w:r>
      <w:r>
        <w:t xml:space="preserve">тельности. </w:t>
      </w:r>
      <w:proofErr w:type="gramStart"/>
      <w:r>
        <w:t>Общие технические требования и методы испытаний»).</w:t>
      </w:r>
      <w:proofErr w:type="gramEnd"/>
    </w:p>
    <w:p w:rsidR="003C7178" w:rsidRDefault="005C2E16">
      <w:pPr>
        <w:jc w:val="both"/>
      </w:pPr>
      <w:r>
        <w:t>1.5. Гарантийный ремонт Изделия осуществляется Поставщиком в период гарантийного срока.</w:t>
      </w:r>
    </w:p>
    <w:p w:rsidR="003C7178" w:rsidRDefault="005C2E16">
      <w:pPr>
        <w:spacing w:line="240" w:lineRule="atLeast"/>
        <w:jc w:val="both"/>
      </w:pPr>
      <w:r>
        <w:t>Гарантийная замена Изделия и доставка Изделия после гарантийного ремонта производится Поста</w:t>
      </w:r>
      <w:r>
        <w:t>в</w:t>
      </w:r>
      <w:r>
        <w:t>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</w:t>
      </w:r>
      <w:r>
        <w:t>л</w:t>
      </w:r>
      <w:r>
        <w:t>жен превышать 15 рабочих дней. Обеспечение возможности ремонта, устранения недостатков изд</w:t>
      </w:r>
      <w:r>
        <w:t>е</w:t>
      </w:r>
      <w:r>
        <w:t>лия осуществляется в соответствии с Законом Российской Федерации от 07.02.1992 № 2300-1 «О з</w:t>
      </w:r>
      <w:r>
        <w:t>а</w:t>
      </w:r>
      <w:r>
        <w:t>щите прав потребителей». В случае невозможности осуществления ремонта Изделий в период гара</w:t>
      </w:r>
      <w:r>
        <w:t>н</w:t>
      </w:r>
      <w:r>
        <w:t>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</w:t>
      </w:r>
      <w:r>
        <w:t>е</w:t>
      </w:r>
      <w:r>
        <w:t>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3C7178" w:rsidRDefault="005C2E16">
      <w:pPr>
        <w:spacing w:line="240" w:lineRule="atLeast"/>
        <w:jc w:val="both"/>
      </w:pPr>
      <w:r>
        <w:t>Прием Получателей по вопросам, касающимся выдачи и гарантийного ремонта Изделий, осущест</w:t>
      </w:r>
      <w:r>
        <w:t>в</w:t>
      </w:r>
      <w:r>
        <w:t>ляется Поставщиком по месту нахождения организованного Поставщиком пункта приема на терр</w:t>
      </w:r>
      <w:r>
        <w:t>и</w:t>
      </w:r>
      <w:r>
        <w:t>тории Санкт-Петербурга.</w:t>
      </w:r>
    </w:p>
    <w:p w:rsidR="003C7178" w:rsidRDefault="003C7178">
      <w:pPr>
        <w:jc w:val="both"/>
        <w:rPr>
          <w:b/>
          <w:lang w:eastAsia="ar-SA"/>
        </w:rPr>
      </w:pPr>
    </w:p>
    <w:p w:rsidR="003C7178" w:rsidRDefault="003C7178">
      <w:pPr>
        <w:pStyle w:val="Standard"/>
      </w:pPr>
      <w:bookmarkStart w:id="0" w:name="_GoBack"/>
      <w:bookmarkEnd w:id="0"/>
    </w:p>
    <w:sectPr w:rsidR="003C717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0F" w:rsidRDefault="00CE6E0F">
      <w:pPr>
        <w:spacing w:line="240" w:lineRule="auto"/>
      </w:pPr>
      <w:r>
        <w:separator/>
      </w:r>
    </w:p>
  </w:endnote>
  <w:endnote w:type="continuationSeparator" w:id="0">
    <w:p w:rsidR="00CE6E0F" w:rsidRDefault="00CE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charset w:val="00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0F" w:rsidRDefault="00CE6E0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E6E0F" w:rsidRDefault="00CE6E0F">
      <w:pPr>
        <w:spacing w:line="240" w:lineRule="auto"/>
      </w:pPr>
      <w:r>
        <w:continuationSeparator/>
      </w:r>
    </w:p>
  </w:footnote>
  <w:footnote w:id="1">
    <w:p w:rsidR="003C7178" w:rsidRDefault="005C2E16">
      <w:pPr>
        <w:autoSpaceDE w:val="0"/>
        <w:ind w:firstLine="539"/>
        <w:jc w:val="both"/>
      </w:pPr>
      <w:r>
        <w:rPr>
          <w:rStyle w:val="af7"/>
        </w:rPr>
        <w:footnoteRef/>
      </w:r>
      <w:r>
        <w:t xml:space="preserve"> </w:t>
      </w:r>
      <w:r>
        <w:rPr>
          <w:sz w:val="20"/>
        </w:rPr>
        <w:t>Показатели</w:t>
      </w:r>
      <w:r>
        <w:rPr>
          <w:b/>
          <w:sz w:val="20"/>
        </w:rPr>
        <w:t xml:space="preserve"> </w:t>
      </w:r>
      <w:r>
        <w:rPr>
          <w:sz w:val="20"/>
        </w:rPr>
        <w:t>характеристик указаны без учета допустимых отклонений, устанавливаемых производит</w:t>
      </w:r>
      <w:r>
        <w:rPr>
          <w:sz w:val="20"/>
        </w:rPr>
        <w:t>е</w:t>
      </w:r>
      <w:r>
        <w:rPr>
          <w:sz w:val="20"/>
        </w:rPr>
        <w:t xml:space="preserve">лем. </w:t>
      </w:r>
    </w:p>
    <w:p w:rsidR="003C7178" w:rsidRDefault="003C7178">
      <w:pPr>
        <w:autoSpaceDE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3E1C"/>
    <w:multiLevelType w:val="multilevel"/>
    <w:tmpl w:val="EC46C18E"/>
    <w:styleLink w:val="LFO1"/>
    <w:lvl w:ilvl="0">
      <w:start w:val="1"/>
      <w:numFmt w:val="decimal"/>
      <w:pStyle w:val="2"/>
      <w:lvlText w:val="%1."/>
      <w:lvlJc w:val="left"/>
      <w:pPr>
        <w:ind w:left="4932" w:hanging="432"/>
      </w:pPr>
    </w:lvl>
    <w:lvl w:ilvl="1">
      <w:start w:val="1"/>
      <w:numFmt w:val="decimal"/>
      <w:lvlText w:val="%1.%2"/>
      <w:lvlJc w:val="left"/>
      <w:pPr>
        <w:ind w:left="6336" w:hanging="576"/>
      </w:pPr>
    </w:lvl>
    <w:lvl w:ilvl="2">
      <w:start w:val="1"/>
      <w:numFmt w:val="decimal"/>
      <w:lvlText w:val="%1.%2.%3"/>
      <w:lvlJc w:val="left"/>
      <w:pPr>
        <w:ind w:left="5220" w:firstLine="0"/>
      </w:pPr>
    </w:lvl>
    <w:lvl w:ilvl="3">
      <w:start w:val="1"/>
      <w:numFmt w:val="decimal"/>
      <w:lvlText w:val="%1.%2.%3.%4"/>
      <w:lvlJc w:val="left"/>
      <w:pPr>
        <w:ind w:left="5364" w:hanging="864"/>
      </w:pPr>
    </w:lvl>
    <w:lvl w:ilvl="4">
      <w:start w:val="1"/>
      <w:numFmt w:val="decimal"/>
      <w:lvlText w:val="%1.%2.%3.%4.%5"/>
      <w:lvlJc w:val="left"/>
      <w:pPr>
        <w:ind w:left="5508" w:hanging="1008"/>
      </w:pPr>
    </w:lvl>
    <w:lvl w:ilvl="5">
      <w:start w:val="1"/>
      <w:numFmt w:val="decimal"/>
      <w:lvlText w:val="%1.%2.%3.%4.%5.%6"/>
      <w:lvlJc w:val="left"/>
      <w:pPr>
        <w:ind w:left="5652" w:hanging="1152"/>
      </w:pPr>
    </w:lvl>
    <w:lvl w:ilvl="6">
      <w:start w:val="1"/>
      <w:numFmt w:val="decimal"/>
      <w:lvlText w:val="%1.%2.%3.%4.%5.%6.%7"/>
      <w:lvlJc w:val="left"/>
      <w:pPr>
        <w:ind w:left="5796" w:hanging="1296"/>
      </w:pPr>
    </w:lvl>
    <w:lvl w:ilvl="7">
      <w:start w:val="1"/>
      <w:numFmt w:val="decimal"/>
      <w:lvlText w:val="%1.%2.%3.%4.%5.%6.%7.%8"/>
      <w:lvlJc w:val="left"/>
      <w:pPr>
        <w:ind w:left="5940" w:hanging="1440"/>
      </w:pPr>
    </w:lvl>
    <w:lvl w:ilvl="8">
      <w:start w:val="1"/>
      <w:numFmt w:val="decimal"/>
      <w:lvlText w:val="%1.%2.%3.%4.%5.%6.%7.%8.%9"/>
      <w:lvlJc w:val="left"/>
      <w:pPr>
        <w:ind w:left="60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7178"/>
    <w:rsid w:val="00142F8E"/>
    <w:rsid w:val="002C3E9B"/>
    <w:rsid w:val="003C7178"/>
    <w:rsid w:val="005C2E16"/>
    <w:rsid w:val="00C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00" w:lineRule="auto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paragraph" w:styleId="1">
    <w:name w:val="heading 1"/>
    <w:basedOn w:val="a"/>
    <w:next w:val="a"/>
    <w:pPr>
      <w:keepNext/>
      <w:widowControl/>
      <w:overflowPunct w:val="0"/>
      <w:autoSpaceDE w:val="0"/>
      <w:spacing w:before="120" w:after="120" w:line="360" w:lineRule="auto"/>
      <w:outlineLvl w:val="0"/>
    </w:pPr>
    <w:rPr>
      <w:b/>
      <w:bCs/>
      <w:kern w:val="3"/>
      <w:sz w:val="32"/>
      <w:szCs w:val="32"/>
    </w:rPr>
  </w:style>
  <w:style w:type="paragraph" w:styleId="20">
    <w:name w:val="heading 2"/>
    <w:basedOn w:val="a"/>
    <w:next w:val="a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pPr>
      <w:keepNext/>
      <w:widowControl/>
      <w:overflowPunct w:val="0"/>
      <w:autoSpaceDE w:val="0"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widowControl/>
      <w:ind w:firstLine="709"/>
      <w:jc w:val="center"/>
      <w:outlineLvl w:val="4"/>
    </w:pPr>
    <w:rPr>
      <w:b/>
      <w:bCs/>
      <w:i/>
      <w:iCs/>
      <w:sz w:val="26"/>
    </w:rPr>
  </w:style>
  <w:style w:type="paragraph" w:styleId="6">
    <w:name w:val="heading 6"/>
    <w:basedOn w:val="a"/>
    <w:next w:val="a"/>
    <w:pPr>
      <w:keepNext/>
      <w:widowControl/>
      <w:overflowPunct w:val="0"/>
      <w:autoSpaceDE w:val="0"/>
      <w:outlineLvl w:val="5"/>
    </w:pPr>
  </w:style>
  <w:style w:type="paragraph" w:styleId="7">
    <w:name w:val="heading 7"/>
    <w:basedOn w:val="a"/>
    <w:next w:val="a"/>
    <w:pPr>
      <w:keepNext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pPr>
      <w:keepNext/>
      <w:widowControl/>
      <w:overflowPunct w:val="0"/>
      <w:autoSpaceDE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pPr>
      <w:keepNext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color w:val="000000"/>
      <w:spacing w:val="2"/>
      <w:kern w:val="0"/>
      <w:sz w:val="25"/>
      <w:szCs w:val="25"/>
      <w:shd w:val="clear" w:color="auto" w:fill="FFFFFF"/>
      <w:lang w:val="ru-RU" w:eastAsia="ru-RU" w:bidi="ar-SA"/>
    </w:rPr>
  </w:style>
  <w:style w:type="character" w:customStyle="1" w:styleId="40">
    <w:name w:val="Заголовок 4 Знак"/>
    <w:basedOn w:val="a0"/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i/>
      <w:iCs/>
      <w:kern w:val="0"/>
      <w:sz w:val="26"/>
      <w:szCs w:val="20"/>
      <w:lang w:val="ru-RU" w:eastAsia="ru-RU" w:bidi="ar-SA"/>
    </w:rPr>
  </w:style>
  <w:style w:type="character" w:customStyle="1" w:styleId="60">
    <w:name w:val="Заголовок 6 Знак"/>
    <w:basedOn w:val="a0"/>
    <w:rPr>
      <w:rFonts w:eastAsia="Times New Roman" w:cs="Times New Roman"/>
      <w:kern w:val="0"/>
      <w:lang w:val="ru-RU" w:eastAsia="ru-RU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0"/>
      <w:sz w:val="28"/>
      <w:shd w:val="clear" w:color="auto" w:fill="FFFFFF"/>
      <w:lang w:val="ru-RU"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b/>
      <w:bCs/>
      <w:kern w:val="0"/>
      <w:lang w:val="ru-RU" w:eastAsia="ru-RU" w:bidi="ar-SA"/>
    </w:rPr>
  </w:style>
  <w:style w:type="character" w:customStyle="1" w:styleId="90">
    <w:name w:val="Заголовок 9 Знак"/>
    <w:basedOn w:val="a0"/>
    <w:rPr>
      <w:rFonts w:eastAsia="Times New Roman" w:cs="Times New Roman"/>
      <w:kern w:val="0"/>
      <w:sz w:val="28"/>
      <w:szCs w:val="26"/>
      <w:shd w:val="clear" w:color="auto" w:fill="FFFFFF"/>
      <w:lang w:val="ru-RU" w:eastAsia="ru-RU" w:bidi="ar-SA"/>
    </w:rPr>
  </w:style>
  <w:style w:type="paragraph" w:customStyle="1" w:styleId="11">
    <w:name w:val="заголовок 11"/>
    <w:basedOn w:val="a"/>
    <w:next w:val="a"/>
    <w:pPr>
      <w:keepNext/>
      <w:widowControl/>
      <w:jc w:val="center"/>
    </w:pPr>
  </w:style>
  <w:style w:type="paragraph" w:styleId="a5">
    <w:name w:val="Body Text Indent"/>
    <w:basedOn w:val="a"/>
    <w:pPr>
      <w:keepNext/>
      <w:widowControl/>
      <w:overflowPunct w:val="0"/>
      <w:autoSpaceDE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rPr>
      <w:rFonts w:eastAsia="Times New Roman" w:cs="Times New Roman"/>
      <w:b/>
      <w:bCs/>
      <w:kern w:val="0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31">
    <w:name w:val="Body Text Indent 3"/>
    <w:basedOn w:val="a"/>
    <w:pPr>
      <w:widowControl/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2">
    <w:name w:val="Основной текст с отступом 3 Знак"/>
    <w:basedOn w:val="a0"/>
    <w:rPr>
      <w:rFonts w:eastAsia="Times New Roman" w:cs="Times New Roman"/>
      <w:kern w:val="0"/>
      <w:sz w:val="26"/>
      <w:shd w:val="clear" w:color="auto" w:fill="FFFFFF"/>
      <w:lang w:val="ru-RU" w:eastAsia="ru-RU" w:bidi="ar-SA"/>
    </w:rPr>
  </w:style>
  <w:style w:type="paragraph" w:styleId="22">
    <w:name w:val="Body Text Indent 2"/>
    <w:basedOn w:val="a"/>
    <w:pPr>
      <w:widowControl/>
      <w:tabs>
        <w:tab w:val="center" w:pos="1134"/>
      </w:tabs>
      <w:overflowPunct w:val="0"/>
      <w:autoSpaceDE w:val="0"/>
      <w:ind w:left="360"/>
      <w:jc w:val="both"/>
    </w:pPr>
    <w:rPr>
      <w:i/>
      <w:iCs/>
      <w:szCs w:val="22"/>
    </w:rPr>
  </w:style>
  <w:style w:type="character" w:customStyle="1" w:styleId="23">
    <w:name w:val="Основной текст с отступом 2 Знак"/>
    <w:basedOn w:val="a0"/>
    <w:rPr>
      <w:rFonts w:eastAsia="Times New Roman" w:cs="Times New Roman"/>
      <w:i/>
      <w:iCs/>
      <w:kern w:val="0"/>
      <w:sz w:val="22"/>
      <w:szCs w:val="22"/>
      <w:lang w:val="ru-RU" w:eastAsia="ru-RU" w:bidi="ar-SA"/>
    </w:rPr>
  </w:style>
  <w:style w:type="paragraph" w:styleId="a8">
    <w:name w:val="Body Text"/>
    <w:basedOn w:val="a"/>
    <w:pPr>
      <w:keepNext/>
      <w:widowControl/>
      <w:suppressAutoHyphens/>
      <w:overflowPunct w:val="0"/>
      <w:autoSpaceDE w:val="0"/>
    </w:pPr>
  </w:style>
  <w:style w:type="character" w:customStyle="1" w:styleId="a9">
    <w:name w:val="Основной текст Знак"/>
    <w:basedOn w:val="a0"/>
    <w:rPr>
      <w:rFonts w:eastAsia="Times New Roman" w:cs="Times New Roman"/>
      <w:kern w:val="0"/>
      <w:lang w:val="ru-RU" w:eastAsia="ru-RU" w:bidi="ar-SA"/>
    </w:rPr>
  </w:style>
  <w:style w:type="paragraph" w:styleId="aa">
    <w:name w:val="Subtitle"/>
    <w:basedOn w:val="a"/>
    <w:pPr>
      <w:keepNext/>
      <w:tabs>
        <w:tab w:val="left" w:pos="0"/>
      </w:tabs>
      <w:suppressAutoHyphens/>
      <w:jc w:val="right"/>
    </w:pPr>
    <w:rPr>
      <w:i/>
      <w:iCs/>
      <w:sz w:val="26"/>
    </w:rPr>
  </w:style>
  <w:style w:type="character" w:customStyle="1" w:styleId="ab">
    <w:name w:val="Подзаголовок Знак"/>
    <w:basedOn w:val="a0"/>
    <w:rPr>
      <w:rFonts w:eastAsia="Times New Roman" w:cs="Times New Roman"/>
      <w:i/>
      <w:iCs/>
      <w:kern w:val="0"/>
      <w:sz w:val="26"/>
      <w:szCs w:val="20"/>
      <w:lang w:val="ru-RU" w:eastAsia="ru-RU" w:bidi="ar-SA"/>
    </w:rPr>
  </w:style>
  <w:style w:type="character" w:styleId="ac">
    <w:name w:val="page number"/>
    <w:basedOn w:val="a0"/>
  </w:style>
  <w:style w:type="paragraph" w:styleId="ad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</w:rPr>
  </w:style>
  <w:style w:type="character" w:customStyle="1" w:styleId="ae">
    <w:name w:val="Нижний колонтитул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f">
    <w:name w:val="Title"/>
    <w:basedOn w:val="a"/>
    <w:pPr>
      <w:widowControl/>
      <w:jc w:val="center"/>
    </w:pPr>
    <w:rPr>
      <w:sz w:val="28"/>
    </w:rPr>
  </w:style>
  <w:style w:type="character" w:customStyle="1" w:styleId="af0">
    <w:name w:val="Название Знак"/>
    <w:basedOn w:val="a0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PlainText1">
    <w:name w:val="Plain Text1"/>
    <w:basedOn w:val="a"/>
    <w:pPr>
      <w:widowControl/>
      <w:spacing w:line="360" w:lineRule="auto"/>
      <w:ind w:firstLine="720"/>
      <w:jc w:val="both"/>
    </w:pPr>
    <w:rPr>
      <w:sz w:val="28"/>
    </w:rPr>
  </w:style>
  <w:style w:type="paragraph" w:customStyle="1" w:styleId="33">
    <w:name w:val="Стиль3"/>
    <w:basedOn w:val="22"/>
    <w:pPr>
      <w:widowControl w:val="0"/>
      <w:tabs>
        <w:tab w:val="clear" w:pos="1134"/>
        <w:tab w:val="left" w:pos="2843"/>
      </w:tabs>
      <w:overflowPunct/>
      <w:autoSpaceDE/>
      <w:ind w:left="2843" w:hanging="1425"/>
    </w:pPr>
    <w:rPr>
      <w:i w:val="0"/>
      <w:iCs w:val="0"/>
      <w:sz w:val="24"/>
      <w:szCs w:val="20"/>
    </w:rPr>
  </w:style>
  <w:style w:type="paragraph" w:styleId="24">
    <w:name w:val="Body Text 2"/>
    <w:basedOn w:val="a"/>
    <w:pPr>
      <w:widowControl/>
      <w:overflowPunct w:val="0"/>
      <w:autoSpaceDE w:val="0"/>
      <w:jc w:val="center"/>
    </w:pPr>
    <w:rPr>
      <w:b/>
      <w:sz w:val="28"/>
    </w:rPr>
  </w:style>
  <w:style w:type="character" w:customStyle="1" w:styleId="25">
    <w:name w:val="Основной текст 2 Знак"/>
    <w:basedOn w:val="a0"/>
    <w:rPr>
      <w:rFonts w:eastAsia="Times New Roman" w:cs="Times New Roman"/>
      <w:bCs/>
      <w:kern w:val="0"/>
      <w:sz w:val="28"/>
      <w:shd w:val="clear" w:color="auto" w:fill="FFFFFF"/>
      <w:lang w:val="ru-RU" w:eastAsia="ru-RU" w:bidi="ar-SA"/>
    </w:rPr>
  </w:style>
  <w:style w:type="paragraph" w:customStyle="1" w:styleId="af1">
    <w:name w:val="ë‡žÖ’žŽ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6">
    <w:name w:val="List 2"/>
    <w:basedOn w:val="a"/>
    <w:pPr>
      <w:widowControl/>
      <w:ind w:left="566" w:hanging="283"/>
    </w:pPr>
    <w:rPr>
      <w:sz w:val="20"/>
    </w:rPr>
  </w:style>
  <w:style w:type="paragraph" w:customStyle="1" w:styleId="210">
    <w:name w:val="Основной текст 21"/>
    <w:basedOn w:val="a"/>
    <w:pPr>
      <w:spacing w:line="360" w:lineRule="atLeast"/>
      <w:ind w:left="567" w:hanging="567"/>
      <w:jc w:val="both"/>
    </w:pPr>
  </w:style>
  <w:style w:type="paragraph" w:styleId="af2">
    <w:name w:val="Block Text"/>
    <w:basedOn w:val="a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pPr>
      <w:widowControl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rPr>
      <w:rFonts w:eastAsia="Times New Roman" w:cs="Times New Roman"/>
      <w:kern w:val="0"/>
      <w:sz w:val="16"/>
      <w:szCs w:val="16"/>
      <w:lang w:val="ru-RU" w:eastAsia="ru-RU" w:bidi="ar-SA"/>
    </w:rPr>
  </w:style>
  <w:style w:type="paragraph" w:styleId="af3">
    <w:name w:val="header"/>
    <w:basedOn w:val="a"/>
    <w:pPr>
      <w:widowControl/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rPr>
      <w:rFonts w:eastAsia="Times New Roman" w:cs="Times New Roman"/>
      <w:kern w:val="0"/>
      <w:lang w:val="ru-RU"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</w:pPr>
  </w:style>
  <w:style w:type="paragraph" w:customStyle="1" w:styleId="ConsNormal">
    <w:name w:val="ConsNormal"/>
    <w:pPr>
      <w:autoSpaceDE w:val="0"/>
      <w:ind w:right="19772"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f5">
    <w:name w:val="footnote text"/>
    <w:basedOn w:val="a"/>
    <w:pPr>
      <w:widowControl/>
    </w:pPr>
    <w:rPr>
      <w:sz w:val="20"/>
    </w:rPr>
  </w:style>
  <w:style w:type="character" w:customStyle="1" w:styleId="af6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f7">
    <w:name w:val="footnote reference"/>
    <w:rPr>
      <w:position w:val="0"/>
      <w:vertAlign w:val="superscript"/>
    </w:rPr>
  </w:style>
  <w:style w:type="paragraph" w:customStyle="1" w:styleId="af8">
    <w:name w:val="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f9">
    <w:name w:val="Normal (Web)"/>
    <w:basedOn w:val="a"/>
    <w:pPr>
      <w:widowControl/>
      <w:spacing w:before="100" w:after="100"/>
    </w:pPr>
  </w:style>
  <w:style w:type="character" w:customStyle="1" w:styleId="postbody">
    <w:name w:val="postbody"/>
    <w:basedOn w:val="a0"/>
  </w:style>
  <w:style w:type="character" w:styleId="afa">
    <w:name w:val="FollowedHyperlink"/>
    <w:rPr>
      <w:color w:val="800080"/>
      <w:u w:val="single"/>
    </w:rPr>
  </w:style>
  <w:style w:type="paragraph" w:customStyle="1" w:styleId="oaenoniinee">
    <w:name w:val="oaeno niinee"/>
    <w:basedOn w:val="a"/>
    <w:pPr>
      <w:overflowPunct w:val="0"/>
      <w:autoSpaceDE w:val="0"/>
    </w:pPr>
    <w:rPr>
      <w:rFonts w:ascii="Gelvetsky 12pt" w:hAnsi="Gelvetsky 12pt"/>
      <w:lang w:val="en-US"/>
    </w:rPr>
  </w:style>
  <w:style w:type="paragraph" w:styleId="afb">
    <w:name w:val="Balloon Text"/>
    <w:basedOn w:val="a"/>
    <w:pPr>
      <w:widowControl/>
    </w:pPr>
    <w:rPr>
      <w:rFonts w:ascii="Tahoma" w:hAnsi="Tahoma"/>
      <w:sz w:val="16"/>
      <w:szCs w:val="16"/>
    </w:rPr>
  </w:style>
  <w:style w:type="paragraph" w:customStyle="1" w:styleId="NormalText">
    <w:name w:val="NormalText"/>
    <w:basedOn w:val="a"/>
    <w:pPr>
      <w:widowControl/>
      <w:spacing w:after="240"/>
      <w:ind w:left="425" w:hanging="425"/>
      <w:jc w:val="both"/>
    </w:pPr>
    <w:rPr>
      <w:rFonts w:ascii="Arial" w:hAnsi="Arial" w:cs="Arial"/>
      <w:sz w:val="20"/>
      <w:lang w:val="en-US"/>
    </w:rPr>
  </w:style>
  <w:style w:type="paragraph" w:customStyle="1" w:styleId="ConsPlusTitle">
    <w:name w:val="ConsPlusTitle"/>
    <w:pPr>
      <w:widowControl/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  <w:style w:type="paragraph" w:styleId="2">
    <w:name w:val="List Continue 2"/>
    <w:basedOn w:val="a"/>
    <w:pPr>
      <w:numPr>
        <w:numId w:val="1"/>
      </w:numPr>
      <w:tabs>
        <w:tab w:val="left" w:pos="4932"/>
      </w:tabs>
      <w:spacing w:after="120"/>
    </w:pPr>
    <w:rPr>
      <w:szCs w:val="22"/>
    </w:rPr>
  </w:style>
  <w:style w:type="paragraph" w:customStyle="1" w:styleId="ConsPlusNormal">
    <w:name w:val="ConsPlusNormal"/>
    <w:pPr>
      <w:widowControl/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Plain Text"/>
    <w:basedOn w:val="a"/>
    <w:pPr>
      <w:widowControl/>
    </w:pPr>
    <w:rPr>
      <w:rFonts w:ascii="Courier New" w:hAnsi="Courier New" w:cs="Courier New"/>
      <w:sz w:val="20"/>
    </w:rPr>
  </w:style>
  <w:style w:type="character" w:customStyle="1" w:styleId="afd">
    <w:name w:val="Текст Знак"/>
    <w:basedOn w:val="a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Iauiue">
    <w:name w:val="Iau?iue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Iauiue2">
    <w:name w:val="Iau?iue2"/>
    <w:pPr>
      <w:suppressAutoHyphens/>
      <w:overflowPunct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fe">
    <w:name w:val="Пункт"/>
    <w:basedOn w:val="a"/>
    <w:pPr>
      <w:widowControl/>
      <w:jc w:val="both"/>
    </w:pPr>
    <w:rPr>
      <w:szCs w:val="28"/>
    </w:rPr>
  </w:style>
  <w:style w:type="paragraph" w:customStyle="1" w:styleId="aff">
    <w:name w:val="Таблица шапка"/>
    <w:basedOn w:val="a"/>
    <w:pPr>
      <w:keepNext/>
      <w:widowControl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pPr>
      <w:widowControl/>
      <w:spacing w:before="40" w:after="40"/>
      <w:ind w:left="57" w:right="57"/>
    </w:pPr>
    <w:rPr>
      <w:szCs w:val="22"/>
    </w:rPr>
  </w:style>
  <w:style w:type="character" w:customStyle="1" w:styleId="aff1">
    <w:name w:val="Текст выноски Знак"/>
    <w:basedOn w:val="a0"/>
    <w:rPr>
      <w:rFonts w:ascii="Tahoma" w:eastAsia="Times New Roman" w:hAnsi="Tahoma"/>
      <w:kern w:val="0"/>
      <w:sz w:val="16"/>
      <w:szCs w:val="16"/>
      <w:lang w:val="ru-RU" w:eastAsia="ru-RU" w:bidi="ar-SA"/>
    </w:rPr>
  </w:style>
  <w:style w:type="paragraph" w:customStyle="1" w:styleId="220">
    <w:name w:val="Основной текст 22"/>
    <w:basedOn w:val="a"/>
    <w:pPr>
      <w:keepNext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pPr>
      <w:widowControl/>
      <w:spacing w:after="60"/>
      <w:jc w:val="both"/>
    </w:pPr>
  </w:style>
  <w:style w:type="paragraph" w:customStyle="1" w:styleId="36">
    <w:name w:val="Стиль3 Знак Знак"/>
    <w:basedOn w:val="22"/>
    <w:pPr>
      <w:widowControl w:val="0"/>
      <w:tabs>
        <w:tab w:val="clear" w:pos="1134"/>
        <w:tab w:val="left" w:pos="227"/>
      </w:tabs>
      <w:overflowPunct/>
      <w:autoSpaceDE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rPr>
      <w:rFonts w:eastAsia="Times New Roman" w:cs="Times New Roman"/>
      <w:kern w:val="0"/>
      <w:szCs w:val="20"/>
      <w:lang w:val="ru-RU" w:eastAsia="ru-RU" w:bidi="ar-SA"/>
    </w:rPr>
  </w:style>
  <w:style w:type="paragraph" w:styleId="13">
    <w:name w:val="toc 1"/>
    <w:basedOn w:val="a"/>
    <w:next w:val="a"/>
    <w:autoRedefine/>
    <w:pPr>
      <w:widowControl/>
      <w:autoSpaceDE w:val="0"/>
      <w:jc w:val="both"/>
    </w:pPr>
  </w:style>
  <w:style w:type="character" w:customStyle="1" w:styleId="14">
    <w:name w:val="Çàã1 Знак"/>
    <w:rPr>
      <w:sz w:val="24"/>
      <w:szCs w:val="24"/>
      <w:lang w:val="ru-RU" w:eastAsia="ru-RU" w:bidi="ar-SA"/>
    </w:rPr>
  </w:style>
  <w:style w:type="paragraph" w:customStyle="1" w:styleId="FR1">
    <w:name w:val="FR1"/>
    <w:pPr>
      <w:snapToGrid w:val="0"/>
      <w:spacing w:before="860" w:line="360" w:lineRule="atLeast"/>
      <w:ind w:right="200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customStyle="1" w:styleId="120">
    <w:name w:val="Çàã1 Знак2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5">
    <w:name w:val="Основной текст Знак Знак1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51">
    <w:name w:val="Знак5 Знак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8">
    <w:name w:val="Знак3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8">
    <w:name w:val="Основной текст Знак Знак2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53">
    <w:name w:val="Знак5 Знак Знак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nformat">
    <w:name w:val="ConsNonformat"/>
    <w:pPr>
      <w:ind w:right="19772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17">
    <w:name w:val="Цитата1"/>
    <w:basedOn w:val="a"/>
    <w:pPr>
      <w:keepNext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pPr>
      <w:widowControl/>
      <w:suppressAutoHyphens/>
      <w:overflowPunct w:val="0"/>
      <w:autoSpaceDE w:val="0"/>
      <w:spacing w:after="120"/>
      <w:ind w:left="566"/>
    </w:pPr>
    <w:rPr>
      <w:sz w:val="20"/>
      <w:lang w:eastAsia="ar-SA"/>
    </w:rPr>
  </w:style>
  <w:style w:type="paragraph" w:customStyle="1" w:styleId="41">
    <w:name w:val="Знак4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50">
    <w:name w:val="Çàã1 Знак5"/>
    <w:rPr>
      <w:sz w:val="24"/>
      <w:szCs w:val="24"/>
      <w:lang w:val="ru-RU" w:eastAsia="ru-RU" w:bidi="ar-SA"/>
    </w:rPr>
  </w:style>
  <w:style w:type="character" w:styleId="aff2">
    <w:name w:val="Emphasis"/>
    <w:rPr>
      <w:i/>
      <w:iCs/>
    </w:rPr>
  </w:style>
  <w:style w:type="paragraph" w:customStyle="1" w:styleId="aff3">
    <w:name w:val="Заголовок"/>
    <w:basedOn w:val="a"/>
    <w:next w:val="a8"/>
    <w:pPr>
      <w:keepNext/>
      <w:suppressAutoHyphens/>
      <w:spacing w:before="240" w:after="120"/>
    </w:pPr>
    <w:rPr>
      <w:rFonts w:ascii="Arial" w:eastAsia="Lucida Sans Unicode" w:hAnsi="Arial"/>
      <w:kern w:val="3"/>
      <w:sz w:val="28"/>
      <w:szCs w:val="28"/>
    </w:rPr>
  </w:style>
  <w:style w:type="paragraph" w:customStyle="1" w:styleId="212">
    <w:name w:val="Основной текст с отступом 21"/>
    <w:basedOn w:val="a"/>
    <w:pPr>
      <w:widowControl/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pPr>
      <w:widowControl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Style-14">
    <w:name w:val="Style-14"/>
    <w:pPr>
      <w:widowControl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310">
    <w:name w:val="Основной текст 31"/>
    <w:basedOn w:val="a"/>
    <w:pPr>
      <w:widowControl/>
      <w:suppressAutoHyphens/>
      <w:spacing w:after="120"/>
    </w:pPr>
    <w:rPr>
      <w:sz w:val="16"/>
      <w:szCs w:val="16"/>
      <w:lang w:eastAsia="ar-SA"/>
    </w:rPr>
  </w:style>
  <w:style w:type="paragraph" w:customStyle="1" w:styleId="110">
    <w:name w:val="Знак1 Знак Знак 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Arial CYR" w:eastAsia="Arial Unicode MS" w:hAnsi="Arial CYR" w:cs="Arial CYR"/>
      <w:sz w:val="20"/>
    </w:rPr>
  </w:style>
  <w:style w:type="character" w:styleId="aff4">
    <w:name w:val="Strong"/>
    <w:rPr>
      <w:b/>
      <w:bCs/>
    </w:rPr>
  </w:style>
  <w:style w:type="paragraph" w:customStyle="1" w:styleId="29">
    <w:name w:val="Цитата2"/>
    <w:basedOn w:val="a"/>
    <w:pPr>
      <w:keepNext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pPr>
      <w:widowControl/>
      <w:suppressAutoHyphens/>
      <w:overflowPunct w:val="0"/>
      <w:autoSpaceDE w:val="0"/>
      <w:spacing w:after="120"/>
      <w:ind w:left="566"/>
    </w:pPr>
    <w:rPr>
      <w:sz w:val="20"/>
      <w:lang w:eastAsia="ar-SA"/>
    </w:rPr>
  </w:style>
  <w:style w:type="paragraph" w:customStyle="1" w:styleId="Web">
    <w:name w:val="Обычный (Web)"/>
    <w:basedOn w:val="a"/>
    <w:pPr>
      <w:widowControl/>
      <w:suppressAutoHyphens/>
      <w:spacing w:before="100" w:after="100"/>
    </w:pPr>
    <w:rPr>
      <w:lang w:eastAsia="ar-SA"/>
    </w:rPr>
  </w:style>
  <w:style w:type="paragraph" w:customStyle="1" w:styleId="aff5">
    <w:name w:val="Содержимое таблицы"/>
    <w:basedOn w:val="a"/>
    <w:pPr>
      <w:widowControl/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pPr>
      <w:widowControl/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pPr>
      <w:keepNext/>
      <w:widowControl/>
      <w:spacing w:before="100"/>
    </w:pPr>
    <w:rPr>
      <w:color w:val="000000"/>
    </w:rPr>
  </w:style>
  <w:style w:type="character" w:customStyle="1" w:styleId="aff6">
    <w:name w:val="Символ сноски"/>
    <w:rPr>
      <w:position w:val="0"/>
      <w:vertAlign w:val="superscript"/>
    </w:rPr>
  </w:style>
  <w:style w:type="paragraph" w:customStyle="1" w:styleId="18">
    <w:name w:val="Текст1"/>
    <w:basedOn w:val="a"/>
    <w:pPr>
      <w:widowControl/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160">
    <w:name w:val="Çàã1 Знак6"/>
    <w:rPr>
      <w:sz w:val="24"/>
      <w:szCs w:val="24"/>
      <w:lang w:val="ru-RU" w:eastAsia="ru-RU" w:bidi="ar-SA"/>
    </w:rPr>
  </w:style>
  <w:style w:type="character" w:customStyle="1" w:styleId="19">
    <w:name w:val="Знак Знак1"/>
    <w:basedOn w:val="a0"/>
  </w:style>
  <w:style w:type="paragraph" w:customStyle="1" w:styleId="39">
    <w:name w:val="Знак3"/>
    <w:basedOn w:val="a"/>
    <w:pPr>
      <w:widowControl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character" w:customStyle="1" w:styleId="aff7">
    <w:name w:val="Основной шрифт"/>
  </w:style>
  <w:style w:type="paragraph" w:customStyle="1" w:styleId="230">
    <w:name w:val="Основной текст 23"/>
    <w:basedOn w:val="a"/>
    <w:pPr>
      <w:widowControl/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</w:style>
  <w:style w:type="character" w:customStyle="1" w:styleId="iceouttxt">
    <w:name w:val="iceouttxt"/>
  </w:style>
  <w:style w:type="paragraph" w:customStyle="1" w:styleId="54">
    <w:name w:val="Знак5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a">
    <w:name w:val="1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e0">
    <w:name w:val="ae"/>
    <w:basedOn w:val="a"/>
    <w:pPr>
      <w:widowControl/>
      <w:spacing w:before="100" w:after="100"/>
    </w:pPr>
  </w:style>
  <w:style w:type="paragraph" w:customStyle="1" w:styleId="1b">
    <w:name w:val="Название объекта1"/>
    <w:basedOn w:val="a"/>
    <w:pPr>
      <w:widowControl/>
      <w:suppressAutoHyphens/>
      <w:jc w:val="center"/>
    </w:pPr>
    <w:rPr>
      <w:b/>
      <w:kern w:val="3"/>
      <w:sz w:val="32"/>
      <w:lang w:eastAsia="ar-SA"/>
    </w:rPr>
  </w:style>
  <w:style w:type="paragraph" w:customStyle="1" w:styleId="240">
    <w:name w:val="Основной текст 24"/>
    <w:basedOn w:val="a"/>
    <w:pPr>
      <w:keepNext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31">
    <w:name w:val="Продолжение списка 23"/>
    <w:basedOn w:val="a"/>
    <w:pPr>
      <w:widowControl/>
      <w:suppressAutoHyphens/>
      <w:overflowPunct w:val="0"/>
      <w:autoSpaceDE w:val="0"/>
      <w:spacing w:after="120"/>
      <w:ind w:left="566"/>
    </w:pPr>
    <w:rPr>
      <w:sz w:val="20"/>
      <w:lang w:eastAsia="ar-SA"/>
    </w:rPr>
  </w:style>
  <w:style w:type="character" w:customStyle="1" w:styleId="42">
    <w:name w:val="Знак Знак4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11111">
    <w:name w:val="WW-Absatz-Standardschriftart111111111111111111"/>
  </w:style>
  <w:style w:type="paragraph" w:customStyle="1" w:styleId="WW-Web">
    <w:name w:val="WW-Обычный (Web)"/>
    <w:basedOn w:val="a"/>
    <w:pPr>
      <w:widowControl/>
      <w:suppressAutoHyphens/>
      <w:spacing w:before="100" w:after="100"/>
    </w:pPr>
    <w:rPr>
      <w:lang w:eastAsia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character" w:customStyle="1" w:styleId="aff9">
    <w:name w:val="Обычный (веб) Знак"/>
    <w:rPr>
      <w:rFonts w:eastAsia="Times New Roman" w:cs="Times New Roman"/>
      <w:kern w:val="0"/>
      <w:lang w:val="ru-RU" w:eastAsia="ru-RU" w:bidi="ar-SA"/>
    </w:rPr>
  </w:style>
  <w:style w:type="character" w:customStyle="1" w:styleId="verdana12ptgrey">
    <w:name w:val="verdana12ptgrey"/>
    <w:basedOn w:val="a0"/>
  </w:style>
  <w:style w:type="paragraph" w:customStyle="1" w:styleId="affa">
    <w:name w:val="Базовый"/>
    <w:pPr>
      <w:tabs>
        <w:tab w:val="left" w:pos="706"/>
      </w:tabs>
      <w:suppressAutoHyphens/>
      <w:spacing w:line="200" w:lineRule="atLeast"/>
      <w:textAlignment w:val="auto"/>
    </w:pPr>
    <w:rPr>
      <w:rFonts w:eastAsia="Times New Roman"/>
      <w:kern w:val="0"/>
      <w:lang w:val="ru-RU" w:eastAsia="ru-RU" w:bidi="ar-SA"/>
    </w:rPr>
  </w:style>
  <w:style w:type="character" w:customStyle="1" w:styleId="Heading5Char">
    <w:name w:val="Heading 5 Char"/>
    <w:rPr>
      <w:b/>
      <w:bCs/>
      <w:i/>
      <w:iCs/>
      <w:sz w:val="26"/>
      <w:lang w:val="ru-RU" w:eastAsia="ru-RU" w:bidi="ar-SA"/>
    </w:rPr>
  </w:style>
  <w:style w:type="paragraph" w:customStyle="1" w:styleId="1c">
    <w:name w:val="Обычный (веб)1"/>
    <w:basedOn w:val="a"/>
    <w:pPr>
      <w:widowControl/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rPr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"/>
    <w:pPr>
      <w:suppressAutoHyphens/>
      <w:spacing w:after="120"/>
      <w:ind w:left="283"/>
    </w:pPr>
    <w:rPr>
      <w:rFonts w:ascii="Arial" w:eastAsia="Arial Unicode MS" w:hAnsi="Arial"/>
      <w:kern w:val="3"/>
      <w:sz w:val="16"/>
      <w:szCs w:val="16"/>
      <w:lang w:eastAsia="ar-SA"/>
    </w:rPr>
  </w:style>
  <w:style w:type="paragraph" w:customStyle="1" w:styleId="affb">
    <w:name w:val="!Подпись"/>
    <w:basedOn w:val="a"/>
    <w:pPr>
      <w:widowControl/>
      <w:ind w:right="51"/>
    </w:pPr>
    <w:rPr>
      <w:b/>
      <w:bCs/>
    </w:rPr>
  </w:style>
  <w:style w:type="paragraph" w:customStyle="1" w:styleId="1d">
    <w:name w:val="Обычный1"/>
    <w:pPr>
      <w:spacing w:line="300" w:lineRule="auto"/>
      <w:textAlignment w:val="auto"/>
    </w:pPr>
    <w:rPr>
      <w:rFonts w:eastAsia="Calibri" w:cs="Times New Roman"/>
      <w:kern w:val="0"/>
      <w:sz w:val="22"/>
      <w:szCs w:val="20"/>
      <w:lang w:val="ru-RU" w:eastAsia="ru-RU" w:bidi="ar-SA"/>
    </w:rPr>
  </w:style>
  <w:style w:type="paragraph" w:customStyle="1" w:styleId="Normal1">
    <w:name w:val="Normal1"/>
    <w:pPr>
      <w:textAlignment w:val="auto"/>
    </w:pPr>
    <w:rPr>
      <w:rFonts w:eastAsia="Calibri" w:cs="Times New Roman"/>
      <w:kern w:val="0"/>
      <w:szCs w:val="20"/>
      <w:lang w:val="ru-RU" w:eastAsia="ru-RU" w:bidi="ar-SA"/>
    </w:rPr>
  </w:style>
  <w:style w:type="character" w:customStyle="1" w:styleId="FontStyle24">
    <w:name w:val="Font Style24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pPr>
      <w:suppressAutoHyphens/>
      <w:textAlignment w:val="auto"/>
    </w:pPr>
    <w:rPr>
      <w:rFonts w:ascii="Pragmatica" w:eastAsia="Arial" w:hAnsi="Pragmatica" w:cs="Times New Roman"/>
      <w:kern w:val="0"/>
      <w:sz w:val="20"/>
      <w:szCs w:val="20"/>
      <w:lang w:val="en-US" w:eastAsia="ar-SA" w:bidi="ar-SA"/>
    </w:rPr>
  </w:style>
  <w:style w:type="paragraph" w:customStyle="1" w:styleId="affd">
    <w:name w:val="Обычный + По ширине"/>
    <w:basedOn w:val="a"/>
    <w:pPr>
      <w:suppressAutoHyphens/>
      <w:jc w:val="both"/>
    </w:pPr>
    <w:rPr>
      <w:rFonts w:eastAsia="Arial"/>
      <w:kern w:val="3"/>
      <w:szCs w:val="22"/>
      <w:lang w:eastAsia="ar-SA"/>
    </w:rPr>
  </w:style>
  <w:style w:type="character" w:customStyle="1" w:styleId="u">
    <w:name w:val="u"/>
    <w:basedOn w:val="a0"/>
  </w:style>
  <w:style w:type="character" w:customStyle="1" w:styleId="blk">
    <w:name w:val="blk"/>
    <w:basedOn w:val="a0"/>
  </w:style>
  <w:style w:type="character" w:customStyle="1" w:styleId="epm">
    <w:name w:val="epm"/>
    <w:basedOn w:val="a0"/>
  </w:style>
  <w:style w:type="character" w:customStyle="1" w:styleId="f">
    <w:name w:val="f"/>
    <w:basedOn w:val="a0"/>
  </w:style>
  <w:style w:type="character" w:customStyle="1" w:styleId="1e">
    <w:name w:val="Знак Знак1"/>
    <w:rPr>
      <w:lang w:val="ru-RU" w:eastAsia="ar-SA" w:bidi="ar-SA"/>
    </w:rPr>
  </w:style>
  <w:style w:type="character" w:customStyle="1" w:styleId="FontStyle14">
    <w:name w:val="Font Style14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rPr>
      <w:sz w:val="24"/>
      <w:szCs w:val="24"/>
      <w:lang w:val="ru-RU" w:eastAsia="ru-RU" w:bidi="ar-SA"/>
    </w:rPr>
  </w:style>
  <w:style w:type="character" w:customStyle="1" w:styleId="affe">
    <w:name w:val="Знак Знак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rPr>
      <w:sz w:val="24"/>
      <w:szCs w:val="24"/>
      <w:lang w:val="ru-RU" w:eastAsia="ar-SA" w:bidi="ar-SA"/>
    </w:rPr>
  </w:style>
  <w:style w:type="paragraph" w:customStyle="1" w:styleId="ConsCell">
    <w:name w:val="ConsCell"/>
    <w:pPr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customStyle="1" w:styleId="2a">
    <w:name w:val="Обычный2"/>
    <w:pPr>
      <w:tabs>
        <w:tab w:val="left" w:pos="552"/>
      </w:tabs>
      <w:suppressAutoHyphens/>
      <w:spacing w:line="300" w:lineRule="auto"/>
      <w:ind w:left="552" w:hanging="432"/>
      <w:textAlignment w:val="auto"/>
    </w:pPr>
    <w:rPr>
      <w:rFonts w:eastAsia="Times New Roman" w:cs="Times New Roman"/>
      <w:kern w:val="0"/>
      <w:sz w:val="22"/>
      <w:szCs w:val="20"/>
      <w:lang w:val="ru-RU" w:eastAsia="ar-SA" w:bidi="ar-SA"/>
    </w:rPr>
  </w:style>
  <w:style w:type="character" w:customStyle="1" w:styleId="NormalWebChar">
    <w:name w:val="Normal (Web) Char"/>
    <w:rPr>
      <w:rFonts w:ascii="Times New Roman" w:hAnsi="Times New Roman"/>
      <w:sz w:val="24"/>
      <w:lang w:eastAsia="ru-RU"/>
    </w:rPr>
  </w:style>
  <w:style w:type="paragraph" w:customStyle="1" w:styleId="afff">
    <w:name w:val="Пункты"/>
    <w:basedOn w:val="20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</w:rPr>
  </w:style>
  <w:style w:type="character" w:customStyle="1" w:styleId="afff0">
    <w:name w:val="Пункты Знак"/>
    <w:rPr>
      <w:rFonts w:eastAsia="Times New Roman" w:cs="Times New Roman"/>
      <w:bCs/>
      <w:iCs/>
      <w:kern w:val="0"/>
      <w:szCs w:val="28"/>
      <w:lang w:bidi="ar-SA"/>
    </w:rPr>
  </w:style>
  <w:style w:type="paragraph" w:styleId="afff1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fff2">
    <w:name w:val="Без интервала Знак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TitleChar">
    <w:name w:val="Title Char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rPr>
      <w:rFonts w:cs="Times New Roman"/>
    </w:rPr>
  </w:style>
  <w:style w:type="character" w:customStyle="1" w:styleId="field-content">
    <w:name w:val="field-content"/>
    <w:basedOn w:val="a0"/>
  </w:style>
  <w:style w:type="character" w:customStyle="1" w:styleId="NormalWebChar1">
    <w:name w:val="Normal (Web) Char1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rPr>
      <w:sz w:val="24"/>
      <w:szCs w:val="24"/>
      <w:lang w:val="ru-RU" w:eastAsia="ru-RU" w:bidi="ar-SA"/>
    </w:rPr>
  </w:style>
  <w:style w:type="character" w:customStyle="1" w:styleId="222">
    <w:name w:val="Знак Знак22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fff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171">
    <w:name w:val="Знак Знак17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f4">
    <w:name w:val="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ont9">
    <w:name w:val="font_9"/>
    <w:basedOn w:val="a"/>
    <w:pPr>
      <w:widowControl/>
      <w:spacing w:before="100" w:after="100"/>
    </w:pPr>
  </w:style>
  <w:style w:type="character" w:customStyle="1" w:styleId="FontStyle26">
    <w:name w:val="Font Style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pPr>
      <w:autoSpaceDE w:val="0"/>
      <w:jc w:val="both"/>
    </w:pPr>
    <w:rPr>
      <w:rFonts w:ascii="Cambria" w:hAnsi="Cambria"/>
    </w:rPr>
  </w:style>
  <w:style w:type="paragraph" w:customStyle="1" w:styleId="1f">
    <w:name w:val="Абзац списка1"/>
    <w:basedOn w:val="a"/>
    <w:pPr>
      <w:widowControl/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Style16">
    <w:name w:val="Style16"/>
    <w:basedOn w:val="a"/>
    <w:pPr>
      <w:autoSpaceDE w:val="0"/>
      <w:spacing w:line="309" w:lineRule="exact"/>
      <w:jc w:val="right"/>
    </w:pPr>
    <w:rPr>
      <w:rFonts w:ascii="Cambria" w:hAnsi="Cambria"/>
    </w:rPr>
  </w:style>
  <w:style w:type="paragraph" w:customStyle="1" w:styleId="111">
    <w:name w:val="Обычный11"/>
    <w:pPr>
      <w:spacing w:line="300" w:lineRule="auto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00" w:lineRule="auto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paragraph" w:styleId="1">
    <w:name w:val="heading 1"/>
    <w:basedOn w:val="a"/>
    <w:next w:val="a"/>
    <w:pPr>
      <w:keepNext/>
      <w:widowControl/>
      <w:overflowPunct w:val="0"/>
      <w:autoSpaceDE w:val="0"/>
      <w:spacing w:before="120" w:after="120" w:line="360" w:lineRule="auto"/>
      <w:outlineLvl w:val="0"/>
    </w:pPr>
    <w:rPr>
      <w:b/>
      <w:bCs/>
      <w:kern w:val="3"/>
      <w:sz w:val="32"/>
      <w:szCs w:val="32"/>
    </w:rPr>
  </w:style>
  <w:style w:type="paragraph" w:styleId="20">
    <w:name w:val="heading 2"/>
    <w:basedOn w:val="a"/>
    <w:next w:val="a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pPr>
      <w:keepNext/>
      <w:widowControl/>
      <w:overflowPunct w:val="0"/>
      <w:autoSpaceDE w:val="0"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widowControl/>
      <w:ind w:firstLine="709"/>
      <w:jc w:val="center"/>
      <w:outlineLvl w:val="4"/>
    </w:pPr>
    <w:rPr>
      <w:b/>
      <w:bCs/>
      <w:i/>
      <w:iCs/>
      <w:sz w:val="26"/>
    </w:rPr>
  </w:style>
  <w:style w:type="paragraph" w:styleId="6">
    <w:name w:val="heading 6"/>
    <w:basedOn w:val="a"/>
    <w:next w:val="a"/>
    <w:pPr>
      <w:keepNext/>
      <w:widowControl/>
      <w:overflowPunct w:val="0"/>
      <w:autoSpaceDE w:val="0"/>
      <w:outlineLvl w:val="5"/>
    </w:pPr>
  </w:style>
  <w:style w:type="paragraph" w:styleId="7">
    <w:name w:val="heading 7"/>
    <w:basedOn w:val="a"/>
    <w:next w:val="a"/>
    <w:pPr>
      <w:keepNext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pPr>
      <w:keepNext/>
      <w:widowControl/>
      <w:overflowPunct w:val="0"/>
      <w:autoSpaceDE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pPr>
      <w:keepNext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color w:val="000000"/>
      <w:spacing w:val="2"/>
      <w:kern w:val="0"/>
      <w:sz w:val="25"/>
      <w:szCs w:val="25"/>
      <w:shd w:val="clear" w:color="auto" w:fill="FFFFFF"/>
      <w:lang w:val="ru-RU" w:eastAsia="ru-RU" w:bidi="ar-SA"/>
    </w:rPr>
  </w:style>
  <w:style w:type="character" w:customStyle="1" w:styleId="40">
    <w:name w:val="Заголовок 4 Знак"/>
    <w:basedOn w:val="a0"/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i/>
      <w:iCs/>
      <w:kern w:val="0"/>
      <w:sz w:val="26"/>
      <w:szCs w:val="20"/>
      <w:lang w:val="ru-RU" w:eastAsia="ru-RU" w:bidi="ar-SA"/>
    </w:rPr>
  </w:style>
  <w:style w:type="character" w:customStyle="1" w:styleId="60">
    <w:name w:val="Заголовок 6 Знак"/>
    <w:basedOn w:val="a0"/>
    <w:rPr>
      <w:rFonts w:eastAsia="Times New Roman" w:cs="Times New Roman"/>
      <w:kern w:val="0"/>
      <w:lang w:val="ru-RU" w:eastAsia="ru-RU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0"/>
      <w:sz w:val="28"/>
      <w:shd w:val="clear" w:color="auto" w:fill="FFFFFF"/>
      <w:lang w:val="ru-RU"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b/>
      <w:bCs/>
      <w:kern w:val="0"/>
      <w:lang w:val="ru-RU" w:eastAsia="ru-RU" w:bidi="ar-SA"/>
    </w:rPr>
  </w:style>
  <w:style w:type="character" w:customStyle="1" w:styleId="90">
    <w:name w:val="Заголовок 9 Знак"/>
    <w:basedOn w:val="a0"/>
    <w:rPr>
      <w:rFonts w:eastAsia="Times New Roman" w:cs="Times New Roman"/>
      <w:kern w:val="0"/>
      <w:sz w:val="28"/>
      <w:szCs w:val="26"/>
      <w:shd w:val="clear" w:color="auto" w:fill="FFFFFF"/>
      <w:lang w:val="ru-RU" w:eastAsia="ru-RU" w:bidi="ar-SA"/>
    </w:rPr>
  </w:style>
  <w:style w:type="paragraph" w:customStyle="1" w:styleId="11">
    <w:name w:val="заголовок 11"/>
    <w:basedOn w:val="a"/>
    <w:next w:val="a"/>
    <w:pPr>
      <w:keepNext/>
      <w:widowControl/>
      <w:jc w:val="center"/>
    </w:pPr>
  </w:style>
  <w:style w:type="paragraph" w:styleId="a5">
    <w:name w:val="Body Text Indent"/>
    <w:basedOn w:val="a"/>
    <w:pPr>
      <w:keepNext/>
      <w:widowControl/>
      <w:overflowPunct w:val="0"/>
      <w:autoSpaceDE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rPr>
      <w:rFonts w:eastAsia="Times New Roman" w:cs="Times New Roman"/>
      <w:b/>
      <w:bCs/>
      <w:kern w:val="0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31">
    <w:name w:val="Body Text Indent 3"/>
    <w:basedOn w:val="a"/>
    <w:pPr>
      <w:widowControl/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2">
    <w:name w:val="Основной текст с отступом 3 Знак"/>
    <w:basedOn w:val="a0"/>
    <w:rPr>
      <w:rFonts w:eastAsia="Times New Roman" w:cs="Times New Roman"/>
      <w:kern w:val="0"/>
      <w:sz w:val="26"/>
      <w:shd w:val="clear" w:color="auto" w:fill="FFFFFF"/>
      <w:lang w:val="ru-RU" w:eastAsia="ru-RU" w:bidi="ar-SA"/>
    </w:rPr>
  </w:style>
  <w:style w:type="paragraph" w:styleId="22">
    <w:name w:val="Body Text Indent 2"/>
    <w:basedOn w:val="a"/>
    <w:pPr>
      <w:widowControl/>
      <w:tabs>
        <w:tab w:val="center" w:pos="1134"/>
      </w:tabs>
      <w:overflowPunct w:val="0"/>
      <w:autoSpaceDE w:val="0"/>
      <w:ind w:left="360"/>
      <w:jc w:val="both"/>
    </w:pPr>
    <w:rPr>
      <w:i/>
      <w:iCs/>
      <w:szCs w:val="22"/>
    </w:rPr>
  </w:style>
  <w:style w:type="character" w:customStyle="1" w:styleId="23">
    <w:name w:val="Основной текст с отступом 2 Знак"/>
    <w:basedOn w:val="a0"/>
    <w:rPr>
      <w:rFonts w:eastAsia="Times New Roman" w:cs="Times New Roman"/>
      <w:i/>
      <w:iCs/>
      <w:kern w:val="0"/>
      <w:sz w:val="22"/>
      <w:szCs w:val="22"/>
      <w:lang w:val="ru-RU" w:eastAsia="ru-RU" w:bidi="ar-SA"/>
    </w:rPr>
  </w:style>
  <w:style w:type="paragraph" w:styleId="a8">
    <w:name w:val="Body Text"/>
    <w:basedOn w:val="a"/>
    <w:pPr>
      <w:keepNext/>
      <w:widowControl/>
      <w:suppressAutoHyphens/>
      <w:overflowPunct w:val="0"/>
      <w:autoSpaceDE w:val="0"/>
    </w:pPr>
  </w:style>
  <w:style w:type="character" w:customStyle="1" w:styleId="a9">
    <w:name w:val="Основной текст Знак"/>
    <w:basedOn w:val="a0"/>
    <w:rPr>
      <w:rFonts w:eastAsia="Times New Roman" w:cs="Times New Roman"/>
      <w:kern w:val="0"/>
      <w:lang w:val="ru-RU" w:eastAsia="ru-RU" w:bidi="ar-SA"/>
    </w:rPr>
  </w:style>
  <w:style w:type="paragraph" w:styleId="aa">
    <w:name w:val="Subtitle"/>
    <w:basedOn w:val="a"/>
    <w:pPr>
      <w:keepNext/>
      <w:tabs>
        <w:tab w:val="left" w:pos="0"/>
      </w:tabs>
      <w:suppressAutoHyphens/>
      <w:jc w:val="right"/>
    </w:pPr>
    <w:rPr>
      <w:i/>
      <w:iCs/>
      <w:sz w:val="26"/>
    </w:rPr>
  </w:style>
  <w:style w:type="character" w:customStyle="1" w:styleId="ab">
    <w:name w:val="Подзаголовок Знак"/>
    <w:basedOn w:val="a0"/>
    <w:rPr>
      <w:rFonts w:eastAsia="Times New Roman" w:cs="Times New Roman"/>
      <w:i/>
      <w:iCs/>
      <w:kern w:val="0"/>
      <w:sz w:val="26"/>
      <w:szCs w:val="20"/>
      <w:lang w:val="ru-RU" w:eastAsia="ru-RU" w:bidi="ar-SA"/>
    </w:rPr>
  </w:style>
  <w:style w:type="character" w:styleId="ac">
    <w:name w:val="page number"/>
    <w:basedOn w:val="a0"/>
  </w:style>
  <w:style w:type="paragraph" w:styleId="ad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</w:rPr>
  </w:style>
  <w:style w:type="character" w:customStyle="1" w:styleId="ae">
    <w:name w:val="Нижний колонтитул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f">
    <w:name w:val="Title"/>
    <w:basedOn w:val="a"/>
    <w:pPr>
      <w:widowControl/>
      <w:jc w:val="center"/>
    </w:pPr>
    <w:rPr>
      <w:sz w:val="28"/>
    </w:rPr>
  </w:style>
  <w:style w:type="character" w:customStyle="1" w:styleId="af0">
    <w:name w:val="Название Знак"/>
    <w:basedOn w:val="a0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PlainText1">
    <w:name w:val="Plain Text1"/>
    <w:basedOn w:val="a"/>
    <w:pPr>
      <w:widowControl/>
      <w:spacing w:line="360" w:lineRule="auto"/>
      <w:ind w:firstLine="720"/>
      <w:jc w:val="both"/>
    </w:pPr>
    <w:rPr>
      <w:sz w:val="28"/>
    </w:rPr>
  </w:style>
  <w:style w:type="paragraph" w:customStyle="1" w:styleId="33">
    <w:name w:val="Стиль3"/>
    <w:basedOn w:val="22"/>
    <w:pPr>
      <w:widowControl w:val="0"/>
      <w:tabs>
        <w:tab w:val="clear" w:pos="1134"/>
        <w:tab w:val="left" w:pos="2843"/>
      </w:tabs>
      <w:overflowPunct/>
      <w:autoSpaceDE/>
      <w:ind w:left="2843" w:hanging="1425"/>
    </w:pPr>
    <w:rPr>
      <w:i w:val="0"/>
      <w:iCs w:val="0"/>
      <w:sz w:val="24"/>
      <w:szCs w:val="20"/>
    </w:rPr>
  </w:style>
  <w:style w:type="paragraph" w:styleId="24">
    <w:name w:val="Body Text 2"/>
    <w:basedOn w:val="a"/>
    <w:pPr>
      <w:widowControl/>
      <w:overflowPunct w:val="0"/>
      <w:autoSpaceDE w:val="0"/>
      <w:jc w:val="center"/>
    </w:pPr>
    <w:rPr>
      <w:b/>
      <w:sz w:val="28"/>
    </w:rPr>
  </w:style>
  <w:style w:type="character" w:customStyle="1" w:styleId="25">
    <w:name w:val="Основной текст 2 Знак"/>
    <w:basedOn w:val="a0"/>
    <w:rPr>
      <w:rFonts w:eastAsia="Times New Roman" w:cs="Times New Roman"/>
      <w:bCs/>
      <w:kern w:val="0"/>
      <w:sz w:val="28"/>
      <w:shd w:val="clear" w:color="auto" w:fill="FFFFFF"/>
      <w:lang w:val="ru-RU" w:eastAsia="ru-RU" w:bidi="ar-SA"/>
    </w:rPr>
  </w:style>
  <w:style w:type="paragraph" w:customStyle="1" w:styleId="af1">
    <w:name w:val="ë‡žÖ’žŽ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6">
    <w:name w:val="List 2"/>
    <w:basedOn w:val="a"/>
    <w:pPr>
      <w:widowControl/>
      <w:ind w:left="566" w:hanging="283"/>
    </w:pPr>
    <w:rPr>
      <w:sz w:val="20"/>
    </w:rPr>
  </w:style>
  <w:style w:type="paragraph" w:customStyle="1" w:styleId="210">
    <w:name w:val="Основной текст 21"/>
    <w:basedOn w:val="a"/>
    <w:pPr>
      <w:spacing w:line="360" w:lineRule="atLeast"/>
      <w:ind w:left="567" w:hanging="567"/>
      <w:jc w:val="both"/>
    </w:pPr>
  </w:style>
  <w:style w:type="paragraph" w:styleId="af2">
    <w:name w:val="Block Text"/>
    <w:basedOn w:val="a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pPr>
      <w:widowControl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rPr>
      <w:rFonts w:eastAsia="Times New Roman" w:cs="Times New Roman"/>
      <w:kern w:val="0"/>
      <w:sz w:val="16"/>
      <w:szCs w:val="16"/>
      <w:lang w:val="ru-RU" w:eastAsia="ru-RU" w:bidi="ar-SA"/>
    </w:rPr>
  </w:style>
  <w:style w:type="paragraph" w:styleId="af3">
    <w:name w:val="header"/>
    <w:basedOn w:val="a"/>
    <w:pPr>
      <w:widowControl/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rPr>
      <w:rFonts w:eastAsia="Times New Roman" w:cs="Times New Roman"/>
      <w:kern w:val="0"/>
      <w:lang w:val="ru-RU"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</w:pPr>
  </w:style>
  <w:style w:type="paragraph" w:customStyle="1" w:styleId="ConsNormal">
    <w:name w:val="ConsNormal"/>
    <w:pPr>
      <w:autoSpaceDE w:val="0"/>
      <w:ind w:right="19772"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f5">
    <w:name w:val="footnote text"/>
    <w:basedOn w:val="a"/>
    <w:pPr>
      <w:widowControl/>
    </w:pPr>
    <w:rPr>
      <w:sz w:val="20"/>
    </w:rPr>
  </w:style>
  <w:style w:type="character" w:customStyle="1" w:styleId="af6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f7">
    <w:name w:val="footnote reference"/>
    <w:rPr>
      <w:position w:val="0"/>
      <w:vertAlign w:val="superscript"/>
    </w:rPr>
  </w:style>
  <w:style w:type="paragraph" w:customStyle="1" w:styleId="af8">
    <w:name w:val="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f9">
    <w:name w:val="Normal (Web)"/>
    <w:basedOn w:val="a"/>
    <w:pPr>
      <w:widowControl/>
      <w:spacing w:before="100" w:after="100"/>
    </w:pPr>
  </w:style>
  <w:style w:type="character" w:customStyle="1" w:styleId="postbody">
    <w:name w:val="postbody"/>
    <w:basedOn w:val="a0"/>
  </w:style>
  <w:style w:type="character" w:styleId="afa">
    <w:name w:val="FollowedHyperlink"/>
    <w:rPr>
      <w:color w:val="800080"/>
      <w:u w:val="single"/>
    </w:rPr>
  </w:style>
  <w:style w:type="paragraph" w:customStyle="1" w:styleId="oaenoniinee">
    <w:name w:val="oaeno niinee"/>
    <w:basedOn w:val="a"/>
    <w:pPr>
      <w:overflowPunct w:val="0"/>
      <w:autoSpaceDE w:val="0"/>
    </w:pPr>
    <w:rPr>
      <w:rFonts w:ascii="Gelvetsky 12pt" w:hAnsi="Gelvetsky 12pt"/>
      <w:lang w:val="en-US"/>
    </w:rPr>
  </w:style>
  <w:style w:type="paragraph" w:styleId="afb">
    <w:name w:val="Balloon Text"/>
    <w:basedOn w:val="a"/>
    <w:pPr>
      <w:widowControl/>
    </w:pPr>
    <w:rPr>
      <w:rFonts w:ascii="Tahoma" w:hAnsi="Tahoma"/>
      <w:sz w:val="16"/>
      <w:szCs w:val="16"/>
    </w:rPr>
  </w:style>
  <w:style w:type="paragraph" w:customStyle="1" w:styleId="NormalText">
    <w:name w:val="NormalText"/>
    <w:basedOn w:val="a"/>
    <w:pPr>
      <w:widowControl/>
      <w:spacing w:after="240"/>
      <w:ind w:left="425" w:hanging="425"/>
      <w:jc w:val="both"/>
    </w:pPr>
    <w:rPr>
      <w:rFonts w:ascii="Arial" w:hAnsi="Arial" w:cs="Arial"/>
      <w:sz w:val="20"/>
      <w:lang w:val="en-US"/>
    </w:rPr>
  </w:style>
  <w:style w:type="paragraph" w:customStyle="1" w:styleId="ConsPlusTitle">
    <w:name w:val="ConsPlusTitle"/>
    <w:pPr>
      <w:widowControl/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  <w:style w:type="paragraph" w:styleId="2">
    <w:name w:val="List Continue 2"/>
    <w:basedOn w:val="a"/>
    <w:pPr>
      <w:numPr>
        <w:numId w:val="1"/>
      </w:numPr>
      <w:tabs>
        <w:tab w:val="left" w:pos="4932"/>
      </w:tabs>
      <w:spacing w:after="120"/>
    </w:pPr>
    <w:rPr>
      <w:szCs w:val="22"/>
    </w:rPr>
  </w:style>
  <w:style w:type="paragraph" w:customStyle="1" w:styleId="ConsPlusNormal">
    <w:name w:val="ConsPlusNormal"/>
    <w:pPr>
      <w:widowControl/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Plain Text"/>
    <w:basedOn w:val="a"/>
    <w:pPr>
      <w:widowControl/>
    </w:pPr>
    <w:rPr>
      <w:rFonts w:ascii="Courier New" w:hAnsi="Courier New" w:cs="Courier New"/>
      <w:sz w:val="20"/>
    </w:rPr>
  </w:style>
  <w:style w:type="character" w:customStyle="1" w:styleId="afd">
    <w:name w:val="Текст Знак"/>
    <w:basedOn w:val="a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Iauiue">
    <w:name w:val="Iau?iue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Iauiue2">
    <w:name w:val="Iau?iue2"/>
    <w:pPr>
      <w:suppressAutoHyphens/>
      <w:overflowPunct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fe">
    <w:name w:val="Пункт"/>
    <w:basedOn w:val="a"/>
    <w:pPr>
      <w:widowControl/>
      <w:jc w:val="both"/>
    </w:pPr>
    <w:rPr>
      <w:szCs w:val="28"/>
    </w:rPr>
  </w:style>
  <w:style w:type="paragraph" w:customStyle="1" w:styleId="aff">
    <w:name w:val="Таблица шапка"/>
    <w:basedOn w:val="a"/>
    <w:pPr>
      <w:keepNext/>
      <w:widowControl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pPr>
      <w:widowControl/>
      <w:spacing w:before="40" w:after="40"/>
      <w:ind w:left="57" w:right="57"/>
    </w:pPr>
    <w:rPr>
      <w:szCs w:val="22"/>
    </w:rPr>
  </w:style>
  <w:style w:type="character" w:customStyle="1" w:styleId="aff1">
    <w:name w:val="Текст выноски Знак"/>
    <w:basedOn w:val="a0"/>
    <w:rPr>
      <w:rFonts w:ascii="Tahoma" w:eastAsia="Times New Roman" w:hAnsi="Tahoma"/>
      <w:kern w:val="0"/>
      <w:sz w:val="16"/>
      <w:szCs w:val="16"/>
      <w:lang w:val="ru-RU" w:eastAsia="ru-RU" w:bidi="ar-SA"/>
    </w:rPr>
  </w:style>
  <w:style w:type="paragraph" w:customStyle="1" w:styleId="220">
    <w:name w:val="Основной текст 22"/>
    <w:basedOn w:val="a"/>
    <w:pPr>
      <w:keepNext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pPr>
      <w:widowControl/>
      <w:spacing w:after="60"/>
      <w:jc w:val="both"/>
    </w:pPr>
  </w:style>
  <w:style w:type="paragraph" w:customStyle="1" w:styleId="36">
    <w:name w:val="Стиль3 Знак Знак"/>
    <w:basedOn w:val="22"/>
    <w:pPr>
      <w:widowControl w:val="0"/>
      <w:tabs>
        <w:tab w:val="clear" w:pos="1134"/>
        <w:tab w:val="left" w:pos="227"/>
      </w:tabs>
      <w:overflowPunct/>
      <w:autoSpaceDE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rPr>
      <w:rFonts w:eastAsia="Times New Roman" w:cs="Times New Roman"/>
      <w:kern w:val="0"/>
      <w:szCs w:val="20"/>
      <w:lang w:val="ru-RU" w:eastAsia="ru-RU" w:bidi="ar-SA"/>
    </w:rPr>
  </w:style>
  <w:style w:type="paragraph" w:styleId="13">
    <w:name w:val="toc 1"/>
    <w:basedOn w:val="a"/>
    <w:next w:val="a"/>
    <w:autoRedefine/>
    <w:pPr>
      <w:widowControl/>
      <w:autoSpaceDE w:val="0"/>
      <w:jc w:val="both"/>
    </w:pPr>
  </w:style>
  <w:style w:type="character" w:customStyle="1" w:styleId="14">
    <w:name w:val="Çàã1 Знак"/>
    <w:rPr>
      <w:sz w:val="24"/>
      <w:szCs w:val="24"/>
      <w:lang w:val="ru-RU" w:eastAsia="ru-RU" w:bidi="ar-SA"/>
    </w:rPr>
  </w:style>
  <w:style w:type="paragraph" w:customStyle="1" w:styleId="FR1">
    <w:name w:val="FR1"/>
    <w:pPr>
      <w:snapToGrid w:val="0"/>
      <w:spacing w:before="860" w:line="360" w:lineRule="atLeast"/>
      <w:ind w:right="200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customStyle="1" w:styleId="120">
    <w:name w:val="Çàã1 Знак2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5">
    <w:name w:val="Основной текст Знак Знак1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51">
    <w:name w:val="Знак5 Знак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8">
    <w:name w:val="Знак3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8">
    <w:name w:val="Основной текст Знак Знак2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53">
    <w:name w:val="Знак5 Знак Знак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nformat">
    <w:name w:val="ConsNonformat"/>
    <w:pPr>
      <w:ind w:right="19772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17">
    <w:name w:val="Цитата1"/>
    <w:basedOn w:val="a"/>
    <w:pPr>
      <w:keepNext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pPr>
      <w:widowControl/>
      <w:suppressAutoHyphens/>
      <w:overflowPunct w:val="0"/>
      <w:autoSpaceDE w:val="0"/>
      <w:spacing w:after="120"/>
      <w:ind w:left="566"/>
    </w:pPr>
    <w:rPr>
      <w:sz w:val="20"/>
      <w:lang w:eastAsia="ar-SA"/>
    </w:rPr>
  </w:style>
  <w:style w:type="paragraph" w:customStyle="1" w:styleId="41">
    <w:name w:val="Знак4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50">
    <w:name w:val="Çàã1 Знак5"/>
    <w:rPr>
      <w:sz w:val="24"/>
      <w:szCs w:val="24"/>
      <w:lang w:val="ru-RU" w:eastAsia="ru-RU" w:bidi="ar-SA"/>
    </w:rPr>
  </w:style>
  <w:style w:type="character" w:styleId="aff2">
    <w:name w:val="Emphasis"/>
    <w:rPr>
      <w:i/>
      <w:iCs/>
    </w:rPr>
  </w:style>
  <w:style w:type="paragraph" w:customStyle="1" w:styleId="aff3">
    <w:name w:val="Заголовок"/>
    <w:basedOn w:val="a"/>
    <w:next w:val="a8"/>
    <w:pPr>
      <w:keepNext/>
      <w:suppressAutoHyphens/>
      <w:spacing w:before="240" w:after="120"/>
    </w:pPr>
    <w:rPr>
      <w:rFonts w:ascii="Arial" w:eastAsia="Lucida Sans Unicode" w:hAnsi="Arial"/>
      <w:kern w:val="3"/>
      <w:sz w:val="28"/>
      <w:szCs w:val="28"/>
    </w:rPr>
  </w:style>
  <w:style w:type="paragraph" w:customStyle="1" w:styleId="212">
    <w:name w:val="Основной текст с отступом 21"/>
    <w:basedOn w:val="a"/>
    <w:pPr>
      <w:widowControl/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pPr>
      <w:widowControl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Style-14">
    <w:name w:val="Style-14"/>
    <w:pPr>
      <w:widowControl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310">
    <w:name w:val="Основной текст 31"/>
    <w:basedOn w:val="a"/>
    <w:pPr>
      <w:widowControl/>
      <w:suppressAutoHyphens/>
      <w:spacing w:after="120"/>
    </w:pPr>
    <w:rPr>
      <w:sz w:val="16"/>
      <w:szCs w:val="16"/>
      <w:lang w:eastAsia="ar-SA"/>
    </w:rPr>
  </w:style>
  <w:style w:type="paragraph" w:customStyle="1" w:styleId="110">
    <w:name w:val="Знак1 Знак Знак 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Arial CYR" w:eastAsia="Arial Unicode MS" w:hAnsi="Arial CYR" w:cs="Arial CYR"/>
      <w:sz w:val="20"/>
    </w:rPr>
  </w:style>
  <w:style w:type="character" w:styleId="aff4">
    <w:name w:val="Strong"/>
    <w:rPr>
      <w:b/>
      <w:bCs/>
    </w:rPr>
  </w:style>
  <w:style w:type="paragraph" w:customStyle="1" w:styleId="29">
    <w:name w:val="Цитата2"/>
    <w:basedOn w:val="a"/>
    <w:pPr>
      <w:keepNext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pPr>
      <w:widowControl/>
      <w:suppressAutoHyphens/>
      <w:overflowPunct w:val="0"/>
      <w:autoSpaceDE w:val="0"/>
      <w:spacing w:after="120"/>
      <w:ind w:left="566"/>
    </w:pPr>
    <w:rPr>
      <w:sz w:val="20"/>
      <w:lang w:eastAsia="ar-SA"/>
    </w:rPr>
  </w:style>
  <w:style w:type="paragraph" w:customStyle="1" w:styleId="Web">
    <w:name w:val="Обычный (Web)"/>
    <w:basedOn w:val="a"/>
    <w:pPr>
      <w:widowControl/>
      <w:suppressAutoHyphens/>
      <w:spacing w:before="100" w:after="100"/>
    </w:pPr>
    <w:rPr>
      <w:lang w:eastAsia="ar-SA"/>
    </w:rPr>
  </w:style>
  <w:style w:type="paragraph" w:customStyle="1" w:styleId="aff5">
    <w:name w:val="Содержимое таблицы"/>
    <w:basedOn w:val="a"/>
    <w:pPr>
      <w:widowControl/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pPr>
      <w:widowControl/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pPr>
      <w:keepNext/>
      <w:widowControl/>
      <w:spacing w:before="100"/>
    </w:pPr>
    <w:rPr>
      <w:color w:val="000000"/>
    </w:rPr>
  </w:style>
  <w:style w:type="character" w:customStyle="1" w:styleId="aff6">
    <w:name w:val="Символ сноски"/>
    <w:rPr>
      <w:position w:val="0"/>
      <w:vertAlign w:val="superscript"/>
    </w:rPr>
  </w:style>
  <w:style w:type="paragraph" w:customStyle="1" w:styleId="18">
    <w:name w:val="Текст1"/>
    <w:basedOn w:val="a"/>
    <w:pPr>
      <w:widowControl/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160">
    <w:name w:val="Çàã1 Знак6"/>
    <w:rPr>
      <w:sz w:val="24"/>
      <w:szCs w:val="24"/>
      <w:lang w:val="ru-RU" w:eastAsia="ru-RU" w:bidi="ar-SA"/>
    </w:rPr>
  </w:style>
  <w:style w:type="character" w:customStyle="1" w:styleId="19">
    <w:name w:val="Знак Знак1"/>
    <w:basedOn w:val="a0"/>
  </w:style>
  <w:style w:type="paragraph" w:customStyle="1" w:styleId="39">
    <w:name w:val="Знак3"/>
    <w:basedOn w:val="a"/>
    <w:pPr>
      <w:widowControl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character" w:customStyle="1" w:styleId="aff7">
    <w:name w:val="Основной шрифт"/>
  </w:style>
  <w:style w:type="paragraph" w:customStyle="1" w:styleId="230">
    <w:name w:val="Основной текст 23"/>
    <w:basedOn w:val="a"/>
    <w:pPr>
      <w:widowControl/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</w:style>
  <w:style w:type="character" w:customStyle="1" w:styleId="iceouttxt">
    <w:name w:val="iceouttxt"/>
  </w:style>
  <w:style w:type="paragraph" w:customStyle="1" w:styleId="54">
    <w:name w:val="Знак5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a">
    <w:name w:val="1 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e0">
    <w:name w:val="ae"/>
    <w:basedOn w:val="a"/>
    <w:pPr>
      <w:widowControl/>
      <w:spacing w:before="100" w:after="100"/>
    </w:pPr>
  </w:style>
  <w:style w:type="paragraph" w:customStyle="1" w:styleId="1b">
    <w:name w:val="Название объекта1"/>
    <w:basedOn w:val="a"/>
    <w:pPr>
      <w:widowControl/>
      <w:suppressAutoHyphens/>
      <w:jc w:val="center"/>
    </w:pPr>
    <w:rPr>
      <w:b/>
      <w:kern w:val="3"/>
      <w:sz w:val="32"/>
      <w:lang w:eastAsia="ar-SA"/>
    </w:rPr>
  </w:style>
  <w:style w:type="paragraph" w:customStyle="1" w:styleId="240">
    <w:name w:val="Основной текст 24"/>
    <w:basedOn w:val="a"/>
    <w:pPr>
      <w:keepNext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31">
    <w:name w:val="Продолжение списка 23"/>
    <w:basedOn w:val="a"/>
    <w:pPr>
      <w:widowControl/>
      <w:suppressAutoHyphens/>
      <w:overflowPunct w:val="0"/>
      <w:autoSpaceDE w:val="0"/>
      <w:spacing w:after="120"/>
      <w:ind w:left="566"/>
    </w:pPr>
    <w:rPr>
      <w:sz w:val="20"/>
      <w:lang w:eastAsia="ar-SA"/>
    </w:rPr>
  </w:style>
  <w:style w:type="character" w:customStyle="1" w:styleId="42">
    <w:name w:val="Знак Знак4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11111">
    <w:name w:val="WW-Absatz-Standardschriftart111111111111111111"/>
  </w:style>
  <w:style w:type="paragraph" w:customStyle="1" w:styleId="WW-Web">
    <w:name w:val="WW-Обычный (Web)"/>
    <w:basedOn w:val="a"/>
    <w:pPr>
      <w:widowControl/>
      <w:suppressAutoHyphens/>
      <w:spacing w:before="100" w:after="100"/>
    </w:pPr>
    <w:rPr>
      <w:lang w:eastAsia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character" w:customStyle="1" w:styleId="aff9">
    <w:name w:val="Обычный (веб) Знак"/>
    <w:rPr>
      <w:rFonts w:eastAsia="Times New Roman" w:cs="Times New Roman"/>
      <w:kern w:val="0"/>
      <w:lang w:val="ru-RU" w:eastAsia="ru-RU" w:bidi="ar-SA"/>
    </w:rPr>
  </w:style>
  <w:style w:type="character" w:customStyle="1" w:styleId="verdana12ptgrey">
    <w:name w:val="verdana12ptgrey"/>
    <w:basedOn w:val="a0"/>
  </w:style>
  <w:style w:type="paragraph" w:customStyle="1" w:styleId="affa">
    <w:name w:val="Базовый"/>
    <w:pPr>
      <w:tabs>
        <w:tab w:val="left" w:pos="706"/>
      </w:tabs>
      <w:suppressAutoHyphens/>
      <w:spacing w:line="200" w:lineRule="atLeast"/>
      <w:textAlignment w:val="auto"/>
    </w:pPr>
    <w:rPr>
      <w:rFonts w:eastAsia="Times New Roman"/>
      <w:kern w:val="0"/>
      <w:lang w:val="ru-RU" w:eastAsia="ru-RU" w:bidi="ar-SA"/>
    </w:rPr>
  </w:style>
  <w:style w:type="character" w:customStyle="1" w:styleId="Heading5Char">
    <w:name w:val="Heading 5 Char"/>
    <w:rPr>
      <w:b/>
      <w:bCs/>
      <w:i/>
      <w:iCs/>
      <w:sz w:val="26"/>
      <w:lang w:val="ru-RU" w:eastAsia="ru-RU" w:bidi="ar-SA"/>
    </w:rPr>
  </w:style>
  <w:style w:type="paragraph" w:customStyle="1" w:styleId="1c">
    <w:name w:val="Обычный (веб)1"/>
    <w:basedOn w:val="a"/>
    <w:pPr>
      <w:widowControl/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rPr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"/>
    <w:pPr>
      <w:suppressAutoHyphens/>
      <w:spacing w:after="120"/>
      <w:ind w:left="283"/>
    </w:pPr>
    <w:rPr>
      <w:rFonts w:ascii="Arial" w:eastAsia="Arial Unicode MS" w:hAnsi="Arial"/>
      <w:kern w:val="3"/>
      <w:sz w:val="16"/>
      <w:szCs w:val="16"/>
      <w:lang w:eastAsia="ar-SA"/>
    </w:rPr>
  </w:style>
  <w:style w:type="paragraph" w:customStyle="1" w:styleId="affb">
    <w:name w:val="!Подпись"/>
    <w:basedOn w:val="a"/>
    <w:pPr>
      <w:widowControl/>
      <w:ind w:right="51"/>
    </w:pPr>
    <w:rPr>
      <w:b/>
      <w:bCs/>
    </w:rPr>
  </w:style>
  <w:style w:type="paragraph" w:customStyle="1" w:styleId="1d">
    <w:name w:val="Обычный1"/>
    <w:pPr>
      <w:spacing w:line="300" w:lineRule="auto"/>
      <w:textAlignment w:val="auto"/>
    </w:pPr>
    <w:rPr>
      <w:rFonts w:eastAsia="Calibri" w:cs="Times New Roman"/>
      <w:kern w:val="0"/>
      <w:sz w:val="22"/>
      <w:szCs w:val="20"/>
      <w:lang w:val="ru-RU" w:eastAsia="ru-RU" w:bidi="ar-SA"/>
    </w:rPr>
  </w:style>
  <w:style w:type="paragraph" w:customStyle="1" w:styleId="Normal1">
    <w:name w:val="Normal1"/>
    <w:pPr>
      <w:textAlignment w:val="auto"/>
    </w:pPr>
    <w:rPr>
      <w:rFonts w:eastAsia="Calibri" w:cs="Times New Roman"/>
      <w:kern w:val="0"/>
      <w:szCs w:val="20"/>
      <w:lang w:val="ru-RU" w:eastAsia="ru-RU" w:bidi="ar-SA"/>
    </w:rPr>
  </w:style>
  <w:style w:type="character" w:customStyle="1" w:styleId="FontStyle24">
    <w:name w:val="Font Style24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pPr>
      <w:suppressAutoHyphens/>
      <w:textAlignment w:val="auto"/>
    </w:pPr>
    <w:rPr>
      <w:rFonts w:ascii="Pragmatica" w:eastAsia="Arial" w:hAnsi="Pragmatica" w:cs="Times New Roman"/>
      <w:kern w:val="0"/>
      <w:sz w:val="20"/>
      <w:szCs w:val="20"/>
      <w:lang w:val="en-US" w:eastAsia="ar-SA" w:bidi="ar-SA"/>
    </w:rPr>
  </w:style>
  <w:style w:type="paragraph" w:customStyle="1" w:styleId="affd">
    <w:name w:val="Обычный + По ширине"/>
    <w:basedOn w:val="a"/>
    <w:pPr>
      <w:suppressAutoHyphens/>
      <w:jc w:val="both"/>
    </w:pPr>
    <w:rPr>
      <w:rFonts w:eastAsia="Arial"/>
      <w:kern w:val="3"/>
      <w:szCs w:val="22"/>
      <w:lang w:eastAsia="ar-SA"/>
    </w:rPr>
  </w:style>
  <w:style w:type="character" w:customStyle="1" w:styleId="u">
    <w:name w:val="u"/>
    <w:basedOn w:val="a0"/>
  </w:style>
  <w:style w:type="character" w:customStyle="1" w:styleId="blk">
    <w:name w:val="blk"/>
    <w:basedOn w:val="a0"/>
  </w:style>
  <w:style w:type="character" w:customStyle="1" w:styleId="epm">
    <w:name w:val="epm"/>
    <w:basedOn w:val="a0"/>
  </w:style>
  <w:style w:type="character" w:customStyle="1" w:styleId="f">
    <w:name w:val="f"/>
    <w:basedOn w:val="a0"/>
  </w:style>
  <w:style w:type="character" w:customStyle="1" w:styleId="1e">
    <w:name w:val="Знак Знак1"/>
    <w:rPr>
      <w:lang w:val="ru-RU" w:eastAsia="ar-SA" w:bidi="ar-SA"/>
    </w:rPr>
  </w:style>
  <w:style w:type="character" w:customStyle="1" w:styleId="FontStyle14">
    <w:name w:val="Font Style14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rPr>
      <w:sz w:val="24"/>
      <w:szCs w:val="24"/>
      <w:lang w:val="ru-RU" w:eastAsia="ru-RU" w:bidi="ar-SA"/>
    </w:rPr>
  </w:style>
  <w:style w:type="character" w:customStyle="1" w:styleId="affe">
    <w:name w:val="Знак Знак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rPr>
      <w:sz w:val="24"/>
      <w:szCs w:val="24"/>
      <w:lang w:val="ru-RU" w:eastAsia="ar-SA" w:bidi="ar-SA"/>
    </w:rPr>
  </w:style>
  <w:style w:type="paragraph" w:customStyle="1" w:styleId="ConsCell">
    <w:name w:val="ConsCell"/>
    <w:pPr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customStyle="1" w:styleId="2a">
    <w:name w:val="Обычный2"/>
    <w:pPr>
      <w:tabs>
        <w:tab w:val="left" w:pos="552"/>
      </w:tabs>
      <w:suppressAutoHyphens/>
      <w:spacing w:line="300" w:lineRule="auto"/>
      <w:ind w:left="552" w:hanging="432"/>
      <w:textAlignment w:val="auto"/>
    </w:pPr>
    <w:rPr>
      <w:rFonts w:eastAsia="Times New Roman" w:cs="Times New Roman"/>
      <w:kern w:val="0"/>
      <w:sz w:val="22"/>
      <w:szCs w:val="20"/>
      <w:lang w:val="ru-RU" w:eastAsia="ar-SA" w:bidi="ar-SA"/>
    </w:rPr>
  </w:style>
  <w:style w:type="character" w:customStyle="1" w:styleId="NormalWebChar">
    <w:name w:val="Normal (Web) Char"/>
    <w:rPr>
      <w:rFonts w:ascii="Times New Roman" w:hAnsi="Times New Roman"/>
      <w:sz w:val="24"/>
      <w:lang w:eastAsia="ru-RU"/>
    </w:rPr>
  </w:style>
  <w:style w:type="paragraph" w:customStyle="1" w:styleId="afff">
    <w:name w:val="Пункты"/>
    <w:basedOn w:val="20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</w:rPr>
  </w:style>
  <w:style w:type="character" w:customStyle="1" w:styleId="afff0">
    <w:name w:val="Пункты Знак"/>
    <w:rPr>
      <w:rFonts w:eastAsia="Times New Roman" w:cs="Times New Roman"/>
      <w:bCs/>
      <w:iCs/>
      <w:kern w:val="0"/>
      <w:szCs w:val="28"/>
      <w:lang w:bidi="ar-SA"/>
    </w:rPr>
  </w:style>
  <w:style w:type="paragraph" w:styleId="afff1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fff2">
    <w:name w:val="Без интервала Знак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TitleChar">
    <w:name w:val="Title Char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rPr>
      <w:rFonts w:cs="Times New Roman"/>
    </w:rPr>
  </w:style>
  <w:style w:type="character" w:customStyle="1" w:styleId="field-content">
    <w:name w:val="field-content"/>
    <w:basedOn w:val="a0"/>
  </w:style>
  <w:style w:type="character" w:customStyle="1" w:styleId="NormalWebChar1">
    <w:name w:val="Normal (Web) Char1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rPr>
      <w:sz w:val="24"/>
      <w:szCs w:val="24"/>
      <w:lang w:val="ru-RU" w:eastAsia="ru-RU" w:bidi="ar-SA"/>
    </w:rPr>
  </w:style>
  <w:style w:type="character" w:customStyle="1" w:styleId="222">
    <w:name w:val="Знак Знак22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fff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171">
    <w:name w:val="Знак Знак17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f4">
    <w:name w:val="Знак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ont9">
    <w:name w:val="font_9"/>
    <w:basedOn w:val="a"/>
    <w:pPr>
      <w:widowControl/>
      <w:spacing w:before="100" w:after="100"/>
    </w:pPr>
  </w:style>
  <w:style w:type="character" w:customStyle="1" w:styleId="FontStyle26">
    <w:name w:val="Font Style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pPr>
      <w:autoSpaceDE w:val="0"/>
      <w:jc w:val="both"/>
    </w:pPr>
    <w:rPr>
      <w:rFonts w:ascii="Cambria" w:hAnsi="Cambria"/>
    </w:rPr>
  </w:style>
  <w:style w:type="paragraph" w:customStyle="1" w:styleId="1f">
    <w:name w:val="Абзац списка1"/>
    <w:basedOn w:val="a"/>
    <w:pPr>
      <w:widowControl/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Style16">
    <w:name w:val="Style16"/>
    <w:basedOn w:val="a"/>
    <w:pPr>
      <w:autoSpaceDE w:val="0"/>
      <w:spacing w:line="309" w:lineRule="exact"/>
      <w:jc w:val="right"/>
    </w:pPr>
    <w:rPr>
      <w:rFonts w:ascii="Cambria" w:hAnsi="Cambria"/>
    </w:rPr>
  </w:style>
  <w:style w:type="paragraph" w:customStyle="1" w:styleId="111">
    <w:name w:val="Обычный11"/>
    <w:pPr>
      <w:spacing w:line="300" w:lineRule="auto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2970" TargetMode="External"/><Relationship Id="rId13" Type="http://schemas.openxmlformats.org/officeDocument/2006/relationships/hyperlink" Target="http://docs.cntd.ru/document/12000050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4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129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05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48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3</cp:revision>
  <dcterms:created xsi:type="dcterms:W3CDTF">2019-02-25T07:41:00Z</dcterms:created>
  <dcterms:modified xsi:type="dcterms:W3CDTF">2019-02-25T07:54:00Z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