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19" w:rsidRDefault="00221419" w:rsidP="00221419">
      <w:pPr>
        <w:keepLines/>
        <w:widowControl w:val="0"/>
        <w:suppressAutoHyphens/>
        <w:jc w:val="center"/>
        <w:rPr>
          <w:b/>
        </w:rPr>
      </w:pPr>
      <w:r w:rsidRPr="00885D1B">
        <w:rPr>
          <w:b/>
        </w:rPr>
        <w:t>ОПИСАНИЕ ОБЪЕКТА ЗАКУПКИ</w:t>
      </w:r>
    </w:p>
    <w:p w:rsidR="00221419" w:rsidRPr="00885D1B" w:rsidRDefault="00221419" w:rsidP="00221419">
      <w:pPr>
        <w:keepLines/>
        <w:widowControl w:val="0"/>
        <w:suppressAutoHyphens/>
        <w:jc w:val="center"/>
        <w:rPr>
          <w:b/>
        </w:rPr>
      </w:pPr>
      <w:r w:rsidRPr="00661868">
        <w:rPr>
          <w:bCs/>
        </w:rPr>
        <w:t>Выполнение работ по изготовлению протезов нижних конечностей для обеспечения пострадавших в результате несчастного случая на производстве в 2019 году</w:t>
      </w:r>
    </w:p>
    <w:p w:rsidR="00221419" w:rsidRPr="00885D1B" w:rsidRDefault="00221419" w:rsidP="00221419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503"/>
        <w:gridCol w:w="635"/>
        <w:gridCol w:w="1016"/>
        <w:gridCol w:w="818"/>
        <w:gridCol w:w="992"/>
        <w:gridCol w:w="1276"/>
        <w:gridCol w:w="5954"/>
        <w:gridCol w:w="850"/>
        <w:gridCol w:w="709"/>
        <w:gridCol w:w="992"/>
        <w:gridCol w:w="1559"/>
      </w:tblGrid>
      <w:tr w:rsidR="00221419" w:rsidRPr="00D758CB" w:rsidTr="00C63268">
        <w:trPr>
          <w:trHeight w:val="1601"/>
        </w:trPr>
        <w:tc>
          <w:tcPr>
            <w:tcW w:w="503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758CB">
              <w:t>№ п/п</w:t>
            </w:r>
          </w:p>
        </w:tc>
        <w:tc>
          <w:tcPr>
            <w:tcW w:w="635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758CB">
              <w:t>Код по ОКПД2</w:t>
            </w:r>
          </w:p>
        </w:tc>
        <w:tc>
          <w:tcPr>
            <w:tcW w:w="1016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758CB">
              <w:t>КОЗ</w:t>
            </w:r>
          </w:p>
        </w:tc>
        <w:tc>
          <w:tcPr>
            <w:tcW w:w="818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758CB">
              <w:t>КТРУ (при наличии)</w:t>
            </w:r>
          </w:p>
        </w:tc>
        <w:tc>
          <w:tcPr>
            <w:tcW w:w="992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Наименование позиций по КТРУ</w:t>
            </w:r>
          </w:p>
        </w:tc>
        <w:tc>
          <w:tcPr>
            <w:tcW w:w="1276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758CB">
              <w:t>Наименование товара, работ, услуг</w:t>
            </w:r>
          </w:p>
        </w:tc>
        <w:tc>
          <w:tcPr>
            <w:tcW w:w="5954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758CB">
              <w:t>Описание объекта закупки</w:t>
            </w:r>
          </w:p>
        </w:tc>
        <w:tc>
          <w:tcPr>
            <w:tcW w:w="850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758CB">
              <w:t>Единица измерения</w:t>
            </w:r>
          </w:p>
        </w:tc>
        <w:tc>
          <w:tcPr>
            <w:tcW w:w="709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758CB">
              <w:t>Количество</w:t>
            </w:r>
          </w:p>
        </w:tc>
        <w:tc>
          <w:tcPr>
            <w:tcW w:w="992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758CB">
              <w:t>Цена за единицу измерения, руб.</w:t>
            </w:r>
          </w:p>
        </w:tc>
        <w:tc>
          <w:tcPr>
            <w:tcW w:w="1559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758CB">
              <w:t>Стоимость позиции, руб.</w:t>
            </w:r>
          </w:p>
        </w:tc>
      </w:tr>
      <w:tr w:rsidR="00221419" w:rsidRPr="00D758CB" w:rsidTr="00C63268">
        <w:trPr>
          <w:trHeight w:val="1909"/>
        </w:trPr>
        <w:tc>
          <w:tcPr>
            <w:tcW w:w="503" w:type="dxa"/>
          </w:tcPr>
          <w:p w:rsidR="00221419" w:rsidRPr="00D758CB" w:rsidRDefault="00221419" w:rsidP="00C63268">
            <w:pPr>
              <w:keepLines/>
              <w:widowControl w:val="0"/>
            </w:pPr>
            <w:r>
              <w:t>1</w:t>
            </w:r>
          </w:p>
        </w:tc>
        <w:tc>
          <w:tcPr>
            <w:tcW w:w="635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E9188E">
              <w:t>32.50.22.1</w:t>
            </w:r>
            <w:r>
              <w:t>90</w:t>
            </w:r>
          </w:p>
        </w:tc>
        <w:tc>
          <w:tcPr>
            <w:tcW w:w="1016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1727CF">
              <w:t>01.2</w:t>
            </w:r>
            <w:r>
              <w:t>9.08.07.09</w:t>
            </w:r>
          </w:p>
        </w:tc>
        <w:tc>
          <w:tcPr>
            <w:tcW w:w="818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992" w:type="dxa"/>
          </w:tcPr>
          <w:p w:rsidR="00221419" w:rsidRPr="00986515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1276" w:type="dxa"/>
          </w:tcPr>
          <w:p w:rsidR="00221419" w:rsidRPr="00661868" w:rsidRDefault="00221419" w:rsidP="00C63268">
            <w:pPr>
              <w:jc w:val="both"/>
            </w:pPr>
            <w:r>
              <w:t xml:space="preserve">8-07-09 </w:t>
            </w:r>
            <w:r w:rsidRPr="00661868">
              <w:t>Протез голени модульн</w:t>
            </w:r>
            <w:r>
              <w:t>ый, в том числе при недоразвитии</w:t>
            </w:r>
          </w:p>
        </w:tc>
        <w:tc>
          <w:tcPr>
            <w:tcW w:w="5954" w:type="dxa"/>
          </w:tcPr>
          <w:p w:rsidR="00221419" w:rsidRPr="00661868" w:rsidRDefault="00221419" w:rsidP="00C63268">
            <w:pPr>
              <w:jc w:val="both"/>
            </w:pPr>
            <w:r w:rsidRPr="00661868">
              <w:t>Протез голени модульный должен быть: облицовка модульная полужесткая (эластичная), покрытие облицовки защитнопленочное; гильза индивидуальная изготовленная по индивидуальному слепку с культи инвалида; количество приемных (пробных) гильз - 2; постоянная гильза из литьевого слоистого пластика на основе акриловых смол;   вкладная гильза из вспененных материалов,  без чехла полимерного гелевого;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 на нагрузку от 100 до 125 кг; стопа с высокой степенью энергосбережения; поворотное устройство отсутствует; тип протеза по назначению постоянный.</w:t>
            </w:r>
          </w:p>
        </w:tc>
        <w:tc>
          <w:tcPr>
            <w:tcW w:w="850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штука</w:t>
            </w:r>
          </w:p>
        </w:tc>
        <w:tc>
          <w:tcPr>
            <w:tcW w:w="709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280023,33</w:t>
            </w:r>
          </w:p>
        </w:tc>
        <w:tc>
          <w:tcPr>
            <w:tcW w:w="1559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560046,66</w:t>
            </w:r>
          </w:p>
        </w:tc>
      </w:tr>
      <w:tr w:rsidR="00221419" w:rsidRPr="00D758CB" w:rsidTr="00C63268">
        <w:trPr>
          <w:trHeight w:val="1894"/>
        </w:trPr>
        <w:tc>
          <w:tcPr>
            <w:tcW w:w="503" w:type="dxa"/>
          </w:tcPr>
          <w:p w:rsidR="00221419" w:rsidRPr="00D758CB" w:rsidRDefault="00221419" w:rsidP="00C63268">
            <w:pPr>
              <w:keepLines/>
              <w:widowControl w:val="0"/>
            </w:pPr>
            <w:r>
              <w:t>2</w:t>
            </w:r>
          </w:p>
        </w:tc>
        <w:tc>
          <w:tcPr>
            <w:tcW w:w="635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E9188E">
              <w:t>32.50.22.1</w:t>
            </w:r>
            <w:r>
              <w:t>90</w:t>
            </w:r>
          </w:p>
        </w:tc>
        <w:tc>
          <w:tcPr>
            <w:tcW w:w="1016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1727CF">
              <w:t>01.2</w:t>
            </w:r>
            <w:r>
              <w:t>9.08.07.09</w:t>
            </w:r>
          </w:p>
        </w:tc>
        <w:tc>
          <w:tcPr>
            <w:tcW w:w="818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992" w:type="dxa"/>
          </w:tcPr>
          <w:p w:rsidR="00221419" w:rsidRPr="00986515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1276" w:type="dxa"/>
          </w:tcPr>
          <w:p w:rsidR="00221419" w:rsidRPr="00661868" w:rsidRDefault="00221419" w:rsidP="00C63268">
            <w:pPr>
              <w:jc w:val="both"/>
            </w:pPr>
            <w:r>
              <w:t xml:space="preserve">8-07-09 </w:t>
            </w:r>
            <w:r w:rsidRPr="00661868">
              <w:t>Протез голени модульн</w:t>
            </w:r>
            <w:r>
              <w:t>ый, в том числе при недоразвитии</w:t>
            </w:r>
          </w:p>
        </w:tc>
        <w:tc>
          <w:tcPr>
            <w:tcW w:w="5954" w:type="dxa"/>
            <w:vAlign w:val="center"/>
          </w:tcPr>
          <w:p w:rsidR="00221419" w:rsidRDefault="00221419" w:rsidP="00C63268">
            <w:pPr>
              <w:jc w:val="both"/>
            </w:pPr>
            <w:r w:rsidRPr="00661868">
              <w:t xml:space="preserve">Протез голени модульный должен быть: облицовка полужесткая (эластичная), покрытие облицовки чулки перлоновые ортопедические; гильза индивидуальная изготовленная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без вкладной гильзы, чехол полимерный гелевый низкой плотности (для проблемных культей голени); крепление протеза голени на инвалиде с использованием замка для полимерных чехлов; регулировочно-соединительные устройства соответствуют весу инвалида на нагрузку от 75 до 100 </w:t>
            </w:r>
            <w:r w:rsidRPr="00661868">
              <w:lastRenderedPageBreak/>
              <w:t>кг; стопа со средней степенью энергосбережения; поворотное устройство отсутствует; тип протеза по назначению постоянный.</w:t>
            </w:r>
          </w:p>
          <w:p w:rsidR="00221419" w:rsidRPr="00661868" w:rsidRDefault="00221419" w:rsidP="00C63268">
            <w:pPr>
              <w:jc w:val="both"/>
            </w:pPr>
          </w:p>
        </w:tc>
        <w:tc>
          <w:tcPr>
            <w:tcW w:w="850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lastRenderedPageBreak/>
              <w:t>штука</w:t>
            </w:r>
          </w:p>
        </w:tc>
        <w:tc>
          <w:tcPr>
            <w:tcW w:w="709" w:type="dxa"/>
          </w:tcPr>
          <w:p w:rsidR="00221419" w:rsidRPr="009607CC" w:rsidRDefault="00221419" w:rsidP="00C63268">
            <w:r>
              <w:t>2</w:t>
            </w:r>
          </w:p>
        </w:tc>
        <w:tc>
          <w:tcPr>
            <w:tcW w:w="992" w:type="dxa"/>
          </w:tcPr>
          <w:p w:rsidR="00221419" w:rsidRPr="009607CC" w:rsidRDefault="00221419" w:rsidP="00C63268">
            <w:r>
              <w:t>261576,67</w:t>
            </w:r>
          </w:p>
        </w:tc>
        <w:tc>
          <w:tcPr>
            <w:tcW w:w="1559" w:type="dxa"/>
          </w:tcPr>
          <w:p w:rsidR="00221419" w:rsidRDefault="00221419" w:rsidP="00C63268">
            <w:r>
              <w:t>523153,34</w:t>
            </w:r>
          </w:p>
        </w:tc>
      </w:tr>
      <w:tr w:rsidR="00221419" w:rsidRPr="00D758CB" w:rsidTr="00C63268">
        <w:trPr>
          <w:trHeight w:val="1909"/>
        </w:trPr>
        <w:tc>
          <w:tcPr>
            <w:tcW w:w="503" w:type="dxa"/>
          </w:tcPr>
          <w:p w:rsidR="00221419" w:rsidRPr="00D758CB" w:rsidRDefault="00221419" w:rsidP="00C63268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635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E9188E">
              <w:t>32.50.22.1</w:t>
            </w:r>
            <w:r>
              <w:t>90</w:t>
            </w:r>
          </w:p>
        </w:tc>
        <w:tc>
          <w:tcPr>
            <w:tcW w:w="1016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1727CF">
              <w:t>01.2</w:t>
            </w:r>
            <w:r>
              <w:t>9.08.07.09</w:t>
            </w:r>
          </w:p>
        </w:tc>
        <w:tc>
          <w:tcPr>
            <w:tcW w:w="818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992" w:type="dxa"/>
          </w:tcPr>
          <w:p w:rsidR="00221419" w:rsidRPr="00986515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1276" w:type="dxa"/>
          </w:tcPr>
          <w:p w:rsidR="00221419" w:rsidRPr="00661868" w:rsidRDefault="00221419" w:rsidP="00C63268">
            <w:pPr>
              <w:jc w:val="both"/>
            </w:pPr>
            <w:r>
              <w:t xml:space="preserve">8-07-09 </w:t>
            </w:r>
            <w:r w:rsidRPr="00661868">
              <w:t>Протез голени модульн</w:t>
            </w:r>
            <w:r>
              <w:t>ый, в том числе при недоразвитии</w:t>
            </w:r>
          </w:p>
        </w:tc>
        <w:tc>
          <w:tcPr>
            <w:tcW w:w="5954" w:type="dxa"/>
            <w:vAlign w:val="center"/>
          </w:tcPr>
          <w:p w:rsidR="00221419" w:rsidRDefault="00221419" w:rsidP="00C63268">
            <w:pPr>
              <w:keepNext/>
              <w:widowControl w:val="0"/>
              <w:jc w:val="both"/>
            </w:pPr>
            <w:r w:rsidRPr="00661868">
              <w:t>Протез голени модульный должен быть</w:t>
            </w:r>
            <w:r>
              <w:t>:</w:t>
            </w:r>
            <w:r w:rsidRPr="00661868">
              <w:t xml:space="preserve"> облицовка  мягкая полиуретановая модульная (поролон), покрытие облицовки чулки перлоновые ортопедические; гильза индивидуальная,  изготовленная по индивидуальному слепку с культи инвалида; количество приемных (пробных) гильз -1;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крепления протеза голени на инвалиде с использованием наколенника; регулировочно-соединительные устройства соответствуют весу инвалида на нагрузку от 100 кг до 125 кг; стопа с голеностопным шарниром, подвижным в сагитальной области, со сменным пяточным амортизатором; тип протеза по назначению постоянный</w:t>
            </w:r>
          </w:p>
          <w:p w:rsidR="00221419" w:rsidRPr="00661868" w:rsidRDefault="00221419" w:rsidP="00C63268">
            <w:pPr>
              <w:keepNext/>
              <w:widowControl w:val="0"/>
              <w:jc w:val="both"/>
            </w:pPr>
          </w:p>
        </w:tc>
        <w:tc>
          <w:tcPr>
            <w:tcW w:w="850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штука</w:t>
            </w:r>
          </w:p>
        </w:tc>
        <w:tc>
          <w:tcPr>
            <w:tcW w:w="709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144736,67</w:t>
            </w:r>
          </w:p>
        </w:tc>
        <w:tc>
          <w:tcPr>
            <w:tcW w:w="1559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289473,34</w:t>
            </w:r>
          </w:p>
        </w:tc>
      </w:tr>
      <w:tr w:rsidR="00221419" w:rsidRPr="00D758CB" w:rsidTr="00C63268">
        <w:trPr>
          <w:trHeight w:val="557"/>
        </w:trPr>
        <w:tc>
          <w:tcPr>
            <w:tcW w:w="503" w:type="dxa"/>
          </w:tcPr>
          <w:p w:rsidR="00221419" w:rsidRPr="00D758CB" w:rsidRDefault="00221419" w:rsidP="00C63268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E9188E">
              <w:t>32.50.22.1</w:t>
            </w:r>
            <w:r>
              <w:t>90</w:t>
            </w:r>
          </w:p>
        </w:tc>
        <w:tc>
          <w:tcPr>
            <w:tcW w:w="1016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1727CF">
              <w:t>01.2</w:t>
            </w:r>
            <w:r>
              <w:t>9.08.07.09</w:t>
            </w:r>
          </w:p>
        </w:tc>
        <w:tc>
          <w:tcPr>
            <w:tcW w:w="818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992" w:type="dxa"/>
          </w:tcPr>
          <w:p w:rsidR="00221419" w:rsidRPr="00986515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1276" w:type="dxa"/>
          </w:tcPr>
          <w:p w:rsidR="00221419" w:rsidRPr="00661868" w:rsidRDefault="00221419" w:rsidP="00C63268">
            <w:pPr>
              <w:jc w:val="both"/>
            </w:pPr>
            <w:r>
              <w:t xml:space="preserve">8-07-09 </w:t>
            </w:r>
            <w:r w:rsidRPr="00661868">
              <w:t>Протез голени модульн</w:t>
            </w:r>
            <w:r>
              <w:t>ый, в том числе при недоразвитии</w:t>
            </w:r>
          </w:p>
        </w:tc>
        <w:tc>
          <w:tcPr>
            <w:tcW w:w="5954" w:type="dxa"/>
          </w:tcPr>
          <w:p w:rsidR="00221419" w:rsidRDefault="00221419" w:rsidP="00C63268">
            <w:pPr>
              <w:widowControl w:val="0"/>
              <w:jc w:val="both"/>
            </w:pPr>
            <w:r w:rsidRPr="00661868">
              <w:t xml:space="preserve">Протез голени  модульный для пациентов высокого уровня активности должен быть: облицовка мягкая полиуретановая модульная (поролон), покрытие облицовки чулки перлоновые ортопедические; гильза индивидуальная изготовлена по индивидуальному слепку с культи инвалида; Количество приемных (пробных) гильз не менее 1;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 на нагрузку от 75кг до 100кг стопа  с высокой степенью </w:t>
            </w:r>
            <w:r w:rsidRPr="00661868">
              <w:lastRenderedPageBreak/>
              <w:t>энергосбережения; тип протеза по назначению постоянный.</w:t>
            </w:r>
          </w:p>
          <w:p w:rsidR="00221419" w:rsidRPr="00661868" w:rsidRDefault="00221419" w:rsidP="00C63268">
            <w:pPr>
              <w:widowControl w:val="0"/>
              <w:jc w:val="both"/>
            </w:pPr>
          </w:p>
        </w:tc>
        <w:tc>
          <w:tcPr>
            <w:tcW w:w="850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lastRenderedPageBreak/>
              <w:t>штука</w:t>
            </w:r>
          </w:p>
        </w:tc>
        <w:tc>
          <w:tcPr>
            <w:tcW w:w="709" w:type="dxa"/>
          </w:tcPr>
          <w:p w:rsidR="00221419" w:rsidRPr="00590CB3" w:rsidRDefault="00221419" w:rsidP="00C63268">
            <w:r>
              <w:t>2</w:t>
            </w:r>
          </w:p>
        </w:tc>
        <w:tc>
          <w:tcPr>
            <w:tcW w:w="992" w:type="dxa"/>
          </w:tcPr>
          <w:p w:rsidR="00221419" w:rsidRPr="00590CB3" w:rsidRDefault="00221419" w:rsidP="00C63268">
            <w:r>
              <w:t>277670,00</w:t>
            </w:r>
          </w:p>
        </w:tc>
        <w:tc>
          <w:tcPr>
            <w:tcW w:w="1559" w:type="dxa"/>
          </w:tcPr>
          <w:p w:rsidR="00221419" w:rsidRDefault="00221419" w:rsidP="00C63268">
            <w:r>
              <w:t>555340,00</w:t>
            </w:r>
          </w:p>
        </w:tc>
      </w:tr>
      <w:tr w:rsidR="00221419" w:rsidRPr="00D758CB" w:rsidTr="00C63268">
        <w:trPr>
          <w:trHeight w:val="3004"/>
        </w:trPr>
        <w:tc>
          <w:tcPr>
            <w:tcW w:w="503" w:type="dxa"/>
          </w:tcPr>
          <w:p w:rsidR="00221419" w:rsidRPr="00D32CEF" w:rsidRDefault="00221419" w:rsidP="00C63268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635" w:type="dxa"/>
          </w:tcPr>
          <w:p w:rsidR="00221419" w:rsidRPr="00D32CEF" w:rsidRDefault="00221419" w:rsidP="00C63268">
            <w:pPr>
              <w:keepLines/>
              <w:widowControl w:val="0"/>
              <w:jc w:val="both"/>
            </w:pPr>
            <w:r w:rsidRPr="00D32CEF">
              <w:t>32.50.22.1</w:t>
            </w:r>
            <w:r>
              <w:t>90</w:t>
            </w:r>
          </w:p>
        </w:tc>
        <w:tc>
          <w:tcPr>
            <w:tcW w:w="1016" w:type="dxa"/>
          </w:tcPr>
          <w:p w:rsidR="00221419" w:rsidRPr="00D32CEF" w:rsidRDefault="00221419" w:rsidP="00C63268">
            <w:pPr>
              <w:keepLines/>
              <w:widowControl w:val="0"/>
              <w:jc w:val="both"/>
            </w:pPr>
            <w:r w:rsidRPr="00D32CEF">
              <w:t>01.2</w:t>
            </w:r>
            <w:r>
              <w:t>9</w:t>
            </w:r>
            <w:r w:rsidRPr="00D32CEF">
              <w:t>.0</w:t>
            </w:r>
            <w:r>
              <w:t>8</w:t>
            </w:r>
            <w:r w:rsidRPr="00D32CEF">
              <w:t>.0</w:t>
            </w:r>
            <w:r>
              <w:t>7</w:t>
            </w:r>
            <w:r w:rsidRPr="00D32CEF">
              <w:t>.0</w:t>
            </w:r>
            <w:r>
              <w:t>4</w:t>
            </w:r>
          </w:p>
        </w:tc>
        <w:tc>
          <w:tcPr>
            <w:tcW w:w="818" w:type="dxa"/>
          </w:tcPr>
          <w:p w:rsidR="00221419" w:rsidRPr="00D32CEF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992" w:type="dxa"/>
          </w:tcPr>
          <w:p w:rsidR="00221419" w:rsidRPr="00D32CEF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1276" w:type="dxa"/>
          </w:tcPr>
          <w:p w:rsidR="00221419" w:rsidRPr="00661868" w:rsidRDefault="00221419" w:rsidP="00C63268">
            <w:pPr>
              <w:widowControl w:val="0"/>
              <w:jc w:val="both"/>
            </w:pPr>
            <w:r>
              <w:t xml:space="preserve">8-07-04 </w:t>
            </w:r>
            <w:r w:rsidRPr="00661868">
              <w:t>Протез голени для купания</w:t>
            </w:r>
          </w:p>
        </w:tc>
        <w:tc>
          <w:tcPr>
            <w:tcW w:w="5954" w:type="dxa"/>
          </w:tcPr>
          <w:p w:rsidR="00221419" w:rsidRDefault="00221419" w:rsidP="00C63268">
            <w:pPr>
              <w:widowControl w:val="0"/>
              <w:jc w:val="both"/>
            </w:pPr>
            <w:r w:rsidRPr="00661868">
              <w:t>Протез голени для купания должен быть: косметическая оболочка водонепроницаемая, гильза индивидуальная, изготовленная по индивидуальному слепку с культи инвалида; из литьевого слоистого пластика на основе акриловых смол; вкладная гильза из эластичных термопластов; крепление протеза голени на инвалиде облегченное, с использованием силиконового наколенника; регулировочно-соединительные устройства соответствуют весу инвалида на нагрузку от 75 кг до 100 кг, стопа бесшарнирная полиуретановая монолитная; тип протеза по назначению: протез для купания</w:t>
            </w:r>
          </w:p>
          <w:p w:rsidR="00221419" w:rsidRPr="00661868" w:rsidRDefault="00221419" w:rsidP="00C63268">
            <w:pPr>
              <w:widowControl w:val="0"/>
              <w:jc w:val="both"/>
            </w:pPr>
          </w:p>
        </w:tc>
        <w:tc>
          <w:tcPr>
            <w:tcW w:w="850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штука</w:t>
            </w:r>
          </w:p>
        </w:tc>
        <w:tc>
          <w:tcPr>
            <w:tcW w:w="709" w:type="dxa"/>
          </w:tcPr>
          <w:p w:rsidR="00221419" w:rsidRPr="00D32CEF" w:rsidRDefault="00221419" w:rsidP="00C63268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21419" w:rsidRPr="00D32CEF" w:rsidRDefault="00221419" w:rsidP="00C63268">
            <w:pPr>
              <w:keepLines/>
              <w:widowControl w:val="0"/>
              <w:jc w:val="both"/>
            </w:pPr>
            <w:r>
              <w:t>160116,67</w:t>
            </w:r>
          </w:p>
        </w:tc>
        <w:tc>
          <w:tcPr>
            <w:tcW w:w="1559" w:type="dxa"/>
          </w:tcPr>
          <w:p w:rsidR="00221419" w:rsidRPr="00D32CEF" w:rsidRDefault="00221419" w:rsidP="00C63268">
            <w:pPr>
              <w:keepLines/>
              <w:widowControl w:val="0"/>
              <w:jc w:val="both"/>
            </w:pPr>
            <w:r>
              <w:t>480350,01</w:t>
            </w:r>
          </w:p>
        </w:tc>
      </w:tr>
      <w:tr w:rsidR="00221419" w:rsidRPr="00D758CB" w:rsidTr="00C63268">
        <w:trPr>
          <w:trHeight w:val="3537"/>
        </w:trPr>
        <w:tc>
          <w:tcPr>
            <w:tcW w:w="503" w:type="dxa"/>
          </w:tcPr>
          <w:p w:rsidR="00221419" w:rsidRDefault="00221419" w:rsidP="00C63268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5" w:type="dxa"/>
          </w:tcPr>
          <w:p w:rsidR="00221419" w:rsidRPr="00D32CEF" w:rsidRDefault="00221419" w:rsidP="00C63268">
            <w:pPr>
              <w:keepLines/>
              <w:widowControl w:val="0"/>
              <w:jc w:val="both"/>
            </w:pPr>
            <w:r w:rsidRPr="00D32CEF">
              <w:t>32.50.22.1</w:t>
            </w:r>
            <w:r>
              <w:t>90</w:t>
            </w:r>
          </w:p>
        </w:tc>
        <w:tc>
          <w:tcPr>
            <w:tcW w:w="1016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34468">
              <w:t>01.2</w:t>
            </w:r>
            <w:r>
              <w:t>9</w:t>
            </w:r>
            <w:r w:rsidRPr="00D34468">
              <w:t>.0</w:t>
            </w:r>
            <w:r>
              <w:t>8</w:t>
            </w:r>
            <w:r w:rsidRPr="00D34468">
              <w:t>.0</w:t>
            </w:r>
            <w:r>
              <w:t>7</w:t>
            </w:r>
            <w:r w:rsidRPr="00D34468">
              <w:t>.</w:t>
            </w:r>
            <w:r>
              <w:t>10</w:t>
            </w:r>
          </w:p>
        </w:tc>
        <w:tc>
          <w:tcPr>
            <w:tcW w:w="818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992" w:type="dxa"/>
          </w:tcPr>
          <w:p w:rsidR="00221419" w:rsidRPr="00394164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1276" w:type="dxa"/>
          </w:tcPr>
          <w:p w:rsidR="00221419" w:rsidRPr="00661868" w:rsidRDefault="00221419" w:rsidP="00C63268">
            <w:pPr>
              <w:widowControl w:val="0"/>
              <w:jc w:val="both"/>
            </w:pPr>
            <w:r>
              <w:t xml:space="preserve">8-07-10 </w:t>
            </w:r>
            <w:r w:rsidRPr="00661868">
              <w:t>Протез бедра модульн</w:t>
            </w:r>
            <w:r>
              <w:t>ый, в том числе при врожденном недоразвитии</w:t>
            </w:r>
            <w:r w:rsidRPr="00661868">
              <w:t xml:space="preserve"> </w:t>
            </w:r>
          </w:p>
        </w:tc>
        <w:tc>
          <w:tcPr>
            <w:tcW w:w="5954" w:type="dxa"/>
          </w:tcPr>
          <w:p w:rsidR="00221419" w:rsidRDefault="00221419" w:rsidP="00C63268">
            <w:pPr>
              <w:widowControl w:val="0"/>
              <w:jc w:val="both"/>
            </w:pPr>
            <w:r w:rsidRPr="00661868">
              <w:t>Протез бедра модульный для пациентов низкого уровня активности должен быть: облицовка мягкая полиуретановая модульная (поролон), покрытие облицовки чулки перлоновые ортопедические; гильза индивидуальная изготовлена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без вкладной гильзы;без чехла полимерного гелевого; крепления протеза  бедра на инвалиде поясное с использованием кожаных полуфабрикатов (без шин); регулировочно-соединительные устройства соответствуют весу инвалида на нагрузку от 100 до 125 кг; стопа с голеностопным шарниром, подвижным в сагиттальной плоскости, со сменным пяточным амортизатором, полиуретановая, монолитная; одноосный механический коленный шарнир с ручным замком; повортное устройство отсутствует; тип протеза по назначению постоянный</w:t>
            </w:r>
          </w:p>
          <w:p w:rsidR="00221419" w:rsidRPr="00661868" w:rsidRDefault="00221419" w:rsidP="00C63268">
            <w:pPr>
              <w:widowControl w:val="0"/>
              <w:jc w:val="both"/>
            </w:pPr>
          </w:p>
        </w:tc>
        <w:tc>
          <w:tcPr>
            <w:tcW w:w="850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штука</w:t>
            </w:r>
          </w:p>
        </w:tc>
        <w:tc>
          <w:tcPr>
            <w:tcW w:w="709" w:type="dxa"/>
          </w:tcPr>
          <w:p w:rsidR="00221419" w:rsidRPr="00661868" w:rsidRDefault="00221419" w:rsidP="00C63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21419" w:rsidRPr="00661868" w:rsidRDefault="00221419" w:rsidP="00C63268">
            <w:pPr>
              <w:jc w:val="center"/>
            </w:pPr>
          </w:p>
        </w:tc>
        <w:tc>
          <w:tcPr>
            <w:tcW w:w="992" w:type="dxa"/>
          </w:tcPr>
          <w:p w:rsidR="00221419" w:rsidRPr="00661868" w:rsidRDefault="00221419" w:rsidP="00C63268">
            <w:pPr>
              <w:widowControl w:val="0"/>
              <w:jc w:val="both"/>
            </w:pPr>
            <w:r>
              <w:t>188023,67</w:t>
            </w:r>
          </w:p>
        </w:tc>
        <w:tc>
          <w:tcPr>
            <w:tcW w:w="1559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376047,34</w:t>
            </w:r>
          </w:p>
        </w:tc>
      </w:tr>
      <w:tr w:rsidR="00221419" w:rsidRPr="00D758CB" w:rsidTr="00C63268">
        <w:trPr>
          <w:trHeight w:val="4810"/>
        </w:trPr>
        <w:tc>
          <w:tcPr>
            <w:tcW w:w="503" w:type="dxa"/>
          </w:tcPr>
          <w:p w:rsidR="00221419" w:rsidRDefault="00221419" w:rsidP="00C63268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635" w:type="dxa"/>
          </w:tcPr>
          <w:p w:rsidR="00221419" w:rsidRPr="00D32CEF" w:rsidRDefault="00221419" w:rsidP="00C63268">
            <w:pPr>
              <w:keepLines/>
              <w:widowControl w:val="0"/>
              <w:jc w:val="both"/>
            </w:pPr>
            <w:r w:rsidRPr="00D32CEF">
              <w:t>32.50.22.1</w:t>
            </w:r>
            <w:r>
              <w:t>90</w:t>
            </w:r>
          </w:p>
        </w:tc>
        <w:tc>
          <w:tcPr>
            <w:tcW w:w="1016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34468">
              <w:t>01.2</w:t>
            </w:r>
            <w:r>
              <w:t>9</w:t>
            </w:r>
            <w:r w:rsidRPr="00D34468">
              <w:t>.0</w:t>
            </w:r>
            <w:r>
              <w:t>8</w:t>
            </w:r>
            <w:r w:rsidRPr="00D34468">
              <w:t>.0</w:t>
            </w:r>
            <w:r>
              <w:t>7</w:t>
            </w:r>
            <w:r w:rsidRPr="00D34468">
              <w:t>.</w:t>
            </w:r>
            <w:r>
              <w:t>10</w:t>
            </w:r>
          </w:p>
        </w:tc>
        <w:tc>
          <w:tcPr>
            <w:tcW w:w="818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992" w:type="dxa"/>
          </w:tcPr>
          <w:p w:rsidR="00221419" w:rsidRPr="00394164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1276" w:type="dxa"/>
          </w:tcPr>
          <w:p w:rsidR="00221419" w:rsidRPr="00661868" w:rsidRDefault="00221419" w:rsidP="00C63268">
            <w:pPr>
              <w:widowControl w:val="0"/>
              <w:jc w:val="both"/>
            </w:pPr>
            <w:r>
              <w:t xml:space="preserve">8-07-10 </w:t>
            </w:r>
            <w:r w:rsidRPr="00661868">
              <w:t>Протез бедра модульн</w:t>
            </w:r>
            <w:r>
              <w:t>ый, в том числе при врожденном недоразвитии</w:t>
            </w:r>
            <w:r w:rsidRPr="00661868">
              <w:t xml:space="preserve"> </w:t>
            </w:r>
          </w:p>
        </w:tc>
        <w:tc>
          <w:tcPr>
            <w:tcW w:w="5954" w:type="dxa"/>
          </w:tcPr>
          <w:p w:rsidR="00221419" w:rsidRDefault="00221419" w:rsidP="00C63268">
            <w:pPr>
              <w:widowControl w:val="0"/>
              <w:jc w:val="both"/>
            </w:pPr>
            <w:r w:rsidRPr="00661868">
              <w:t>Протез бедра  модульный должен быть: облицовка мягкая полиуретановая модульная (поролон), покрытие облицовки чулки перлоновые ортопедические; гильза индивидуальная изготовлена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без вкладной гильзы, чехол полимерный гелевый; крепление протеза бедра на инвалиде с использованием замка для полимерных чехлов; регулировочно-соединительные устройства соответствуют весу инвалида на нагрузку от 75 до 100 кг.,  стопа со средней степенью энергосбережения с пружинными элементами из пластика, карбона; коленный шарнир полицентрический с «геометрическим замком» с независимым пневматическим регулированием фаз сгибания-разгибания; поворотное устройство отсутствует; тип протеза по назначению: постоянный.</w:t>
            </w:r>
          </w:p>
          <w:p w:rsidR="00221419" w:rsidRPr="00661868" w:rsidRDefault="00221419" w:rsidP="00C63268">
            <w:pPr>
              <w:widowControl w:val="0"/>
              <w:jc w:val="both"/>
            </w:pPr>
          </w:p>
        </w:tc>
        <w:tc>
          <w:tcPr>
            <w:tcW w:w="850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штука</w:t>
            </w:r>
          </w:p>
        </w:tc>
        <w:tc>
          <w:tcPr>
            <w:tcW w:w="709" w:type="dxa"/>
          </w:tcPr>
          <w:p w:rsidR="00221419" w:rsidRPr="00661868" w:rsidRDefault="00221419" w:rsidP="00C63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21419" w:rsidRPr="00661868" w:rsidRDefault="00221419" w:rsidP="00C63268">
            <w:pPr>
              <w:jc w:val="center"/>
            </w:pPr>
          </w:p>
        </w:tc>
        <w:tc>
          <w:tcPr>
            <w:tcW w:w="992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307348,00</w:t>
            </w:r>
          </w:p>
        </w:tc>
        <w:tc>
          <w:tcPr>
            <w:tcW w:w="1559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614696,00</w:t>
            </w:r>
          </w:p>
        </w:tc>
      </w:tr>
      <w:tr w:rsidR="00221419" w:rsidRPr="00D758CB" w:rsidTr="00C63268">
        <w:trPr>
          <w:trHeight w:val="409"/>
        </w:trPr>
        <w:tc>
          <w:tcPr>
            <w:tcW w:w="503" w:type="dxa"/>
          </w:tcPr>
          <w:p w:rsidR="00221419" w:rsidRDefault="00221419" w:rsidP="00C63268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5" w:type="dxa"/>
          </w:tcPr>
          <w:p w:rsidR="00221419" w:rsidRPr="00D32CEF" w:rsidRDefault="00221419" w:rsidP="00C63268">
            <w:pPr>
              <w:keepLines/>
              <w:widowControl w:val="0"/>
              <w:jc w:val="both"/>
            </w:pPr>
            <w:r w:rsidRPr="00D32CEF">
              <w:t>32.50.22.1</w:t>
            </w:r>
            <w:r>
              <w:t>90</w:t>
            </w:r>
          </w:p>
        </w:tc>
        <w:tc>
          <w:tcPr>
            <w:tcW w:w="1016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34468">
              <w:t>01.2</w:t>
            </w:r>
            <w:r>
              <w:t>9</w:t>
            </w:r>
            <w:r w:rsidRPr="00D34468">
              <w:t>.0</w:t>
            </w:r>
            <w:r>
              <w:t>8</w:t>
            </w:r>
            <w:r w:rsidRPr="00D34468">
              <w:t>.0</w:t>
            </w:r>
            <w:r>
              <w:t>7</w:t>
            </w:r>
            <w:r w:rsidRPr="00D34468">
              <w:t>.</w:t>
            </w:r>
            <w:r>
              <w:t>10</w:t>
            </w:r>
          </w:p>
        </w:tc>
        <w:tc>
          <w:tcPr>
            <w:tcW w:w="818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992" w:type="dxa"/>
          </w:tcPr>
          <w:p w:rsidR="00221419" w:rsidRPr="00394164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1276" w:type="dxa"/>
          </w:tcPr>
          <w:p w:rsidR="00221419" w:rsidRPr="00661868" w:rsidRDefault="00221419" w:rsidP="00C63268">
            <w:pPr>
              <w:widowControl w:val="0"/>
              <w:jc w:val="both"/>
            </w:pPr>
            <w:r>
              <w:t xml:space="preserve">8-07-10 </w:t>
            </w:r>
            <w:r w:rsidRPr="00661868">
              <w:t>Протез бедра модульн</w:t>
            </w:r>
            <w:r>
              <w:t>ый, в том числе при врожденном недоразвитии</w:t>
            </w:r>
            <w:r w:rsidRPr="00661868">
              <w:t xml:space="preserve"> </w:t>
            </w:r>
          </w:p>
        </w:tc>
        <w:tc>
          <w:tcPr>
            <w:tcW w:w="5954" w:type="dxa"/>
          </w:tcPr>
          <w:p w:rsidR="00221419" w:rsidRPr="00661868" w:rsidRDefault="00221419" w:rsidP="00C63268">
            <w:pPr>
              <w:pStyle w:val="a3"/>
              <w:keepNext/>
              <w:widowControl w:val="0"/>
              <w:spacing w:before="0" w:after="0"/>
              <w:jc w:val="both"/>
            </w:pPr>
            <w:r w:rsidRPr="00661868">
              <w:t xml:space="preserve">Протез бедра модульный должен быть: облицовка мягкая полиуретановая модульная (поролон), покрытие облицовки чулки перлоновые ортопедические; гильза индивидуальная изготовленная по индивидуальному слепку с культи инвалида; количество приемных (пробных) гильз - 1; постоянная гильза из литьевого слоистого пластика на основе акриловых смол;  без вкладная гильзы,  без чехла полимерного гелевого; крепление протеза бедра на инвалиде вакуумное, с использованием поддерживающего бандажа; регулировочно-соединительные устройства соответствует весу инвалида на нагрузку от 75 до 100 кг; стопа подвижна во всех вертикальных плоскостях; коленный шарнир должен быть полицентрический с «геометрическим замком» с независимым пневматическим регулированием фаз сгибания-разгибания, с независимым пневматическим регулированием фаз сгибания-разгибания; поворотное </w:t>
            </w:r>
            <w:r w:rsidRPr="00661868">
              <w:lastRenderedPageBreak/>
              <w:t>устройство отсутствует; тип протеза по назначению постоянный.</w:t>
            </w:r>
          </w:p>
        </w:tc>
        <w:tc>
          <w:tcPr>
            <w:tcW w:w="850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lastRenderedPageBreak/>
              <w:t>штука</w:t>
            </w:r>
          </w:p>
        </w:tc>
        <w:tc>
          <w:tcPr>
            <w:tcW w:w="709" w:type="dxa"/>
          </w:tcPr>
          <w:p w:rsidR="00221419" w:rsidRPr="00661868" w:rsidRDefault="00221419" w:rsidP="00C63268"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248546,67</w:t>
            </w:r>
          </w:p>
        </w:tc>
        <w:tc>
          <w:tcPr>
            <w:tcW w:w="1559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497093,34</w:t>
            </w:r>
          </w:p>
        </w:tc>
      </w:tr>
      <w:tr w:rsidR="00221419" w:rsidRPr="00D758CB" w:rsidTr="00C63268">
        <w:trPr>
          <w:trHeight w:val="4366"/>
        </w:trPr>
        <w:tc>
          <w:tcPr>
            <w:tcW w:w="503" w:type="dxa"/>
          </w:tcPr>
          <w:p w:rsidR="00221419" w:rsidRDefault="00221419" w:rsidP="00C63268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635" w:type="dxa"/>
          </w:tcPr>
          <w:p w:rsidR="00221419" w:rsidRPr="00D32CEF" w:rsidRDefault="00221419" w:rsidP="00C63268">
            <w:pPr>
              <w:keepLines/>
              <w:widowControl w:val="0"/>
              <w:jc w:val="both"/>
            </w:pPr>
            <w:r w:rsidRPr="00D32CEF">
              <w:t>32.50.22.1</w:t>
            </w:r>
            <w:r>
              <w:t>90</w:t>
            </w:r>
          </w:p>
        </w:tc>
        <w:tc>
          <w:tcPr>
            <w:tcW w:w="1016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 w:rsidRPr="00D34468">
              <w:t>01.2</w:t>
            </w:r>
            <w:r>
              <w:t>9</w:t>
            </w:r>
            <w:r w:rsidRPr="00D34468">
              <w:t>.0</w:t>
            </w:r>
            <w:r>
              <w:t>8</w:t>
            </w:r>
            <w:r w:rsidRPr="00D34468">
              <w:t>.0</w:t>
            </w:r>
            <w:r>
              <w:t>7</w:t>
            </w:r>
            <w:r w:rsidRPr="00D34468">
              <w:t>.</w:t>
            </w:r>
            <w:r>
              <w:t>05</w:t>
            </w:r>
          </w:p>
        </w:tc>
        <w:tc>
          <w:tcPr>
            <w:tcW w:w="818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992" w:type="dxa"/>
          </w:tcPr>
          <w:p w:rsidR="00221419" w:rsidRPr="00394164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1276" w:type="dxa"/>
          </w:tcPr>
          <w:p w:rsidR="00221419" w:rsidRPr="00661868" w:rsidRDefault="00221419" w:rsidP="00C63268">
            <w:pPr>
              <w:jc w:val="center"/>
              <w:rPr>
                <w:b/>
                <w:sz w:val="20"/>
              </w:rPr>
            </w:pPr>
            <w:r>
              <w:t xml:space="preserve">8-07-05 </w:t>
            </w:r>
            <w:r w:rsidRPr="00661868">
              <w:t>Протез бедра для купания</w:t>
            </w:r>
          </w:p>
        </w:tc>
        <w:tc>
          <w:tcPr>
            <w:tcW w:w="5954" w:type="dxa"/>
          </w:tcPr>
          <w:p w:rsidR="00221419" w:rsidRDefault="00221419" w:rsidP="00C63268">
            <w:pPr>
              <w:widowControl w:val="0"/>
              <w:jc w:val="both"/>
            </w:pPr>
            <w:r w:rsidRPr="00661868">
              <w:t xml:space="preserve">Протез бедра для купания модульный должен быть: Косметическая оболочка влагостойкая, пенополиуретановая. Приемная гильза индивидуальная в количестве - две пробные гильзы.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гелиевые, крепление с использованием замка, вакуумной мембраны. Регулировочно-соединительные устройства соответствуют весу инвалида от 70 кг до 100 кг. Коленный шарнир водостойкий, гидравлический с интегрированным фиксатором и регулировкой фазы переноса. Стопа водостойкая с рифленым профилем подошвы, тип протеза по назначению– </w:t>
            </w:r>
            <w:r w:rsidRPr="00661868">
              <w:rPr>
                <w:bCs/>
              </w:rPr>
              <w:t>протез для купания</w:t>
            </w:r>
            <w:r w:rsidRPr="00661868">
              <w:t>.</w:t>
            </w:r>
          </w:p>
          <w:p w:rsidR="00221419" w:rsidRPr="00661868" w:rsidRDefault="00221419" w:rsidP="00C63268">
            <w:pPr>
              <w:widowControl w:val="0"/>
              <w:jc w:val="both"/>
            </w:pPr>
          </w:p>
        </w:tc>
        <w:tc>
          <w:tcPr>
            <w:tcW w:w="850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штука</w:t>
            </w:r>
          </w:p>
        </w:tc>
        <w:tc>
          <w:tcPr>
            <w:tcW w:w="709" w:type="dxa"/>
          </w:tcPr>
          <w:p w:rsidR="00221419" w:rsidRPr="00661868" w:rsidRDefault="00221419" w:rsidP="00C63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21419" w:rsidRDefault="00221419" w:rsidP="00C63268">
            <w:pPr>
              <w:keepLines/>
              <w:widowControl w:val="0"/>
              <w:jc w:val="both"/>
            </w:pPr>
            <w:r>
              <w:t>437966,67</w:t>
            </w:r>
          </w:p>
        </w:tc>
        <w:tc>
          <w:tcPr>
            <w:tcW w:w="1559" w:type="dxa"/>
          </w:tcPr>
          <w:p w:rsidR="00221419" w:rsidRDefault="00221419" w:rsidP="00C63268">
            <w:pPr>
              <w:keepLines/>
              <w:widowControl w:val="0"/>
              <w:jc w:val="both"/>
            </w:pPr>
            <w:r>
              <w:t>875933,34</w:t>
            </w:r>
          </w:p>
        </w:tc>
      </w:tr>
      <w:tr w:rsidR="00221419" w:rsidRPr="00D758CB" w:rsidTr="00C63268">
        <w:trPr>
          <w:trHeight w:val="532"/>
        </w:trPr>
        <w:tc>
          <w:tcPr>
            <w:tcW w:w="11194" w:type="dxa"/>
            <w:gridSpan w:val="7"/>
          </w:tcPr>
          <w:p w:rsidR="00221419" w:rsidRDefault="00221419" w:rsidP="00C63268">
            <w:pPr>
              <w:keepLines/>
              <w:widowControl w:val="0"/>
              <w:jc w:val="both"/>
            </w:pPr>
          </w:p>
        </w:tc>
        <w:tc>
          <w:tcPr>
            <w:tcW w:w="850" w:type="dxa"/>
          </w:tcPr>
          <w:p w:rsidR="00221419" w:rsidRPr="00D758CB" w:rsidRDefault="00221419" w:rsidP="00C63268">
            <w:pPr>
              <w:keepLines/>
              <w:widowControl w:val="0"/>
              <w:jc w:val="both"/>
            </w:pPr>
            <w:r>
              <w:t>ИТОГО:</w:t>
            </w:r>
          </w:p>
        </w:tc>
        <w:tc>
          <w:tcPr>
            <w:tcW w:w="709" w:type="dxa"/>
          </w:tcPr>
          <w:p w:rsidR="00221419" w:rsidRDefault="00221419" w:rsidP="00C63268">
            <w:pPr>
              <w:keepLines/>
              <w:widowControl w:val="0"/>
              <w:jc w:val="both"/>
            </w:pPr>
          </w:p>
          <w:p w:rsidR="00221419" w:rsidRPr="00D758CB" w:rsidRDefault="00221419" w:rsidP="00C63268">
            <w:pPr>
              <w:keepLines/>
              <w:widowControl w:val="0"/>
              <w:jc w:val="center"/>
            </w:pPr>
            <w:r>
              <w:t>19</w:t>
            </w:r>
          </w:p>
        </w:tc>
        <w:tc>
          <w:tcPr>
            <w:tcW w:w="2551" w:type="dxa"/>
            <w:gridSpan w:val="2"/>
          </w:tcPr>
          <w:p w:rsidR="00221419" w:rsidRDefault="00221419" w:rsidP="00C63268">
            <w:pPr>
              <w:keepLines/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221419" w:rsidRPr="007D691C" w:rsidRDefault="00221419" w:rsidP="00C63268">
            <w:pPr>
              <w:keepLines/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7D691C">
              <w:rPr>
                <w:b/>
              </w:rPr>
              <w:t>4 772 133,37</w:t>
            </w:r>
          </w:p>
          <w:p w:rsidR="00221419" w:rsidRPr="00D758CB" w:rsidRDefault="00221419" w:rsidP="00C63268">
            <w:pPr>
              <w:keepLines/>
              <w:widowControl w:val="0"/>
              <w:jc w:val="center"/>
            </w:pPr>
          </w:p>
        </w:tc>
      </w:tr>
    </w:tbl>
    <w:p w:rsidR="00221419" w:rsidRDefault="00221419" w:rsidP="00221419"/>
    <w:p w:rsidR="00221419" w:rsidRDefault="00221419" w:rsidP="00221419">
      <w:pPr>
        <w:keepLines/>
        <w:widowControl w:val="0"/>
        <w:tabs>
          <w:tab w:val="left" w:pos="3828"/>
          <w:tab w:val="center" w:pos="5244"/>
        </w:tabs>
        <w:jc w:val="both"/>
        <w:sectPr w:rsidR="00221419" w:rsidSect="00A54226">
          <w:pgSz w:w="16838" w:h="11906" w:orient="landscape" w:code="9"/>
          <w:pgMar w:top="567" w:right="567" w:bottom="851" w:left="624" w:header="709" w:footer="709" w:gutter="0"/>
          <w:cols w:space="708"/>
          <w:docGrid w:linePitch="360"/>
        </w:sectPr>
      </w:pPr>
    </w:p>
    <w:p w:rsidR="00221419" w:rsidRPr="00885D1B" w:rsidRDefault="00221419" w:rsidP="00221419">
      <w:pPr>
        <w:keepLines/>
        <w:widowControl w:val="0"/>
        <w:tabs>
          <w:tab w:val="left" w:pos="3828"/>
          <w:tab w:val="center" w:pos="5244"/>
        </w:tabs>
        <w:jc w:val="both"/>
      </w:pPr>
    </w:p>
    <w:p w:rsidR="00221419" w:rsidRPr="00661868" w:rsidRDefault="00221419" w:rsidP="00221419">
      <w:pPr>
        <w:keepLines/>
        <w:widowControl w:val="0"/>
        <w:suppressAutoHyphens/>
        <w:ind w:firstLine="567"/>
        <w:jc w:val="both"/>
      </w:pPr>
      <w:r w:rsidRPr="00661868">
        <w:rPr>
          <w:rFonts w:eastAsia="Calibri"/>
          <w:lang w:eastAsia="ru-RU"/>
        </w:rPr>
        <w:t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осуществляется региональным отделением по истечении сроков службы, установленных изготовителем ТСР.</w:t>
      </w:r>
    </w:p>
    <w:p w:rsidR="00221419" w:rsidRPr="00661868" w:rsidRDefault="00221419" w:rsidP="00221419">
      <w:pPr>
        <w:keepLines/>
        <w:ind w:firstLine="567"/>
        <w:jc w:val="both"/>
        <w:rPr>
          <w:rFonts w:eastAsiaTheme="minorHAnsi"/>
          <w:szCs w:val="22"/>
          <w:lang w:eastAsia="en-US"/>
        </w:rPr>
      </w:pPr>
      <w:r w:rsidRPr="00661868">
        <w:rPr>
          <w:rFonts w:eastAsiaTheme="minorHAnsi"/>
          <w:szCs w:val="22"/>
          <w:lang w:eastAsia="en-US"/>
        </w:rPr>
        <w:t>Гарантийный срок на протезы должен устанавливаться со дня выдачи готового изделия в эксплуатацию в соответствие с РСТ РСФСР 644-80 «Изделия протезно-ортопедические» и составляет: - 9 месяцев.</w:t>
      </w:r>
    </w:p>
    <w:p w:rsidR="00221419" w:rsidRPr="00661868" w:rsidRDefault="00221419" w:rsidP="00221419">
      <w:pPr>
        <w:keepNext/>
        <w:ind w:firstLine="567"/>
        <w:jc w:val="both"/>
        <w:rPr>
          <w:rFonts w:eastAsiaTheme="minorHAnsi"/>
          <w:szCs w:val="22"/>
          <w:lang w:eastAsia="en-US"/>
        </w:rPr>
      </w:pPr>
      <w:r w:rsidRPr="00661868">
        <w:rPr>
          <w:rFonts w:eastAsia="Lucida Sans Unicode"/>
          <w:szCs w:val="22"/>
          <w:lang w:eastAsia="en-US"/>
        </w:rPr>
        <w:t xml:space="preserve"> В течение гарантийного срока исполнитель должен производить замену и ремонт изделия бесплатно. </w:t>
      </w:r>
      <w:r w:rsidRPr="00661868">
        <w:rPr>
          <w:rFonts w:eastAsia="Lucida Sans Unicode"/>
          <w:bCs/>
          <w:szCs w:val="22"/>
          <w:lang w:eastAsia="en-US"/>
        </w:rPr>
        <w:t xml:space="preserve">Срок выполнения гарантийного ремонта со дня обращения Получателя должен составлять не более 20 (Двадцать) рабочих дней. </w:t>
      </w:r>
      <w:r w:rsidRPr="00661868">
        <w:rPr>
          <w:rFonts w:eastAsiaTheme="minorHAnsi"/>
          <w:szCs w:val="22"/>
          <w:lang w:eastAsia="en-US"/>
        </w:rPr>
        <w:t>Обязательно наличие гарантийных талонов, дающих право на бесплатный ремонт Товара во время гарантийного срока.</w:t>
      </w:r>
    </w:p>
    <w:p w:rsidR="00221419" w:rsidRPr="00661868" w:rsidRDefault="00221419" w:rsidP="00221419">
      <w:pPr>
        <w:ind w:firstLine="547"/>
        <w:jc w:val="both"/>
        <w:rPr>
          <w:rFonts w:eastAsiaTheme="minorHAnsi"/>
          <w:szCs w:val="22"/>
          <w:lang w:eastAsia="en-US"/>
        </w:rPr>
      </w:pPr>
      <w:r w:rsidRPr="00661868">
        <w:rPr>
          <w:rFonts w:eastAsiaTheme="minorHAnsi"/>
          <w:b/>
          <w:bCs/>
          <w:szCs w:val="22"/>
          <w:lang w:eastAsia="en-US"/>
        </w:rPr>
        <w:t xml:space="preserve">Требования к качеству работ: </w:t>
      </w:r>
      <w:r w:rsidRPr="00661868">
        <w:rPr>
          <w:rFonts w:eastAsiaTheme="minorHAnsi"/>
          <w:szCs w:val="22"/>
          <w:lang w:eastAsia="en-US"/>
        </w:rPr>
        <w:t xml:space="preserve">протезы нижних конечностей соответствуют требованиям Нац. стандарта РФ ГОСТ Р ИСО 9999-2014 Вспомогательные средства для людей с ограничениями жизнедеятельности. Классификация и терминология,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соответствуют Республиканскому стандарту РСТ РСФСР 644-80 «Изделия протезно-ортопедические. Общие технические требования». </w:t>
      </w:r>
    </w:p>
    <w:p w:rsidR="00221419" w:rsidRPr="00661868" w:rsidRDefault="00221419" w:rsidP="00221419">
      <w:pPr>
        <w:keepNext/>
        <w:tabs>
          <w:tab w:val="left" w:pos="709"/>
        </w:tabs>
        <w:ind w:firstLine="540"/>
        <w:jc w:val="both"/>
        <w:rPr>
          <w:rFonts w:eastAsiaTheme="minorHAnsi"/>
          <w:spacing w:val="-4"/>
          <w:szCs w:val="22"/>
          <w:lang w:eastAsia="en-US"/>
        </w:rPr>
      </w:pPr>
      <w:r w:rsidRPr="00661868">
        <w:rPr>
          <w:rFonts w:eastAsiaTheme="minorHAnsi"/>
          <w:szCs w:val="22"/>
          <w:lang w:eastAsia="en-US"/>
        </w:rPr>
        <w:t xml:space="preserve">Обеспечение возможности ремонта, устранения недостатков при обеспечении Получателей товарами </w:t>
      </w:r>
      <w:r w:rsidRPr="00661868">
        <w:rPr>
          <w:rFonts w:eastAsiaTheme="minorHAnsi"/>
          <w:spacing w:val="-4"/>
          <w:szCs w:val="22"/>
          <w:lang w:eastAsia="en-US"/>
        </w:rPr>
        <w:t>осуществляется в соответствии с Федеральным законом от 07.02.1992 № 2300-1 «О защите прав потребителей».</w:t>
      </w:r>
    </w:p>
    <w:p w:rsidR="00221419" w:rsidRPr="00661868" w:rsidRDefault="00221419" w:rsidP="00221419">
      <w:pPr>
        <w:keepNext/>
        <w:tabs>
          <w:tab w:val="left" w:pos="709"/>
        </w:tabs>
        <w:ind w:firstLine="540"/>
        <w:jc w:val="both"/>
        <w:rPr>
          <w:rFonts w:eastAsiaTheme="minorHAnsi"/>
          <w:b/>
          <w:spacing w:val="-4"/>
          <w:szCs w:val="22"/>
          <w:lang w:eastAsia="en-US"/>
        </w:rPr>
      </w:pPr>
      <w:r w:rsidRPr="00661868">
        <w:rPr>
          <w:rFonts w:eastAsiaTheme="minorHAnsi"/>
          <w:b/>
          <w:spacing w:val="-4"/>
          <w:szCs w:val="22"/>
          <w:lang w:eastAsia="en-US"/>
        </w:rPr>
        <w:t xml:space="preserve">Сроки завершения работ: </w:t>
      </w:r>
      <w:r w:rsidRPr="00661868">
        <w:rPr>
          <w:rFonts w:eastAsiaTheme="minorHAnsi"/>
          <w:spacing w:val="-4"/>
          <w:szCs w:val="22"/>
          <w:lang w:eastAsia="en-US"/>
        </w:rPr>
        <w:t xml:space="preserve">Срок проведения протезирования </w:t>
      </w:r>
      <w:r w:rsidRPr="00D32331">
        <w:rPr>
          <w:lang w:eastAsia="en-US"/>
        </w:rPr>
        <w:t xml:space="preserve">не </w:t>
      </w:r>
      <w:r>
        <w:rPr>
          <w:lang w:eastAsia="en-US"/>
        </w:rPr>
        <w:t>должен</w:t>
      </w:r>
      <w:r w:rsidRPr="00661868">
        <w:rPr>
          <w:rFonts w:eastAsiaTheme="minorHAnsi"/>
          <w:spacing w:val="-4"/>
          <w:szCs w:val="22"/>
          <w:lang w:eastAsia="en-US"/>
        </w:rPr>
        <w:t xml:space="preserve"> превышат</w:t>
      </w:r>
      <w:r>
        <w:rPr>
          <w:rFonts w:eastAsiaTheme="minorHAnsi"/>
          <w:spacing w:val="-4"/>
          <w:szCs w:val="22"/>
          <w:lang w:eastAsia="en-US"/>
        </w:rPr>
        <w:t>ь</w:t>
      </w:r>
      <w:r w:rsidRPr="00661868">
        <w:rPr>
          <w:rFonts w:eastAsiaTheme="minorHAnsi"/>
          <w:spacing w:val="-4"/>
          <w:szCs w:val="22"/>
          <w:lang w:eastAsia="en-US"/>
        </w:rPr>
        <w:t xml:space="preserve"> 44 рабочих дня, со дня обращения пострадавшего с направлением филиала № 3 Заказчика</w:t>
      </w:r>
      <w:r>
        <w:rPr>
          <w:rFonts w:eastAsiaTheme="minorHAnsi"/>
          <w:b/>
          <w:spacing w:val="-4"/>
          <w:szCs w:val="22"/>
          <w:lang w:eastAsia="en-US"/>
        </w:rPr>
        <w:t xml:space="preserve">, </w:t>
      </w:r>
      <w:r w:rsidRPr="00537A73">
        <w:rPr>
          <w:rFonts w:eastAsiaTheme="minorHAnsi"/>
          <w:spacing w:val="-4"/>
          <w:szCs w:val="22"/>
          <w:lang w:eastAsia="en-US"/>
        </w:rPr>
        <w:t>но не позднее 01.12.2019 г.</w:t>
      </w:r>
    </w:p>
    <w:p w:rsidR="00221419" w:rsidRPr="00661868" w:rsidRDefault="00221419" w:rsidP="00221419">
      <w:pPr>
        <w:pStyle w:val="a5"/>
        <w:keepNext/>
        <w:tabs>
          <w:tab w:val="clear" w:pos="4677"/>
          <w:tab w:val="clear" w:pos="9355"/>
          <w:tab w:val="left" w:pos="709"/>
        </w:tabs>
        <w:ind w:firstLine="540"/>
        <w:jc w:val="both"/>
      </w:pPr>
      <w:r w:rsidRPr="00661868">
        <w:rPr>
          <w:rFonts w:eastAsiaTheme="minorHAnsi"/>
          <w:b/>
          <w:bCs/>
          <w:szCs w:val="22"/>
          <w:lang w:eastAsia="en-US"/>
        </w:rPr>
        <w:t xml:space="preserve">Место выполнения работ: </w:t>
      </w:r>
      <w:r w:rsidRPr="00533878">
        <w:rPr>
          <w:rFonts w:eastAsiaTheme="minorHAnsi"/>
          <w:szCs w:val="22"/>
          <w:lang w:eastAsia="en-US"/>
        </w:rPr>
        <w:t xml:space="preserve">Краснодарский край, работы </w:t>
      </w:r>
      <w:r>
        <w:rPr>
          <w:rFonts w:eastAsiaTheme="minorHAnsi"/>
          <w:szCs w:val="22"/>
          <w:lang w:eastAsia="en-US"/>
        </w:rPr>
        <w:t xml:space="preserve">должны </w:t>
      </w:r>
      <w:r w:rsidRPr="00533878">
        <w:rPr>
          <w:rFonts w:eastAsiaTheme="minorHAnsi"/>
          <w:szCs w:val="22"/>
          <w:lang w:eastAsia="en-US"/>
        </w:rPr>
        <w:t>выполнят</w:t>
      </w:r>
      <w:r>
        <w:rPr>
          <w:rFonts w:eastAsiaTheme="minorHAnsi"/>
          <w:szCs w:val="22"/>
          <w:lang w:eastAsia="en-US"/>
        </w:rPr>
        <w:t>ь</w:t>
      </w:r>
      <w:r w:rsidRPr="00533878">
        <w:rPr>
          <w:rFonts w:eastAsiaTheme="minorHAnsi"/>
          <w:szCs w:val="22"/>
          <w:lang w:eastAsia="en-US"/>
        </w:rPr>
        <w:t xml:space="preserve">ся по месту </w:t>
      </w:r>
      <w:r>
        <w:rPr>
          <w:rFonts w:eastAsiaTheme="minorHAnsi"/>
          <w:szCs w:val="22"/>
          <w:lang w:eastAsia="en-US"/>
        </w:rPr>
        <w:t xml:space="preserve">протезирования </w:t>
      </w:r>
      <w:r w:rsidRPr="00533878">
        <w:rPr>
          <w:rFonts w:eastAsiaTheme="minorHAnsi"/>
          <w:szCs w:val="22"/>
          <w:lang w:eastAsia="en-US"/>
        </w:rPr>
        <w:t xml:space="preserve">в пределах Краснодарского края, </w:t>
      </w:r>
      <w:r>
        <w:rPr>
          <w:rFonts w:eastAsiaTheme="minorHAnsi"/>
          <w:szCs w:val="22"/>
          <w:lang w:eastAsia="en-US"/>
        </w:rPr>
        <w:t>протез должен</w:t>
      </w:r>
      <w:r w:rsidRPr="00533878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предоставляться </w:t>
      </w:r>
      <w:r w:rsidRPr="00533878">
        <w:rPr>
          <w:rFonts w:eastAsiaTheme="minorHAnsi"/>
          <w:szCs w:val="22"/>
          <w:lang w:eastAsia="en-US"/>
        </w:rPr>
        <w:t>непосредственно Получателям.</w:t>
      </w:r>
    </w:p>
    <w:p w:rsidR="00055945" w:rsidRDefault="00055945">
      <w:bookmarkStart w:id="0" w:name="_GoBack"/>
      <w:bookmarkEnd w:id="0"/>
    </w:p>
    <w:sectPr w:rsidR="0005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02"/>
    <w:rsid w:val="00055945"/>
    <w:rsid w:val="00221419"/>
    <w:rsid w:val="00B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EC1D9-ECA8-4688-A9F3-27B5FEF5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1419"/>
    <w:pPr>
      <w:spacing w:before="280" w:after="119"/>
    </w:pPr>
  </w:style>
  <w:style w:type="table" w:styleId="a4">
    <w:name w:val="Table Grid"/>
    <w:basedOn w:val="a1"/>
    <w:uiPriority w:val="59"/>
    <w:rsid w:val="0022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214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4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8967</Characters>
  <Application>Microsoft Office Word</Application>
  <DocSecurity>0</DocSecurity>
  <Lines>74</Lines>
  <Paragraphs>21</Paragraphs>
  <ScaleCrop>false</ScaleCrop>
  <Company>Krasnodar region office of FSI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2019-04-03T14:43:00Z</dcterms:created>
  <dcterms:modified xsi:type="dcterms:W3CDTF">2019-04-03T14:43:00Z</dcterms:modified>
</cp:coreProperties>
</file>