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A3C" w:rsidRPr="00BF3A3C" w:rsidRDefault="00BF3A3C" w:rsidP="00BF3A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Техническое задание</w:t>
      </w:r>
      <w:r w:rsidR="00343B9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</w:p>
    <w:p w:rsidR="00BF3A3C" w:rsidRPr="00BF3A3C" w:rsidRDefault="00BF3A3C" w:rsidP="00BF3A3C">
      <w:pPr>
        <w:widowControl w:val="0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Описание объекта закупки: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Оказание в 2019 году услуг по санаторно-курортному лечению граждан-получателей государственной социальной помощи в виде набора социальных услуг (детям-инвалидам) по профилю болезни </w:t>
      </w:r>
      <w:r w:rsidR="004A2B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кровообращения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Основанием для оказания услуг является Федеральный закон от 17.07.1999г. №178-ФЗ «О государственной социальной помощи».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Санаторно-курортное лечение в организации должно осуществляться в профилактических, лечебных и реабилитационных целях на основе использования природных лечебных ресурсов, в том числе в условиях пребывания в лечебно-оздоровительной местности или на курорте.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>Оказание услуг должно осуществляться организацией на основании действующей лицензии на осуществление медицинской деятельности с указанием соответствующих работ и услуг, в том числе  санаторно-курортной помощи со всеми приложениями, предоставленную лицензирующим органом в соответствии с Федеральным законом от 04.05.2011 № 99-ФЗ (с учетом внесенных изменений) «О лицензировании отдельных видов деятельности» и заверенную в надлежащем порядке</w:t>
      </w:r>
      <w:proofErr w:type="gramEnd"/>
    </w:p>
    <w:p w:rsidR="00BF3A3C" w:rsidRPr="00BF3A3C" w:rsidRDefault="00BF3A3C" w:rsidP="00BF3A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Общие требования к организациям, оказывающим санаторно-курортные услуги в соответствии ГОСТ </w:t>
      </w:r>
      <w:proofErr w:type="gramStart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</w:t>
      </w:r>
      <w:proofErr w:type="gramEnd"/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54599-2011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Оснащение и оборудование лечебно-диагностических отделений и кабинетов организаций, оказывающих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 быть достаточным для проведения полного курса 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2. Требования к прилегающей территории и зоне отдыха: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туристов.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Территория организации, оказывающей санаторно-курортные услуги, должна быть благоустроена, озеленена, ограждена и освещена в темное время суток.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озеленении зоны отдыха и территории, прилегающей к средствам размещения, запрещено использовать колючие растения и растения с ядовитыми цветами, листьями и плодами.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3. Требования к зданиям, техническому оборудованию и оснащению помещений организаций, оказывающих санаторно-курортные услуги: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Аварийное освещение и энергоснабжение (стационарный генератор или аккумуляторы и фонари)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Естественное и/или искусственное освещение в коридорах и на лестницах круглосуточно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Водоснабжение (круглосуточно) – горячее и  холодное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 емкости для минимального запаса воды не менее чем на сутки на время аварии, профилактических работ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Установка по обработке воды с целью обеспечения ее пригодности для питья или наличие бутилированной питьевой воды в номере (бесплатно) 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Отопление, обеспечивающее температуру воздуха в жилых и общественных помещениях не ниже </w:t>
      </w:r>
      <w:smartTag w:uri="urn:schemas-microsoft-com:office:smarttags" w:element="metricconverter">
        <w:smartTagPr>
          <w:attr w:name="ProductID" w:val="18,5 ﾰC"/>
        </w:smartTagPr>
        <w:r w:rsidRPr="00BF3A3C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18,5 °C</w:t>
        </w:r>
      </w:smartTag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Вентиляция (естественная или принудительная) или кондиционирование воздуха во всех помещениях круглогодично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Круглосуточная работа лифта в здании: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одного этажа (для спинальных больных)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более двух этажей (для больных с заболеваниями опорно-двигательного аппарата)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более пяти этажей (для всех категорий граждан)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служебный, грузовой (или грузоподъемник)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звукоизоляция, обеспечивающая уровень шума менее 35 дБ.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Здания и сооружения организации, оказывающей санаторно-курортные услуги 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</w:t>
      </w:r>
      <w:r w:rsidR="00DB2F3D">
        <w:rPr>
          <w:rFonts w:ascii="Times New Roman" w:eastAsia="Times New Roman" w:hAnsi="Times New Roman" w:cs="Times New Roman"/>
          <w:sz w:val="26"/>
          <w:szCs w:val="26"/>
          <w:lang w:eastAsia="ru-RU"/>
        </w:rPr>
        <w:t>ам-получателям</w:t>
      </w:r>
      <w:r w:rsidR="00DB2F3D"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государственной социальной помощи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должны: </w:t>
      </w:r>
    </w:p>
    <w:p w:rsidR="00BF3A3C" w:rsidRPr="00BF3A3C" w:rsidRDefault="00BF3A3C" w:rsidP="00BF3A3C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-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соответствовать  требованиям СП 59.13330.2012 «Доступность зданий и сооружений для маломобильных групп населения» (Актуализированная редакция СНиП 35-01-2001 утвержденная Приказом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Минрегиона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России от 27.12.2011 № 605).: </w:t>
      </w:r>
      <w:proofErr w:type="spellStart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безбарьерная</w:t>
      </w:r>
      <w:proofErr w:type="spellEnd"/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среда, наличие 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highlight w:val="yellow"/>
          <w:lang w:eastAsia="ru-RU"/>
        </w:rPr>
        <w:t xml:space="preserve"> 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5.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подземных и цокольных этажах санаториев, пансионатов и центров отдыха допускается размещение стоянок и парковки легковых автомобилей при условии размещения нежилого этажа между номерным фондом и стоянкой или парковкой.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6. Р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азмещение граждан,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а в случае необходимости сопровождающих лиц 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(сопровождающие лица должны быть совершеннолетними), в течение всего срока пребывания, в номере соответствующей комфортности.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7. Организация диетического и лечебного питания должна осуществляться в соответствии с медицинскими показаниями по нормам, установленным в таблицах 3-7 к Инструкции по организации лечебного питания в лечебно-профилактических учреждениях, утвержденной Приказом Минздрава России от 05.08.2003 г. № 330 (ред. от 21.06.2013) "О мерах по совершенствованию лечебного питания в лечебно-профилактических учреждениях Российской Федерации".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Профиль лечения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A2BE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органов кровообращения</w:t>
      </w:r>
    </w:p>
    <w:p w:rsidR="00BF3A3C" w:rsidRPr="00BF3A3C" w:rsidRDefault="00BF3A3C" w:rsidP="00BF3A3C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ar-SA"/>
        </w:rPr>
        <w:t>Лицензия</w:t>
      </w:r>
      <w:r w:rsidRPr="00BF3A3C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на оказание санаторно-курортн</w:t>
      </w:r>
      <w:r w:rsidR="004A2BE8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ых услуг по профилю «кардиология</w:t>
      </w:r>
      <w:r w:rsidR="00DB2F3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»</w:t>
      </w:r>
    </w:p>
    <w:p w:rsidR="00BF3A3C" w:rsidRPr="00BF3A3C" w:rsidRDefault="00BF3A3C" w:rsidP="00BF3A3C">
      <w:pPr>
        <w:widowControl w:val="0"/>
        <w:suppressAutoHyphens/>
        <w:overflowPunct w:val="0"/>
        <w:autoSpaceDE w:val="0"/>
        <w:spacing w:after="0" w:line="240" w:lineRule="auto"/>
        <w:ind w:firstLine="684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ar-SA"/>
        </w:rPr>
        <w:t>Требования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 оказанию услуг: должны быть оказаны в соответствии со стандартами санаторно-курортного лечения, утвержденными приказами Министерства здравоохранения Российской Федерации: </w:t>
      </w:r>
    </w:p>
    <w:p w:rsidR="004A2BE8" w:rsidRDefault="004A2BE8" w:rsidP="00BF3A3C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4A2BE8">
        <w:rPr>
          <w:rFonts w:ascii="Times New Roman" w:eastAsia="Times New Roman" w:hAnsi="Times New Roman" w:cs="Times New Roman"/>
          <w:sz w:val="26"/>
          <w:szCs w:val="26"/>
          <w:lang w:eastAsia="ar-SA"/>
        </w:rPr>
        <w:t>- от 22.11.2004 № 211 «Об утверждении  стандарта санаторно-курортной помощи больным с болезнями вен»;</w:t>
      </w:r>
    </w:p>
    <w:p w:rsidR="004A2BE8" w:rsidRPr="009F2844" w:rsidRDefault="004A2BE8" w:rsidP="004A2BE8">
      <w:pPr>
        <w:rPr>
          <w:rFonts w:ascii="Times New Roman" w:hAnsi="Times New Roman" w:cs="Times New Roman"/>
          <w:sz w:val="26"/>
          <w:szCs w:val="26"/>
        </w:rPr>
      </w:pPr>
      <w:r w:rsidRPr="009F2844">
        <w:rPr>
          <w:rFonts w:ascii="Times New Roman" w:hAnsi="Times New Roman" w:cs="Times New Roman"/>
          <w:sz w:val="26"/>
          <w:szCs w:val="26"/>
        </w:rPr>
        <w:t>от 22.11.2004 N 221 "Об утверждении стандарта санаторно-курортной помощи больным с ишемической болезнью сердца: стенокардией, хронической ИБС"</w:t>
      </w:r>
    </w:p>
    <w:p w:rsidR="00BF3A3C" w:rsidRPr="00BF3A3C" w:rsidRDefault="00BF3A3C" w:rsidP="00BF3A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граждан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разноуровневые</w:t>
      </w:r>
      <w:proofErr w:type="spell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</w:t>
      </w:r>
      <w:proofErr w:type="gramEnd"/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туалетные комнаты), обеспечивающие доступность для инвалидов мест проживания, общественных зон зданий и территории.</w:t>
      </w:r>
    </w:p>
    <w:p w:rsidR="00BF3A3C" w:rsidRPr="00BF3A3C" w:rsidRDefault="00BF3A3C" w:rsidP="00BF3A3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Количество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закупаемых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 лечения по путевке составляет 21 д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>ень. Количество койко-дней  – 18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="004D500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(100 путевок)</w:t>
      </w:r>
    </w:p>
    <w:p w:rsidR="00BF3A3C" w:rsidRPr="00BF3A3C" w:rsidRDefault="00BF3A3C" w:rsidP="00BF3A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Место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Российская Федерация:</w:t>
      </w:r>
      <w:r w:rsidR="0034233F" w:rsidRP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="0034233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Поволжский федеральный округ.</w:t>
      </w:r>
    </w:p>
    <w:p w:rsidR="00BF3A3C" w:rsidRPr="00BF3A3C" w:rsidRDefault="00BF3A3C" w:rsidP="00BF3A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F3A3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Сроки</w:t>
      </w:r>
      <w:r w:rsidRPr="00BF3A3C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оказания услуг:</w:t>
      </w:r>
      <w:r w:rsidRPr="00BF3A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течение 2019 года</w:t>
      </w:r>
    </w:p>
    <w:p w:rsidR="009A59E7" w:rsidRDefault="009A59E7"/>
    <w:sectPr w:rsidR="009A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03190"/>
    <w:multiLevelType w:val="hybridMultilevel"/>
    <w:tmpl w:val="FD1E162A"/>
    <w:lvl w:ilvl="0" w:tplc="B9DE2C0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3C"/>
    <w:rsid w:val="00295E48"/>
    <w:rsid w:val="0034233F"/>
    <w:rsid w:val="00343B90"/>
    <w:rsid w:val="004A2BE8"/>
    <w:rsid w:val="004D500D"/>
    <w:rsid w:val="009A59E7"/>
    <w:rsid w:val="009D6979"/>
    <w:rsid w:val="00BF3A3C"/>
    <w:rsid w:val="00D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9AA9E-9D9C-4BEB-862F-369AB31DD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Тимошина Светлана Вячеславовна</dc:creator>
  <cp:lastModifiedBy>Тимошина Светлана Вячеславовна</cp:lastModifiedBy>
  <cp:revision>2</cp:revision>
  <dcterms:created xsi:type="dcterms:W3CDTF">2019-05-15T12:37:00Z</dcterms:created>
  <dcterms:modified xsi:type="dcterms:W3CDTF">2019-05-15T12:37:00Z</dcterms:modified>
</cp:coreProperties>
</file>