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1F" w:rsidRDefault="0095791F" w:rsidP="00DC0F6A">
      <w:pPr>
        <w:jc w:val="center"/>
      </w:pPr>
      <w:r>
        <w:t>Техническое задание</w:t>
      </w:r>
    </w:p>
    <w:p w:rsidR="00D76404" w:rsidRPr="00123505" w:rsidRDefault="00D76404" w:rsidP="00D76404">
      <w:pPr>
        <w:widowControl w:val="0"/>
        <w:numPr>
          <w:ilvl w:val="0"/>
          <w:numId w:val="1"/>
        </w:numPr>
        <w:tabs>
          <w:tab w:val="left" w:pos="927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Функциональные характеристики работ: </w:t>
      </w:r>
    </w:p>
    <w:p w:rsidR="00D76404" w:rsidRPr="00123505" w:rsidRDefault="00D76404" w:rsidP="00D76404">
      <w:pPr>
        <w:widowControl w:val="0"/>
        <w:tabs>
          <w:tab w:val="num" w:pos="92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23505">
        <w:rPr>
          <w:sz w:val="22"/>
          <w:szCs w:val="22"/>
        </w:rPr>
        <w:t>ротезы нижних конечностей должны выполнять функцию компенсации ограничения жизнедеятельности лиц, пострадавших в результате несчастных случаев на производстве</w:t>
      </w:r>
      <w:bookmarkStart w:id="0" w:name="P126"/>
      <w:bookmarkStart w:id="1" w:name="P125"/>
      <w:bookmarkStart w:id="2" w:name="P123"/>
      <w:bookmarkEnd w:id="0"/>
      <w:bookmarkEnd w:id="1"/>
      <w:bookmarkEnd w:id="2"/>
      <w:r w:rsidRPr="00123505">
        <w:rPr>
          <w:sz w:val="22"/>
          <w:szCs w:val="22"/>
        </w:rPr>
        <w:t xml:space="preserve"> и профессиональных заболеваний (далее - Получатели).</w:t>
      </w:r>
    </w:p>
    <w:p w:rsidR="00D76404" w:rsidRDefault="00D76404" w:rsidP="00D76404">
      <w:pPr>
        <w:widowControl w:val="0"/>
        <w:numPr>
          <w:ilvl w:val="0"/>
          <w:numId w:val="1"/>
        </w:numPr>
        <w:spacing w:after="120" w:line="192" w:lineRule="auto"/>
        <w:ind w:left="0" w:firstLine="0"/>
        <w:jc w:val="both"/>
        <w:rPr>
          <w:rFonts w:eastAsia="Arial Unicode MS"/>
          <w:sz w:val="22"/>
          <w:szCs w:val="22"/>
        </w:rPr>
      </w:pPr>
      <w:r w:rsidRPr="00123505">
        <w:rPr>
          <w:rFonts w:eastAsia="Arial Unicode MS"/>
          <w:sz w:val="22"/>
          <w:szCs w:val="22"/>
        </w:rPr>
        <w:t>Технические характеристики работ:</w:t>
      </w:r>
    </w:p>
    <w:p w:rsidR="00D76404" w:rsidRPr="00123505" w:rsidRDefault="00D76404" w:rsidP="00D76404">
      <w:pPr>
        <w:widowControl w:val="0"/>
        <w:spacing w:after="120" w:line="192" w:lineRule="auto"/>
        <w:jc w:val="both"/>
        <w:rPr>
          <w:rFonts w:eastAsia="Arial Unicode MS"/>
          <w:sz w:val="22"/>
          <w:szCs w:val="22"/>
        </w:rPr>
      </w:pPr>
      <w:r w:rsidRPr="00123505">
        <w:rPr>
          <w:rFonts w:eastAsia="Arial Unicode MS"/>
          <w:sz w:val="22"/>
          <w:szCs w:val="22"/>
        </w:rPr>
        <w:t xml:space="preserve"> </w:t>
      </w:r>
    </w:p>
    <w:tbl>
      <w:tblPr>
        <w:tblW w:w="11199" w:type="dxa"/>
        <w:tblInd w:w="-1026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418"/>
        <w:gridCol w:w="1134"/>
        <w:gridCol w:w="3260"/>
        <w:gridCol w:w="992"/>
        <w:gridCol w:w="1276"/>
        <w:gridCol w:w="1418"/>
      </w:tblGrid>
      <w:tr w:rsidR="00D76404" w:rsidRPr="00333F2C" w:rsidTr="001831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A1340E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1340E">
              <w:rPr>
                <w:sz w:val="22"/>
                <w:szCs w:val="22"/>
              </w:rPr>
              <w:t>Наименование по КТРУ/Код позиции по КТРУ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A1340E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1340E">
              <w:rPr>
                <w:sz w:val="22"/>
                <w:szCs w:val="22"/>
              </w:rPr>
              <w:t>Описание в соответствии с КТРУ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Технические характеристики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Объем работ,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Средняя цена единицы работы,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333F2C" w:rsidRDefault="00D76404" w:rsidP="001831E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D76404" w:rsidRPr="00333F2C" w:rsidTr="001831E8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Обеспечение Получателей протезами нижних конечностей</w:t>
            </w:r>
          </w:p>
          <w:p w:rsidR="00D76404" w:rsidRPr="00333F2C" w:rsidRDefault="00D76404" w:rsidP="001831E8">
            <w:pPr>
              <w:spacing w:line="192" w:lineRule="auto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>
            <w:r w:rsidRPr="00355943">
              <w:t>Протез транстибиальный/32.50.22.190-00005043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t>Сведения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580AAB">
            <w:pPr>
              <w:tabs>
                <w:tab w:val="left" w:pos="9180"/>
              </w:tabs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20CEE">
              <w:rPr>
                <w:sz w:val="22"/>
                <w:szCs w:val="22"/>
              </w:rPr>
              <w:t>Протез голени немодульн</w:t>
            </w:r>
            <w:r w:rsidR="00580AAB">
              <w:rPr>
                <w:sz w:val="22"/>
                <w:szCs w:val="22"/>
              </w:rPr>
              <w:t>ый</w:t>
            </w:r>
            <w:r w:rsidRPr="00F20CEE">
              <w:rPr>
                <w:sz w:val="22"/>
                <w:szCs w:val="22"/>
              </w:rPr>
              <w:t>, в том числе при врожденном недоразвитии. Протез голени немодульного типадолжен быть  шинно-кожаный. Приемная гильза: индивидуальная кожаная по слепку (без вкладной гильзы). Регулировочно-соединительные устройства на нагрузку не менее 100 кг. Стопа полиуретановая бесшарнирная монолитная, стопа шарнирная полиуретановая монолитная. Крепление протеза с использованием гильзы (манжеты с шинами) бедра или с использованием кожаных полуфабрикатов (без шин). Чехлы шерстяные, хлопчатобумажные, полиамидные – 4 шт. (по выбору получателя).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73 710,55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73 710,55</w:t>
            </w:r>
          </w:p>
        </w:tc>
      </w:tr>
      <w:tr w:rsidR="00D76404" w:rsidRPr="00333F2C" w:rsidTr="001831E8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Обеспечение Получателей протезами нижних конечностей</w:t>
            </w:r>
          </w:p>
          <w:p w:rsidR="00D76404" w:rsidRPr="00333F2C" w:rsidRDefault="00D76404" w:rsidP="001831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>
            <w:r w:rsidRPr="00355943">
              <w:t>Протез транстибиальный/32.50.22.190-00005043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t>Сведения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580AAB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20CEE">
              <w:rPr>
                <w:sz w:val="22"/>
                <w:szCs w:val="22"/>
              </w:rPr>
              <w:t>Протез голени модульн</w:t>
            </w:r>
            <w:r w:rsidR="00580AAB">
              <w:rPr>
                <w:sz w:val="22"/>
                <w:szCs w:val="22"/>
              </w:rPr>
              <w:t>ый</w:t>
            </w:r>
            <w:r w:rsidRPr="00F20CEE">
              <w:rPr>
                <w:sz w:val="22"/>
                <w:szCs w:val="22"/>
              </w:rPr>
              <w:t xml:space="preserve">, в том числе при недоразвитии. Протез голени модульного типа должен быть для низкого уровня активности.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из вспененных материалов. Регулировочно-соединительные устройства на нагрузку не менее 100  кг (включительно). Стопы для пользователей с низким уровнем активности: стопа  бесшарнирная полиуретановая монолитная, стопа шарнирная полиуретановая монолитная. Крепление  с использованием кожаной гильзы бедра, </w:t>
            </w:r>
            <w:r w:rsidRPr="00F20CEE">
              <w:rPr>
                <w:sz w:val="22"/>
                <w:szCs w:val="22"/>
              </w:rPr>
              <w:lastRenderedPageBreak/>
              <w:t>кожаных полуфабрикатов или наколенника. Чехлы шерстяные, хлопчатобумажные, полиамидные – 4 шт. (по выбору получателя).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D76404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108 074,73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108 074,73</w:t>
            </w:r>
          </w:p>
        </w:tc>
      </w:tr>
      <w:tr w:rsidR="00D76404" w:rsidRPr="00333F2C" w:rsidTr="001831E8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Обеспечение Получателей протезами нижних конечностей</w:t>
            </w:r>
          </w:p>
          <w:p w:rsidR="00D76404" w:rsidRPr="00333F2C" w:rsidRDefault="00D76404" w:rsidP="001831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>
            <w:r w:rsidRPr="00355943">
              <w:t>Протез транстибиальный/32.50.22.190-00005043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t>Сведения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580AAB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20CEE">
              <w:rPr>
                <w:sz w:val="22"/>
                <w:szCs w:val="22"/>
              </w:rPr>
              <w:t>Протез голени модульн</w:t>
            </w:r>
            <w:r w:rsidR="00580AAB">
              <w:rPr>
                <w:sz w:val="22"/>
                <w:szCs w:val="22"/>
              </w:rPr>
              <w:t>ый</w:t>
            </w:r>
            <w:r w:rsidRPr="00F20CEE">
              <w:rPr>
                <w:sz w:val="22"/>
                <w:szCs w:val="22"/>
              </w:rPr>
              <w:t>, в том числе при недоразвитии. Протез голени модульного типа должен быть предназначен для среднего уровня активности. Формообразующая часть облицовки – мягкая полиуретановая.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элемент: чехол полимерный гелевый. Регулировочно-соединительные устройства на нагрузку не менее 100 кг (включительно). Стопа углепластиковая со средней степенью энергосбережения. Крепление протеза с использованием замка для полимерных чехлов или крепление вакуумное с герметизирующим коленным бандажом.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389 364,82</w:t>
            </w:r>
          </w:p>
        </w:tc>
      </w:tr>
      <w:tr w:rsidR="00D76404" w:rsidRPr="00333F2C" w:rsidTr="001831E8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Обеспечение Получателей протезами нижних конечностей</w:t>
            </w:r>
          </w:p>
          <w:p w:rsidR="00D76404" w:rsidRPr="00333F2C" w:rsidRDefault="00D76404" w:rsidP="001831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>
            <w:r w:rsidRPr="00355943">
              <w:t>Протез транстибиальный/32.50.22.190-00005043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t>Сведения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580AAB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20CEE">
              <w:rPr>
                <w:sz w:val="22"/>
                <w:szCs w:val="22"/>
              </w:rPr>
              <w:t>Протез голени модульн</w:t>
            </w:r>
            <w:r w:rsidR="00580AAB">
              <w:rPr>
                <w:sz w:val="22"/>
                <w:szCs w:val="22"/>
              </w:rPr>
              <w:t>ый</w:t>
            </w:r>
            <w:bookmarkStart w:id="3" w:name="_GoBack"/>
            <w:bookmarkEnd w:id="3"/>
            <w:r w:rsidRPr="00F20CEE">
              <w:rPr>
                <w:sz w:val="22"/>
                <w:szCs w:val="22"/>
              </w:rPr>
              <w:t>, в том числе при недоразвитии. Протез голени модульного типа должен быть для высокого уровня активности.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– чехол полимерный гелевый высокого уровня стабилизации. Регулировочно-соединительные устройства на нагрузку не менее 100 кг (включительно). Стопа углепластиковая с высоким уровнем энергосбережения, адаптирующаяся к неровностям опоры во всех плоскостях. Крепление протеза с использованием замка для полимерных чехлов или крепление вакуумное с герметизирующим коленным бандажом .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497 916,70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1 493 750,10</w:t>
            </w:r>
          </w:p>
        </w:tc>
      </w:tr>
      <w:tr w:rsidR="00D76404" w:rsidRPr="00333F2C" w:rsidTr="001831E8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Обеспечен</w:t>
            </w:r>
            <w:r w:rsidRPr="00333F2C">
              <w:rPr>
                <w:sz w:val="22"/>
                <w:szCs w:val="22"/>
              </w:rPr>
              <w:lastRenderedPageBreak/>
              <w:t>ие Получателей протезами нижних конечностей</w:t>
            </w:r>
          </w:p>
          <w:p w:rsidR="00D76404" w:rsidRPr="00333F2C" w:rsidRDefault="00D76404" w:rsidP="001831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>
            <w:r w:rsidRPr="00355943">
              <w:lastRenderedPageBreak/>
              <w:t xml:space="preserve">Протез </w:t>
            </w:r>
            <w:r w:rsidRPr="00355943">
              <w:lastRenderedPageBreak/>
              <w:t>транстибиальный/32.50.22.190-00005043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>
            <w:r w:rsidRPr="00A1340E">
              <w:lastRenderedPageBreak/>
              <w:t>Сведени</w:t>
            </w:r>
            <w:r w:rsidRPr="00A1340E">
              <w:lastRenderedPageBreak/>
              <w:t>я отсутствуют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F20CEE" w:rsidP="001831E8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F20CEE">
              <w:rPr>
                <w:sz w:val="22"/>
                <w:szCs w:val="22"/>
              </w:rPr>
              <w:lastRenderedPageBreak/>
              <w:t xml:space="preserve">Протез голени для купания. Протез голени для купания </w:t>
            </w:r>
            <w:r w:rsidRPr="00F20CEE">
              <w:rPr>
                <w:sz w:val="22"/>
                <w:szCs w:val="22"/>
              </w:rPr>
              <w:lastRenderedPageBreak/>
              <w:t>должен быть с пробной приемной гильзой по слепку (2шт.) из листового термопласта. Постоянная приемная гильза по слепку из слоистого пластика на основе связующих смол. Вкладной элемент: чехол полимерный гелевый. Регулировочно-соединительные устройства на нагрузку не менее 100 кг, водостойкие.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поверхности. Крепление протеза водостойкое с замком для полимерных чехлов. Специальный.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333F2C" w:rsidRDefault="00D76404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207 980,01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A8586A" w:rsidRDefault="00F20CEE" w:rsidP="001831E8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207 980,01</w:t>
            </w:r>
          </w:p>
        </w:tc>
      </w:tr>
      <w:tr w:rsidR="00D76404" w:rsidRPr="00333F2C" w:rsidTr="001831E8">
        <w:trPr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Pr="0074241E" w:rsidRDefault="00D76404" w:rsidP="001831E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04" w:rsidRDefault="00D76404" w:rsidP="001831E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F20CEE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404" w:rsidRPr="00333F2C" w:rsidRDefault="00D76404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04" w:rsidRPr="00333F2C" w:rsidRDefault="00F20CEE" w:rsidP="001831E8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2 272 880,21</w:t>
            </w:r>
          </w:p>
        </w:tc>
      </w:tr>
    </w:tbl>
    <w:p w:rsidR="00D76404" w:rsidRPr="00333F2C" w:rsidRDefault="00D76404" w:rsidP="00D76404">
      <w:pPr>
        <w:tabs>
          <w:tab w:val="left" w:pos="4536"/>
          <w:tab w:val="left" w:pos="4962"/>
          <w:tab w:val="left" w:pos="5245"/>
        </w:tabs>
        <w:spacing w:line="216" w:lineRule="auto"/>
        <w:jc w:val="both"/>
        <w:rPr>
          <w:sz w:val="22"/>
          <w:szCs w:val="22"/>
        </w:rPr>
      </w:pPr>
    </w:p>
    <w:p w:rsidR="00D76404" w:rsidRPr="002F14DF" w:rsidRDefault="00D76404" w:rsidP="00D76404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 </w:t>
      </w:r>
      <w:r w:rsidRPr="002F14DF">
        <w:rPr>
          <w:sz w:val="22"/>
          <w:szCs w:val="22"/>
        </w:rPr>
        <w:t>3. Качественные характеристики (включая требования к качеству и безопасности) работ:</w:t>
      </w:r>
    </w:p>
    <w:p w:rsidR="00D76404" w:rsidRPr="002F14DF" w:rsidRDefault="00D76404" w:rsidP="00D76404">
      <w:pPr>
        <w:spacing w:line="216" w:lineRule="auto"/>
        <w:ind w:firstLine="70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Исполнитель должен гарантировать, что при использовании протезов нижних конечностей (далее - протезы) по назначению не должно создаваться угрозы для жизни и здоровья Получателей, окружающей среды, а так же использование протезов не должно причинять вред имуществу Получателей при их эксплуатации.</w:t>
      </w:r>
    </w:p>
    <w:p w:rsidR="00D76404" w:rsidRPr="002F14DF" w:rsidRDefault="00D76404" w:rsidP="00D76404">
      <w:pPr>
        <w:spacing w:line="216" w:lineRule="auto"/>
        <w:ind w:right="1" w:firstLine="720"/>
        <w:jc w:val="both"/>
        <w:rPr>
          <w:sz w:val="22"/>
          <w:szCs w:val="22"/>
        </w:rPr>
      </w:pPr>
      <w:r w:rsidRPr="002F14DF">
        <w:rPr>
          <w:sz w:val="22"/>
          <w:szCs w:val="22"/>
        </w:rPr>
        <w:t xml:space="preserve">Материалы, применяемые </w:t>
      </w:r>
      <w:r w:rsidRPr="002F14DF">
        <w:rPr>
          <w:bCs/>
          <w:sz w:val="22"/>
          <w:szCs w:val="22"/>
        </w:rPr>
        <w:t>при изготовлении протезов</w:t>
      </w:r>
      <w:r w:rsidRPr="002F14DF">
        <w:rPr>
          <w:sz w:val="22"/>
          <w:szCs w:val="22"/>
        </w:rPr>
        <w:t xml:space="preserve">, не должны содержать ядовитых (токсичных) компонентов, а также воздействовать на цвет поверхности (одежды, кожи Получателей), с которой контактируют те или иные детали протезов при их нормальной эксплуатации. </w:t>
      </w:r>
    </w:p>
    <w:p w:rsidR="00D76404" w:rsidRPr="002F14DF" w:rsidRDefault="00D76404" w:rsidP="00D76404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Материалы должны быть разрешены к применению в соответствии с законодательством Российской Федерации. Исполнитель должен гарантировать качество и безопасность работ, соответствие работ назначениям медико-социальной экспертизы и заключениям медико-технической комиссии протезно-ортопедических предприятий, а также требованиям государственных стандартов:</w:t>
      </w:r>
    </w:p>
    <w:p w:rsidR="00D76404" w:rsidRPr="002F14DF" w:rsidRDefault="00D76404" w:rsidP="00D76404">
      <w:pPr>
        <w:spacing w:line="216" w:lineRule="auto"/>
        <w:ind w:right="1" w:firstLine="53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 xml:space="preserve">- ГОСТ </w:t>
      </w:r>
      <w:r w:rsidRPr="002F14DF">
        <w:rPr>
          <w:sz w:val="22"/>
          <w:szCs w:val="22"/>
          <w:lang w:val="en-US"/>
        </w:rPr>
        <w:t>ISO</w:t>
      </w:r>
      <w:r w:rsidRPr="002F14DF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исследования»;</w:t>
      </w:r>
    </w:p>
    <w:p w:rsidR="00D76404" w:rsidRPr="002F14DF" w:rsidRDefault="00D76404" w:rsidP="00D76404">
      <w:pPr>
        <w:spacing w:line="216" w:lineRule="auto"/>
        <w:ind w:right="1" w:firstLine="53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 xml:space="preserve">- ГОСТ </w:t>
      </w:r>
      <w:r w:rsidRPr="002F14DF">
        <w:rPr>
          <w:sz w:val="22"/>
          <w:szCs w:val="22"/>
          <w:lang w:val="en-US"/>
        </w:rPr>
        <w:t>ISO</w:t>
      </w:r>
      <w:r w:rsidRPr="002F14DF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2F14DF">
        <w:rPr>
          <w:sz w:val="22"/>
          <w:szCs w:val="22"/>
          <w:lang w:val="en-US"/>
        </w:rPr>
        <w:t>in</w:t>
      </w:r>
      <w:r w:rsidRPr="002F14DF">
        <w:rPr>
          <w:sz w:val="22"/>
          <w:szCs w:val="22"/>
        </w:rPr>
        <w:t xml:space="preserve"> </w:t>
      </w:r>
      <w:r w:rsidRPr="002F14DF">
        <w:rPr>
          <w:sz w:val="22"/>
          <w:szCs w:val="22"/>
          <w:lang w:val="en-US"/>
        </w:rPr>
        <w:t>vitro</w:t>
      </w:r>
      <w:r w:rsidRPr="002F14DF">
        <w:rPr>
          <w:sz w:val="22"/>
          <w:szCs w:val="22"/>
        </w:rPr>
        <w:t>»;</w:t>
      </w:r>
    </w:p>
    <w:p w:rsidR="00D76404" w:rsidRPr="002F14DF" w:rsidRDefault="00D76404" w:rsidP="00D76404">
      <w:pPr>
        <w:spacing w:line="216" w:lineRule="auto"/>
        <w:ind w:right="1" w:firstLine="53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 xml:space="preserve">- ГОСТ </w:t>
      </w:r>
      <w:r w:rsidRPr="002F14DF">
        <w:rPr>
          <w:sz w:val="22"/>
          <w:szCs w:val="22"/>
          <w:lang w:val="en-US"/>
        </w:rPr>
        <w:t>ISO</w:t>
      </w:r>
      <w:r w:rsidRPr="002F14DF">
        <w:rPr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76404" w:rsidRPr="002F14DF" w:rsidRDefault="00D76404" w:rsidP="00D76404">
      <w:pPr>
        <w:spacing w:line="216" w:lineRule="auto"/>
        <w:ind w:right="1" w:firstLine="53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76404" w:rsidRPr="002F14DF" w:rsidRDefault="00D76404" w:rsidP="00D76404">
      <w:pPr>
        <w:spacing w:line="216" w:lineRule="auto"/>
        <w:ind w:right="1" w:firstLine="539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- ГОСТ Р ИСО 22523-2007 «Протезы конечностей и ортезы наружные. Требования и методы испытаний»;</w:t>
      </w:r>
    </w:p>
    <w:p w:rsidR="00D76404" w:rsidRPr="002F14DF" w:rsidRDefault="00D76404" w:rsidP="00D76404">
      <w:pPr>
        <w:widowControl w:val="0"/>
        <w:autoSpaceDE w:val="0"/>
        <w:spacing w:line="216" w:lineRule="auto"/>
        <w:ind w:right="1" w:firstLine="540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- ГОСТ Р ИСО 9999-2014 «Вспомогательные средства для людей с ограничениями жизнедеятельности. Классификация и терминология»;</w:t>
      </w:r>
    </w:p>
    <w:p w:rsidR="00D76404" w:rsidRPr="002F14DF" w:rsidRDefault="00D76404" w:rsidP="00D76404">
      <w:pPr>
        <w:spacing w:line="192" w:lineRule="auto"/>
        <w:ind w:right="1" w:firstLine="709"/>
        <w:jc w:val="both"/>
        <w:rPr>
          <w:color w:val="000000"/>
          <w:sz w:val="22"/>
          <w:szCs w:val="22"/>
        </w:rPr>
      </w:pPr>
      <w:r w:rsidRPr="002F14DF">
        <w:rPr>
          <w:color w:val="000000"/>
          <w:sz w:val="22"/>
          <w:szCs w:val="22"/>
        </w:rPr>
        <w:t>- ГОСТ Р 53869-2010 «</w:t>
      </w:r>
      <w:r w:rsidRPr="002F14DF">
        <w:rPr>
          <w:sz w:val="22"/>
          <w:szCs w:val="22"/>
        </w:rPr>
        <w:t>Протезы нижних конечностей. Технические требования</w:t>
      </w:r>
      <w:r w:rsidRPr="002F14DF">
        <w:rPr>
          <w:color w:val="000000"/>
          <w:sz w:val="22"/>
          <w:szCs w:val="22"/>
        </w:rPr>
        <w:t>».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4. Требования к гарантийному сроку работы и (или) объему предоставления гарантий их качества.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Гарантийный срок на выполняемые работы должен составлять не менее 9 (девяти) месяцев со дня подписания Получателем Акта приема-передачи протезно-ортопедических изделий.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Исполнитель в течение гарантийного срока должен за счет собственных средств осуществлять ремонт и (или) замену протезов, преждевременно вышедших из строя не по вине Получателей, и (или) имеющих скрытые недостатки или дефекты (брак).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Срок ремонта и (или) замены протезов не должен превышать 20 (двадцати) рабочих дней со дня обращения Получателей к Исполнителю, либо - в случае поступления в адрес Государственного Заказчика претензий Получателей к качеству выполненных работ — со дня подписания Государственным Заказчиком и Исполнителем Акта.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Акт должен составляться Государственным Заказчиком в присутствии Исполнителя в течение 3 (трех) рабочих дней со дня поступления в адрес Государственного Заказчика претензий к качеству выполненных работ от Получателя.</w:t>
      </w:r>
    </w:p>
    <w:p w:rsidR="00D76404" w:rsidRPr="002F14DF" w:rsidRDefault="00D76404" w:rsidP="00D76404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В Акте должны указываться наименование работ, технические характеристики, характер выявленных Получателем скрытых недостатков или дефектов (брака).</w:t>
      </w:r>
    </w:p>
    <w:p w:rsidR="00D76404" w:rsidRPr="002F14DF" w:rsidRDefault="00D76404" w:rsidP="00D76404">
      <w:pPr>
        <w:widowControl w:val="0"/>
        <w:tabs>
          <w:tab w:val="num" w:pos="927"/>
        </w:tabs>
        <w:spacing w:after="120" w:line="216" w:lineRule="auto"/>
        <w:ind w:left="927" w:hanging="360"/>
        <w:rPr>
          <w:sz w:val="22"/>
          <w:szCs w:val="22"/>
        </w:rPr>
      </w:pPr>
      <w:r w:rsidRPr="002F14DF">
        <w:rPr>
          <w:sz w:val="22"/>
          <w:szCs w:val="22"/>
        </w:rPr>
        <w:lastRenderedPageBreak/>
        <w:t>Исполнитель должен разъяснить Получателям правила эксплуатации протезов.</w:t>
      </w:r>
    </w:p>
    <w:p w:rsidR="00D76404" w:rsidRPr="002F14DF" w:rsidRDefault="00D76404" w:rsidP="00D76404">
      <w:pPr>
        <w:widowControl w:val="0"/>
        <w:tabs>
          <w:tab w:val="num" w:pos="927"/>
        </w:tabs>
        <w:spacing w:after="120" w:line="216" w:lineRule="auto"/>
        <w:ind w:left="927" w:hanging="360"/>
        <w:rPr>
          <w:sz w:val="22"/>
          <w:szCs w:val="22"/>
        </w:rPr>
      </w:pPr>
      <w:r w:rsidRPr="002F14DF">
        <w:rPr>
          <w:sz w:val="22"/>
          <w:szCs w:val="22"/>
        </w:rPr>
        <w:t>5. Условия исполнения Контракта.</w:t>
      </w:r>
    </w:p>
    <w:p w:rsidR="00D76404" w:rsidRPr="002F14DF" w:rsidRDefault="00D76404" w:rsidP="00D76404">
      <w:pPr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color w:val="000000"/>
          <w:sz w:val="22"/>
          <w:szCs w:val="22"/>
        </w:rPr>
        <w:t>В состав работ входит</w:t>
      </w:r>
      <w:r w:rsidRPr="002F14DF">
        <w:rPr>
          <w:sz w:val="22"/>
          <w:szCs w:val="22"/>
        </w:rPr>
        <w:t>: оформление заказа, изготовление протезов, их примерка и выдача Получателям.</w:t>
      </w:r>
    </w:p>
    <w:p w:rsidR="00D76404" w:rsidRPr="002F14DF" w:rsidRDefault="00D76404" w:rsidP="00D76404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Исполнитель должен обеспечить выполнение работ на основании заявок, направленных Государственным Заказчиком, используя свои комплектующие и материалы, своими силами и средствами в срок не позднее 30 (тридцати) рабочих дней со дня оформления Исполнителем заказа на выполнение работ.</w:t>
      </w:r>
    </w:p>
    <w:p w:rsidR="00D76404" w:rsidRPr="002F14DF" w:rsidRDefault="00D76404" w:rsidP="00D76404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Исполнитель должен предоставить Государственному Заказчику в течение 3 (трех) рабочих дней со дня заключения Контракта информацию с адресом пункта приема Получателей и графиком его работы.</w:t>
      </w:r>
    </w:p>
    <w:p w:rsidR="00D76404" w:rsidRPr="002F14DF" w:rsidRDefault="00D76404" w:rsidP="00D76404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pacing w:val="-4"/>
          <w:sz w:val="22"/>
          <w:szCs w:val="22"/>
        </w:rPr>
      </w:pPr>
      <w:r w:rsidRPr="002F14DF">
        <w:rPr>
          <w:spacing w:val="-4"/>
          <w:sz w:val="22"/>
          <w:szCs w:val="22"/>
        </w:rPr>
        <w:t xml:space="preserve">Исполнитель должен осуществлять прием Получателей по вопросам оформления заказов на </w:t>
      </w:r>
      <w:r w:rsidRPr="002F14DF">
        <w:rPr>
          <w:bCs/>
          <w:spacing w:val="-4"/>
          <w:sz w:val="22"/>
          <w:szCs w:val="22"/>
        </w:rPr>
        <w:t xml:space="preserve">выполнение работ по обеспечению Получателей </w:t>
      </w:r>
      <w:r w:rsidRPr="002F14DF">
        <w:rPr>
          <w:rFonts w:eastAsia="TimesNewRomanPSMT"/>
          <w:bCs/>
          <w:color w:val="000000"/>
          <w:spacing w:val="-4"/>
          <w:sz w:val="22"/>
          <w:szCs w:val="22"/>
        </w:rPr>
        <w:t>протезами</w:t>
      </w:r>
      <w:r w:rsidRPr="002F14DF">
        <w:rPr>
          <w:bCs/>
          <w:spacing w:val="-4"/>
          <w:sz w:val="22"/>
          <w:szCs w:val="22"/>
        </w:rPr>
        <w:t xml:space="preserve">, примерки и выдачи изготовленных </w:t>
      </w:r>
      <w:r w:rsidRPr="002F14DF">
        <w:rPr>
          <w:rFonts w:eastAsia="TimesNewRomanPSMT"/>
          <w:bCs/>
          <w:color w:val="000000"/>
          <w:spacing w:val="-4"/>
          <w:sz w:val="22"/>
          <w:szCs w:val="22"/>
        </w:rPr>
        <w:t>протезов</w:t>
      </w:r>
      <w:r w:rsidRPr="002F14DF">
        <w:rPr>
          <w:bCs/>
          <w:spacing w:val="-4"/>
          <w:sz w:val="22"/>
          <w:szCs w:val="22"/>
        </w:rPr>
        <w:t xml:space="preserve"> </w:t>
      </w:r>
      <w:r w:rsidRPr="002F14DF">
        <w:rPr>
          <w:spacing w:val="-4"/>
          <w:sz w:val="22"/>
          <w:szCs w:val="22"/>
        </w:rPr>
        <w:t>в пункте приема, расположенном в городе Санкт-Петербург, работающем 5 (пять) дней в неделю, при предъявлении Получателями паспортов и Направлений, выданных Государственным Заказчиком.</w:t>
      </w:r>
    </w:p>
    <w:p w:rsidR="00D76404" w:rsidRDefault="00D76404" w:rsidP="00D76404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pacing w:val="-4"/>
          <w:sz w:val="22"/>
          <w:szCs w:val="22"/>
        </w:rPr>
      </w:pPr>
      <w:r w:rsidRPr="002F14DF">
        <w:rPr>
          <w:spacing w:val="-4"/>
          <w:sz w:val="22"/>
          <w:szCs w:val="22"/>
        </w:rPr>
        <w:t>Исполнитель должен уведомить Получателей о дате примерки и выдачи протезов.</w:t>
      </w:r>
    </w:p>
    <w:p w:rsidR="00D76404" w:rsidRPr="002F14DF" w:rsidRDefault="00D76404" w:rsidP="00D76404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Исполнитель должен разъяснить Получателям правила эксплуатации протезов.</w:t>
      </w:r>
    </w:p>
    <w:p w:rsidR="00D76404" w:rsidRPr="002F14DF" w:rsidRDefault="00D76404" w:rsidP="00D76404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Обеспечение возможности ремонта и замены протезов, устранения недостатков выполненных работ должно осуществляется в соответствии с Законом Российской Федерации от 07.02.1992 № 2300-1 «О защите прав потребителей».</w:t>
      </w:r>
    </w:p>
    <w:p w:rsidR="00D76404" w:rsidRPr="002F14DF" w:rsidRDefault="00D76404" w:rsidP="00D76404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6. Требования энергетической эффективности работ:</w:t>
      </w:r>
    </w:p>
    <w:p w:rsidR="00D76404" w:rsidRPr="002F14DF" w:rsidRDefault="00D76404" w:rsidP="00D76404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2F14DF">
        <w:rPr>
          <w:sz w:val="22"/>
          <w:szCs w:val="22"/>
        </w:rPr>
        <w:t>Требования не установлены.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7. Описание объекта закупки подготовлено на основании следующих документов: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ИСО 22523-2007 «Протезы конечностей и ортезы наружные. Требования и методы испытаний».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общероссийского классификатора 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D76404" w:rsidRPr="00123505" w:rsidRDefault="00D76404" w:rsidP="00D76404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D76404" w:rsidRPr="009861E2" w:rsidRDefault="00D76404" w:rsidP="00D76404">
      <w:pPr>
        <w:widowControl w:val="0"/>
        <w:autoSpaceDE w:val="0"/>
        <w:autoSpaceDN w:val="0"/>
        <w:adjustRightInd w:val="0"/>
        <w:ind w:left="-142"/>
        <w:jc w:val="both"/>
      </w:pPr>
    </w:p>
    <w:p w:rsidR="0095791F" w:rsidRPr="009861E2" w:rsidRDefault="0095791F" w:rsidP="00D76404">
      <w:pPr>
        <w:widowControl w:val="0"/>
        <w:spacing w:before="60" w:after="60"/>
        <w:ind w:left="-142"/>
        <w:jc w:val="both"/>
      </w:pPr>
    </w:p>
    <w:sectPr w:rsidR="0095791F" w:rsidRPr="009861E2" w:rsidSect="00DC0F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EB" w:rsidRDefault="00E47EEB" w:rsidP="004208AC">
      <w:r>
        <w:separator/>
      </w:r>
    </w:p>
  </w:endnote>
  <w:endnote w:type="continuationSeparator" w:id="0">
    <w:p w:rsidR="00E47EEB" w:rsidRDefault="00E47EEB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EB" w:rsidRDefault="00E47EEB" w:rsidP="004208AC">
      <w:r>
        <w:separator/>
      </w:r>
    </w:p>
  </w:footnote>
  <w:footnote w:type="continuationSeparator" w:id="0">
    <w:p w:rsidR="00E47EEB" w:rsidRDefault="00E47EEB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06470"/>
    <w:rsid w:val="00095391"/>
    <w:rsid w:val="000B1281"/>
    <w:rsid w:val="000B70CC"/>
    <w:rsid w:val="000C4CF9"/>
    <w:rsid w:val="001C5433"/>
    <w:rsid w:val="001E4E22"/>
    <w:rsid w:val="00211356"/>
    <w:rsid w:val="002428A5"/>
    <w:rsid w:val="00257200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71737"/>
    <w:rsid w:val="004208AC"/>
    <w:rsid w:val="004F7968"/>
    <w:rsid w:val="005437C8"/>
    <w:rsid w:val="00544F85"/>
    <w:rsid w:val="0055214E"/>
    <w:rsid w:val="005711B6"/>
    <w:rsid w:val="00580AAB"/>
    <w:rsid w:val="005E1BC2"/>
    <w:rsid w:val="00644E44"/>
    <w:rsid w:val="00645FB8"/>
    <w:rsid w:val="0065215E"/>
    <w:rsid w:val="00667EEA"/>
    <w:rsid w:val="006C272A"/>
    <w:rsid w:val="006D1563"/>
    <w:rsid w:val="006F7149"/>
    <w:rsid w:val="00757341"/>
    <w:rsid w:val="007841AE"/>
    <w:rsid w:val="007D11AF"/>
    <w:rsid w:val="0086605D"/>
    <w:rsid w:val="0087381F"/>
    <w:rsid w:val="008D7163"/>
    <w:rsid w:val="008F382F"/>
    <w:rsid w:val="0095791F"/>
    <w:rsid w:val="009861E2"/>
    <w:rsid w:val="00986855"/>
    <w:rsid w:val="00992C5F"/>
    <w:rsid w:val="00992EA4"/>
    <w:rsid w:val="009B30B6"/>
    <w:rsid w:val="009D0F17"/>
    <w:rsid w:val="009F2331"/>
    <w:rsid w:val="00A12C41"/>
    <w:rsid w:val="00A2516B"/>
    <w:rsid w:val="00A32E26"/>
    <w:rsid w:val="00A509AF"/>
    <w:rsid w:val="00A76C75"/>
    <w:rsid w:val="00A92C48"/>
    <w:rsid w:val="00AD7FBA"/>
    <w:rsid w:val="00AE6C48"/>
    <w:rsid w:val="00B13DD7"/>
    <w:rsid w:val="00B65769"/>
    <w:rsid w:val="00BA2FDD"/>
    <w:rsid w:val="00BA4305"/>
    <w:rsid w:val="00BB095C"/>
    <w:rsid w:val="00BD7FA0"/>
    <w:rsid w:val="00C54225"/>
    <w:rsid w:val="00C72278"/>
    <w:rsid w:val="00C9111A"/>
    <w:rsid w:val="00C92F7F"/>
    <w:rsid w:val="00CB2887"/>
    <w:rsid w:val="00CB4016"/>
    <w:rsid w:val="00CB7E23"/>
    <w:rsid w:val="00CE6DB8"/>
    <w:rsid w:val="00D60E3D"/>
    <w:rsid w:val="00D76404"/>
    <w:rsid w:val="00DC0F6A"/>
    <w:rsid w:val="00DC3089"/>
    <w:rsid w:val="00DD4B70"/>
    <w:rsid w:val="00E22AEF"/>
    <w:rsid w:val="00E47EEB"/>
    <w:rsid w:val="00E87DA9"/>
    <w:rsid w:val="00EF54E1"/>
    <w:rsid w:val="00F019A2"/>
    <w:rsid w:val="00F058E2"/>
    <w:rsid w:val="00F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F7516-2C72-45EB-8601-B6B6065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semiHidden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DC0F6A"/>
    <w:pPr>
      <w:suppressLineNumbers/>
      <w:suppressAutoHyphens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7640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764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Алексеева Татьяна Анатольевна</cp:lastModifiedBy>
  <cp:revision>57</cp:revision>
  <dcterms:created xsi:type="dcterms:W3CDTF">2018-05-03T10:17:00Z</dcterms:created>
  <dcterms:modified xsi:type="dcterms:W3CDTF">2019-05-21T08:03:00Z</dcterms:modified>
</cp:coreProperties>
</file>