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A500AE">
        <w:rPr>
          <w:u w:val="single"/>
        </w:rPr>
        <w:t>Поставка</w:t>
      </w:r>
      <w:r w:rsidR="00296743" w:rsidRPr="00296743">
        <w:rPr>
          <w:u w:val="single"/>
        </w:rPr>
        <w:t xml:space="preserve"> технических сред</w:t>
      </w:r>
      <w:r w:rsidR="00A500AE">
        <w:rPr>
          <w:u w:val="single"/>
        </w:rPr>
        <w:t>ств реабилитации</w:t>
      </w:r>
      <w:r w:rsidR="00DD0D4F">
        <w:rPr>
          <w:u w:val="single"/>
        </w:rPr>
        <w:t xml:space="preserve"> - </w:t>
      </w:r>
      <w:r w:rsidR="00296743">
        <w:rPr>
          <w:u w:val="single"/>
        </w:rPr>
        <w:t xml:space="preserve">подгузники </w:t>
      </w:r>
      <w:r w:rsidR="00DD0D4F">
        <w:rPr>
          <w:u w:val="single"/>
        </w:rPr>
        <w:t xml:space="preserve">для </w:t>
      </w:r>
      <w:r w:rsidR="00296743">
        <w:rPr>
          <w:u w:val="single"/>
        </w:rPr>
        <w:t>взрослых</w:t>
      </w:r>
      <w:r w:rsidR="00DD0D4F">
        <w:rPr>
          <w:u w:val="single"/>
        </w:rPr>
        <w:t xml:space="preserve"> </w:t>
      </w:r>
      <w:r w:rsidR="00433951">
        <w:rPr>
          <w:u w:val="single"/>
        </w:rPr>
        <w:t>для обеспечения инвалидов в 2019</w:t>
      </w:r>
      <w:r w:rsidR="00296743" w:rsidRPr="00296743">
        <w:rPr>
          <w:u w:val="single"/>
        </w:rPr>
        <w:t>г.</w:t>
      </w:r>
      <w:r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F35AA9">
        <w:rPr>
          <w:u w:val="single"/>
        </w:rPr>
        <w:t>70</w:t>
      </w:r>
      <w:r w:rsidR="0028299E">
        <w:rPr>
          <w:u w:val="single"/>
        </w:rPr>
        <w:t>000</w:t>
      </w:r>
      <w:r w:rsidR="00A509F3">
        <w:rPr>
          <w:u w:val="single"/>
        </w:rPr>
        <w:t xml:space="preserve"> </w:t>
      </w:r>
      <w:r>
        <w:t xml:space="preserve">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w:t>
      </w:r>
      <w:r w:rsidR="00283A49">
        <w:rPr>
          <w:rFonts w:ascii="Times New Roman" w:hAnsi="Times New Roman" w:cs="Times New Roman"/>
          <w:bCs/>
          <w:sz w:val="24"/>
          <w:u w:val="single"/>
        </w:rPr>
        <w:t>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w:t>
      </w:r>
      <w:r w:rsidR="00433951">
        <w:rPr>
          <w:rFonts w:ascii="Times New Roman" w:hAnsi="Times New Roman" w:cs="Times New Roman"/>
          <w:bCs/>
          <w:sz w:val="24"/>
          <w:u w:val="single"/>
        </w:rPr>
        <w:t>9</w:t>
      </w:r>
      <w:r w:rsidR="00BD0014">
        <w:rPr>
          <w:rFonts w:ascii="Times New Roman" w:hAnsi="Times New Roman" w:cs="Times New Roman"/>
          <w:bCs/>
          <w:sz w:val="24"/>
          <w:u w:val="single"/>
        </w:rPr>
        <w:t>г_</w:t>
      </w:r>
    </w:p>
    <w:p w:rsidR="001D6DB1" w:rsidRDefault="001D6DB1" w:rsidP="001D6DB1">
      <w:pPr>
        <w:pStyle w:val="ConsPlusNormal"/>
        <w:keepNext/>
        <w:ind w:firstLine="0"/>
        <w:jc w:val="both"/>
      </w:pPr>
    </w:p>
    <w:tbl>
      <w:tblPr>
        <w:tblpPr w:leftFromText="180" w:rightFromText="180" w:vertAnchor="text" w:tblpX="165" w:tblpY="1"/>
        <w:tblOverlap w:val="never"/>
        <w:tblW w:w="8046" w:type="dxa"/>
        <w:tblLayout w:type="fixed"/>
        <w:tblCellMar>
          <w:left w:w="10" w:type="dxa"/>
          <w:right w:w="10" w:type="dxa"/>
        </w:tblCellMar>
        <w:tblLook w:val="04A0" w:firstRow="1" w:lastRow="0" w:firstColumn="1" w:lastColumn="0" w:noHBand="0" w:noVBand="1"/>
      </w:tblPr>
      <w:tblGrid>
        <w:gridCol w:w="600"/>
        <w:gridCol w:w="2202"/>
        <w:gridCol w:w="4252"/>
        <w:gridCol w:w="992"/>
      </w:tblGrid>
      <w:tr w:rsidR="00BD0014" w:rsidRPr="007F0435" w:rsidTr="004E5A7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BD0014" w:rsidRPr="000461FE" w:rsidRDefault="00BD0014"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D0014" w:rsidRPr="000461FE" w:rsidRDefault="00BD0014" w:rsidP="0028299E">
            <w:pPr>
              <w:pStyle w:val="a6"/>
              <w:snapToGrid w:val="0"/>
              <w:jc w:val="center"/>
            </w:pPr>
            <w:r>
              <w:rPr>
                <w:sz w:val="22"/>
                <w:szCs w:val="22"/>
              </w:rPr>
              <w:t>Описание объекта закупки</w:t>
            </w: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BD0014" w:rsidRPr="007F0435" w:rsidTr="004E5A7C">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BD0014" w:rsidRPr="00363F94" w:rsidRDefault="00283A49" w:rsidP="00B04CC1">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"L" (объем талии/бедер до 150 см), с полным влагопоглощением не менее 2000 г</w:t>
            </w:r>
            <w:r w:rsidR="00B04CC1">
              <w:rPr>
                <w:rFonts w:eastAsia="Andale Sans UI" w:cs="Tahoma"/>
                <w:sz w:val="20"/>
                <w:szCs w:val="20"/>
                <w:lang w:eastAsia="fa-IR" w:bidi="fa-IR"/>
              </w:rPr>
              <w:t>.</w:t>
            </w:r>
          </w:p>
        </w:tc>
        <w:tc>
          <w:tcPr>
            <w:tcW w:w="4252" w:type="dxa"/>
            <w:vMerge w:val="restart"/>
            <w:tcBorders>
              <w:left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BD0014" w:rsidRPr="00DD70A8" w:rsidRDefault="00BD0014"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BD0014" w:rsidRPr="00DD70A8" w:rsidRDefault="00BD0014"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Pr="00C55495" w:rsidRDefault="009C0D70" w:rsidP="00283A49">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6</w:t>
            </w:r>
            <w:r w:rsidR="00F35AA9">
              <w:rPr>
                <w:rFonts w:eastAsia="Andale Sans UI" w:cs="Tahoma"/>
                <w:sz w:val="22"/>
                <w:szCs w:val="22"/>
                <w:lang w:eastAsia="fa-IR" w:bidi="fa-IR"/>
              </w:rPr>
              <w:t>0</w:t>
            </w:r>
            <w:r w:rsidR="00BD0014">
              <w:rPr>
                <w:rFonts w:eastAsia="Andale Sans UI" w:cs="Tahoma"/>
                <w:sz w:val="22"/>
                <w:szCs w:val="22"/>
                <w:lang w:eastAsia="fa-IR" w:bidi="fa-IR"/>
              </w:rPr>
              <w:t>000</w:t>
            </w:r>
          </w:p>
        </w:tc>
      </w:tr>
      <w:tr w:rsidR="00BD0014" w:rsidRPr="007F0435" w:rsidTr="004E5A7C">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BD0014" w:rsidRDefault="009C0D70"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BD0014" w:rsidRPr="00363F94" w:rsidRDefault="00121668"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bookmarkStart w:id="0" w:name="_GoBack"/>
            <w:bookmarkEnd w:id="0"/>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171AAE">
            <w:pPr>
              <w:widowControl w:val="0"/>
              <w:tabs>
                <w:tab w:val="left" w:pos="582"/>
              </w:tabs>
              <w:ind w:left="-63" w:right="-3"/>
              <w:jc w:val="both"/>
              <w:rPr>
                <w:rFonts w:eastAsia="Andale Sans UI" w:cs="Tahoma"/>
                <w:sz w:val="22"/>
                <w:szCs w:val="22"/>
                <w:lang w:eastAsia="fa-IR" w:bidi="fa-I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014" w:rsidRPr="002F3390" w:rsidRDefault="009C0D70" w:rsidP="009C0D70">
            <w:pPr>
              <w:widowControl w:val="0"/>
              <w:snapToGrid w:val="0"/>
              <w:ind w:left="-48" w:right="-48"/>
              <w:jc w:val="center"/>
              <w:rPr>
                <w:rFonts w:eastAsia="Andale Sans UI" w:cs="Tahoma"/>
                <w:lang w:eastAsia="fa-IR" w:bidi="fa-IR"/>
              </w:rPr>
            </w:pPr>
            <w:r>
              <w:rPr>
                <w:rFonts w:eastAsia="Andale Sans UI" w:cs="Tahoma"/>
                <w:lang w:eastAsia="fa-IR" w:bidi="fa-IR"/>
              </w:rPr>
              <w:t>10000</w:t>
            </w:r>
          </w:p>
        </w:tc>
      </w:tr>
      <w:tr w:rsidR="00BD0014" w:rsidRPr="007F0435" w:rsidTr="004E5A7C">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BD0014" w:rsidRPr="00363F94" w:rsidRDefault="00BD0014" w:rsidP="00283A49">
            <w:pPr>
              <w:widowControl w:val="0"/>
              <w:snapToGrid w:val="0"/>
              <w:ind w:right="25"/>
              <w:jc w:val="both"/>
              <w:rPr>
                <w:rFonts w:eastAsia="Andale Sans UI" w:cs="Tahoma"/>
                <w:sz w:val="20"/>
                <w:szCs w:val="20"/>
                <w:lang w:eastAsia="fa-IR" w:bidi="fa-IR"/>
              </w:rPr>
            </w:pPr>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tabs>
                <w:tab w:val="left" w:pos="582"/>
              </w:tabs>
              <w:ind w:left="-63" w:right="-3"/>
              <w:jc w:val="both"/>
              <w:rPr>
                <w:rFonts w:eastAsia="Andale Sans UI" w:cs="Tahoma"/>
                <w:lang w:eastAsia="fa-IR" w:bidi="fa-IR"/>
              </w:rPr>
            </w:pP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2F3390" w:rsidRDefault="00BD0014" w:rsidP="00882A8D">
            <w:pPr>
              <w:widowControl w:val="0"/>
              <w:snapToGrid w:val="0"/>
              <w:ind w:right="-48"/>
              <w:rPr>
                <w:rFonts w:eastAsia="Andale Sans UI" w:cs="Tahoma"/>
                <w:lang w:eastAsia="fa-IR" w:bidi="fa-IR"/>
              </w:rPr>
            </w:pPr>
          </w:p>
        </w:tc>
      </w:tr>
      <w:tr w:rsidR="00BD0014" w:rsidRPr="007F0435" w:rsidTr="004E5A7C">
        <w:trPr>
          <w:trHeight w:val="1370"/>
        </w:trPr>
        <w:tc>
          <w:tcPr>
            <w:tcW w:w="600" w:type="dxa"/>
            <w:tcBorders>
              <w:left w:val="single" w:sz="4" w:space="0" w:color="000000"/>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p>
          <w:p w:rsidR="00BD0014" w:rsidRPr="00DD70A8" w:rsidRDefault="00BD0014" w:rsidP="0028299E">
            <w:pPr>
              <w:widowControl w:val="0"/>
              <w:snapToGrid w:val="0"/>
              <w:ind w:left="-63" w:right="-3"/>
              <w:jc w:val="center"/>
              <w:rPr>
                <w:rFonts w:eastAsia="Andale Sans UI" w:cs="Tahoma"/>
                <w:lang w:eastAsia="fa-IR" w:bidi="fa-IR"/>
              </w:rPr>
            </w:pPr>
          </w:p>
        </w:tc>
        <w:tc>
          <w:tcPr>
            <w:tcW w:w="2202" w:type="dxa"/>
            <w:tcBorders>
              <w:left w:val="single" w:sz="4" w:space="0" w:color="000000"/>
              <w:bottom w:val="single" w:sz="4" w:space="0" w:color="auto"/>
              <w:right w:val="single" w:sz="4" w:space="0" w:color="000000"/>
            </w:tcBorders>
          </w:tcPr>
          <w:p w:rsidR="00BD0014" w:rsidRPr="00363F94" w:rsidRDefault="00BD0014" w:rsidP="0028299E">
            <w:pPr>
              <w:widowControl w:val="0"/>
              <w:snapToGrid w:val="0"/>
              <w:ind w:left="97" w:right="25"/>
              <w:jc w:val="both"/>
              <w:rPr>
                <w:rFonts w:eastAsia="Andale Sans UI" w:cs="Tahoma"/>
                <w:sz w:val="20"/>
                <w:szCs w:val="20"/>
                <w:lang w:eastAsia="fa-IR" w:bidi="fa-IR"/>
              </w:rPr>
            </w:pPr>
          </w:p>
        </w:tc>
        <w:tc>
          <w:tcPr>
            <w:tcW w:w="4252"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both"/>
              <w:rPr>
                <w:rFonts w:eastAsia="Andale Sans UI" w:cs="Tahoma"/>
                <w:lang w:eastAsia="fa-IR" w:bidi="fa-IR"/>
              </w:rPr>
            </w:pP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Default="00BD0014" w:rsidP="0028299E">
            <w:pPr>
              <w:widowControl w:val="0"/>
              <w:snapToGrid w:val="0"/>
              <w:ind w:left="-48" w:right="-48"/>
              <w:jc w:val="center"/>
              <w:rPr>
                <w:rFonts w:eastAsia="Andale Sans UI" w:cs="Tahoma"/>
                <w:lang w:eastAsia="fa-IR" w:bidi="fa-IR"/>
              </w:rPr>
            </w:pPr>
          </w:p>
          <w:p w:rsidR="00BD0014" w:rsidRDefault="00BD0014" w:rsidP="0028299E">
            <w:pPr>
              <w:rPr>
                <w:rFonts w:eastAsia="Andale Sans UI" w:cs="Tahoma"/>
                <w:lang w:eastAsia="fa-IR" w:bidi="fa-IR"/>
              </w:rPr>
            </w:pPr>
          </w:p>
          <w:p w:rsidR="00BD0014" w:rsidRDefault="00BD0014" w:rsidP="0028299E">
            <w:pPr>
              <w:rPr>
                <w:rFonts w:eastAsia="Andale Sans UI" w:cs="Tahoma"/>
                <w:lang w:eastAsia="fa-IR" w:bidi="fa-IR"/>
              </w:rPr>
            </w:pPr>
          </w:p>
          <w:p w:rsidR="00BD0014" w:rsidRPr="00FB1D0B" w:rsidRDefault="00BD0014" w:rsidP="0028299E">
            <w:pPr>
              <w:rPr>
                <w:rFonts w:eastAsia="Andale Sans UI" w:cs="Tahoma"/>
                <w:lang w:eastAsia="fa-IR" w:bidi="fa-IR"/>
              </w:rPr>
            </w:pPr>
          </w:p>
        </w:tc>
      </w:tr>
      <w:tr w:rsidR="00BD0014" w:rsidRPr="007F0435" w:rsidTr="004E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top w:val="single" w:sz="4" w:space="0" w:color="auto"/>
              <w:left w:val="single" w:sz="4" w:space="0" w:color="auto"/>
              <w:bottom w:val="single" w:sz="4" w:space="0" w:color="auto"/>
              <w:right w:val="single" w:sz="4" w:space="0" w:color="auto"/>
            </w:tcBorders>
          </w:tcPr>
          <w:p w:rsidR="00BD0014" w:rsidRPr="00DD70A8" w:rsidRDefault="00BD0014" w:rsidP="0028299E">
            <w:pPr>
              <w:jc w:val="right"/>
            </w:pPr>
            <w:r w:rsidRPr="00DD70A8">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BD0014" w:rsidRPr="002F3390" w:rsidRDefault="00F35AA9" w:rsidP="00855C50">
            <w:pPr>
              <w:widowControl w:val="0"/>
              <w:snapToGrid w:val="0"/>
              <w:ind w:left="-48" w:right="-48"/>
              <w:jc w:val="center"/>
              <w:rPr>
                <w:rFonts w:eastAsia="Andale Sans UI" w:cs="Tahoma"/>
                <w:lang w:eastAsia="fa-IR" w:bidi="fa-IR"/>
              </w:rPr>
            </w:pPr>
            <w:r>
              <w:rPr>
                <w:rFonts w:eastAsia="Andale Sans UI" w:cs="Tahoma"/>
                <w:sz w:val="22"/>
                <w:szCs w:val="22"/>
                <w:lang w:eastAsia="fa-IR" w:bidi="fa-IR"/>
              </w:rPr>
              <w:t>70</w:t>
            </w:r>
            <w:r w:rsidR="00B04CC1">
              <w:rPr>
                <w:rFonts w:eastAsia="Andale Sans UI" w:cs="Tahoma"/>
                <w:sz w:val="22"/>
                <w:szCs w:val="22"/>
                <w:lang w:eastAsia="fa-IR" w:bidi="fa-IR"/>
              </w:rPr>
              <w:t>000</w:t>
            </w:r>
          </w:p>
        </w:tc>
      </w:tr>
    </w:tbl>
    <w:p w:rsidR="00363F94" w:rsidRDefault="00363F9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4E5A7C" w:rsidRDefault="004E5A7C"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BD001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w:t>
      </w:r>
      <w:r w:rsidR="00BD0014">
        <w:rPr>
          <w:color w:val="2D2D2D"/>
          <w:spacing w:val="2"/>
        </w:rPr>
        <w:t>тактирующего с кожей человека):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lastRenderedPageBreak/>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433951"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В течение 2019</w:t>
            </w:r>
            <w:r w:rsidR="008071CE">
              <w:rPr>
                <w:rFonts w:eastAsia="Arial"/>
                <w:color w:val="000000"/>
                <w:spacing w:val="-4"/>
                <w:sz w:val="22"/>
                <w:szCs w:val="22"/>
                <w:lang w:val="ru-RU"/>
              </w:rPr>
              <w:t xml:space="preserve"> </w:t>
            </w:r>
            <w:r w:rsidR="00363F94" w:rsidRPr="00631F69">
              <w:rPr>
                <w:rFonts w:eastAsia="Arial"/>
                <w:color w:val="000000"/>
                <w:spacing w:val="-4"/>
                <w:sz w:val="22"/>
                <w:szCs w:val="22"/>
                <w:lang w:val="ru-RU"/>
              </w:rPr>
              <w:t xml:space="preserve">года. </w:t>
            </w:r>
          </w:p>
          <w:p w:rsidR="00363F94" w:rsidRPr="008864AD" w:rsidRDefault="00193533" w:rsidP="00193533">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Поставка 50 % в течении 10 дней со дня з</w:t>
            </w:r>
            <w:r w:rsidR="00913409">
              <w:rPr>
                <w:rFonts w:eastAsia="Arial"/>
                <w:color w:val="000000"/>
                <w:spacing w:val="-4"/>
                <w:sz w:val="22"/>
                <w:szCs w:val="22"/>
                <w:lang w:val="ru-RU"/>
              </w:rPr>
              <w:t>аключения контракта. В течении 2</w:t>
            </w:r>
            <w:r>
              <w:rPr>
                <w:rFonts w:eastAsia="Arial"/>
                <w:color w:val="000000"/>
                <w:spacing w:val="-4"/>
                <w:sz w:val="22"/>
                <w:szCs w:val="22"/>
                <w:lang w:val="ru-RU"/>
              </w:rPr>
              <w:t>0 дней со дня заключения контракта 100 %.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sidR="00433951">
              <w:rPr>
                <w:rFonts w:eastAsia="Arial"/>
                <w:color w:val="000000"/>
                <w:spacing w:val="-4"/>
                <w:sz w:val="22"/>
                <w:szCs w:val="22"/>
                <w:lang w:val="ru-RU"/>
              </w:rPr>
              <w:t>ки Товара до инвалида не более 2</w:t>
            </w:r>
            <w:r w:rsidRPr="00ED2A7B">
              <w:rPr>
                <w:rFonts w:eastAsia="Arial"/>
                <w:color w:val="000000"/>
                <w:spacing w:val="-4"/>
                <w:sz w:val="22"/>
                <w:szCs w:val="22"/>
                <w:lang w:val="ru-RU"/>
              </w:rPr>
              <w:t xml:space="preserve">0 </w:t>
            </w:r>
            <w:r w:rsidR="00433951">
              <w:rPr>
                <w:rFonts w:eastAsia="Arial"/>
                <w:color w:val="000000"/>
                <w:spacing w:val="-4"/>
                <w:sz w:val="22"/>
                <w:szCs w:val="22"/>
                <w:lang w:val="ru-RU"/>
              </w:rPr>
              <w:t xml:space="preserve">(двадцати) </w:t>
            </w:r>
            <w:r w:rsidRPr="00ED2A7B">
              <w:rPr>
                <w:rFonts w:eastAsia="Arial"/>
                <w:color w:val="000000"/>
                <w:spacing w:val="-4"/>
                <w:sz w:val="22"/>
                <w:szCs w:val="22"/>
                <w:lang w:val="ru-RU"/>
              </w:rPr>
              <w:t>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0F59B4">
            <w:pPr>
              <w:pStyle w:val="Standard"/>
              <w:snapToGrid w:val="0"/>
              <w:spacing w:line="100" w:lineRule="atLeast"/>
              <w:jc w:val="both"/>
              <w:rPr>
                <w:lang w:val="ru-RU"/>
              </w:rPr>
            </w:pPr>
            <w:r>
              <w:rPr>
                <w:rFonts w:eastAsia="Arial"/>
                <w:bCs/>
                <w:iCs/>
                <w:spacing w:val="-2"/>
                <w:sz w:val="22"/>
                <w:szCs w:val="22"/>
                <w:lang w:val="ru-RU"/>
              </w:rPr>
              <w:t xml:space="preserve">Республика </w:t>
            </w:r>
            <w:r w:rsidR="00433951">
              <w:rPr>
                <w:rFonts w:eastAsia="Arial"/>
                <w:bCs/>
                <w:iCs/>
                <w:spacing w:val="-2"/>
                <w:sz w:val="22"/>
                <w:szCs w:val="22"/>
                <w:lang w:val="ru-RU"/>
              </w:rPr>
              <w:t>Дагестан:</w:t>
            </w:r>
            <w:r>
              <w:rPr>
                <w:rFonts w:eastAsia="Arial"/>
                <w:bCs/>
                <w:iCs/>
                <w:spacing w:val="-2"/>
                <w:sz w:val="22"/>
                <w:szCs w:val="22"/>
                <w:lang w:val="ru-RU"/>
              </w:rPr>
              <w:t xml:space="preserve"> г. Махачкала</w:t>
            </w:r>
            <w:r w:rsidR="006F7D44">
              <w:rPr>
                <w:rFonts w:eastAsia="Arial"/>
                <w:bCs/>
                <w:iCs/>
                <w:spacing w:val="-2"/>
                <w:sz w:val="22"/>
                <w:szCs w:val="22"/>
                <w:lang w:val="ru-RU"/>
              </w:rPr>
              <w:t xml:space="preserve">, </w:t>
            </w:r>
            <w:r w:rsidR="008858F5">
              <w:rPr>
                <w:rFonts w:eastAsia="Arial"/>
                <w:bCs/>
                <w:iCs/>
                <w:spacing w:val="-2"/>
                <w:sz w:val="22"/>
                <w:szCs w:val="22"/>
                <w:lang w:val="ru-RU"/>
              </w:rPr>
              <w:t>п</w:t>
            </w:r>
            <w:r w:rsidRPr="008864AD">
              <w:rPr>
                <w:rFonts w:eastAsia="Arial"/>
                <w:bCs/>
                <w:iCs/>
                <w:spacing w:val="-2"/>
                <w:sz w:val="22"/>
                <w:szCs w:val="22"/>
                <w:lang w:val="ru-RU"/>
              </w:rPr>
              <w:t xml:space="preserve">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00433951">
              <w:rPr>
                <w:rFonts w:eastAsia="Arial"/>
                <w:bCs/>
                <w:iCs/>
                <w:spacing w:val="-2"/>
                <w:sz w:val="22"/>
                <w:szCs w:val="22"/>
                <w:lang w:val="ru-RU"/>
              </w:rPr>
              <w:t>по месту жительства инвалида</w:t>
            </w:r>
            <w:r w:rsidR="000F59B4">
              <w:rPr>
                <w:rFonts w:eastAsia="Arial"/>
                <w:bCs/>
                <w:iCs/>
                <w:spacing w:val="-2"/>
                <w:sz w:val="22"/>
                <w:szCs w:val="22"/>
                <w:lang w:val="ru-RU"/>
              </w:rPr>
              <w:t>.</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F20D07" w:rsidP="002B489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Поставщик обязан организовать пункты выдачи в </w:t>
            </w:r>
            <w:r w:rsidR="003A5C13">
              <w:rPr>
                <w:rFonts w:eastAsia="Arial"/>
                <w:color w:val="000000"/>
                <w:spacing w:val="-4"/>
                <w:sz w:val="22"/>
                <w:szCs w:val="22"/>
                <w:lang w:val="ru-RU"/>
              </w:rPr>
              <w:t xml:space="preserve">г. Махачкала, </w:t>
            </w:r>
            <w:r>
              <w:rPr>
                <w:rFonts w:eastAsia="Arial"/>
                <w:color w:val="000000"/>
                <w:spacing w:val="-4"/>
                <w:sz w:val="22"/>
                <w:szCs w:val="22"/>
                <w:lang w:val="ru-RU"/>
              </w:rPr>
              <w:t xml:space="preserve">г. Дербент, г. Кизляр, г.Хасавюрт. </w:t>
            </w:r>
            <w:r w:rsidR="003A5C13">
              <w:rPr>
                <w:rFonts w:eastAsia="Arial"/>
                <w:color w:val="000000"/>
                <w:spacing w:val="-4"/>
                <w:sz w:val="22"/>
                <w:szCs w:val="22"/>
                <w:lang w:val="ru-RU"/>
              </w:rPr>
              <w:t>В г. Махачкала о</w:t>
            </w:r>
            <w:r>
              <w:rPr>
                <w:rFonts w:eastAsia="Arial"/>
                <w:color w:val="000000"/>
                <w:spacing w:val="-4"/>
                <w:sz w:val="22"/>
                <w:szCs w:val="22"/>
                <w:lang w:val="ru-RU"/>
              </w:rPr>
              <w:t>беспечить</w:t>
            </w:r>
            <w:r w:rsidR="003A5C13">
              <w:rPr>
                <w:rFonts w:eastAsia="Arial"/>
                <w:color w:val="000000"/>
                <w:spacing w:val="-4"/>
                <w:sz w:val="22"/>
                <w:szCs w:val="22"/>
                <w:lang w:val="ru-RU"/>
              </w:rPr>
              <w:t xml:space="preserve"> бесперебойную</w:t>
            </w:r>
            <w:r>
              <w:rPr>
                <w:rFonts w:eastAsia="Arial"/>
                <w:color w:val="000000"/>
                <w:spacing w:val="-4"/>
                <w:sz w:val="22"/>
                <w:szCs w:val="22"/>
                <w:lang w:val="ru-RU"/>
              </w:rPr>
              <w:t xml:space="preserve"> работу </w:t>
            </w:r>
            <w:r w:rsidR="00363F94" w:rsidRPr="008864AD">
              <w:rPr>
                <w:rFonts w:eastAsia="Arial"/>
                <w:color w:val="000000"/>
                <w:spacing w:val="-4"/>
                <w:sz w:val="22"/>
                <w:szCs w:val="22"/>
                <w:lang w:val="ru-RU"/>
              </w:rPr>
              <w:t xml:space="preserve">пунктов выдачи товара </w:t>
            </w:r>
            <w:r w:rsidR="003A5C13">
              <w:rPr>
                <w:rFonts w:eastAsia="Arial"/>
                <w:color w:val="000000"/>
                <w:spacing w:val="-4"/>
                <w:sz w:val="22"/>
                <w:szCs w:val="22"/>
                <w:lang w:val="ru-RU"/>
              </w:rPr>
              <w:t xml:space="preserve">не менее 45 часов в неделю, </w:t>
            </w:r>
            <w:r w:rsidR="00363F94" w:rsidRPr="008864AD">
              <w:rPr>
                <w:rFonts w:eastAsia="Arial"/>
                <w:color w:val="000000"/>
                <w:spacing w:val="-4"/>
                <w:sz w:val="22"/>
                <w:szCs w:val="22"/>
                <w:lang w:val="ru-RU"/>
              </w:rPr>
              <w:t>из них не менее 5 часов в выход</w:t>
            </w:r>
            <w:r w:rsidR="00522811">
              <w:rPr>
                <w:rFonts w:eastAsia="Arial"/>
                <w:color w:val="000000"/>
                <w:spacing w:val="-4"/>
                <w:sz w:val="22"/>
                <w:szCs w:val="22"/>
                <w:lang w:val="ru-RU"/>
              </w:rPr>
              <w:t>ные дни (суббота и воскресенье), а также в 10 (десят</w:t>
            </w:r>
            <w:r w:rsidR="00E77C59">
              <w:rPr>
                <w:rFonts w:eastAsia="Arial"/>
                <w:color w:val="000000"/>
                <w:spacing w:val="-4"/>
                <w:sz w:val="22"/>
                <w:szCs w:val="22"/>
                <w:lang w:val="ru-RU"/>
              </w:rPr>
              <w:t>ь) дней один раз по согло</w:t>
            </w:r>
            <w:r w:rsidR="008A7694">
              <w:rPr>
                <w:rFonts w:eastAsia="Arial"/>
                <w:color w:val="000000"/>
                <w:spacing w:val="-4"/>
                <w:sz w:val="22"/>
                <w:szCs w:val="22"/>
                <w:lang w:val="ru-RU"/>
              </w:rPr>
              <w:t>сован</w:t>
            </w:r>
            <w:r w:rsidR="002B4899">
              <w:rPr>
                <w:rFonts w:eastAsia="Arial"/>
                <w:color w:val="000000"/>
                <w:spacing w:val="-4"/>
                <w:sz w:val="22"/>
                <w:szCs w:val="22"/>
                <w:lang w:val="ru-RU"/>
              </w:rPr>
              <w:t>ию с</w:t>
            </w:r>
            <w:r w:rsidR="00522811">
              <w:rPr>
                <w:rFonts w:eastAsia="Arial"/>
                <w:color w:val="000000"/>
                <w:spacing w:val="-4"/>
                <w:sz w:val="22"/>
                <w:szCs w:val="22"/>
                <w:lang w:val="ru-RU"/>
              </w:rPr>
              <w:t xml:space="preserve"> заказчик</w:t>
            </w:r>
            <w:r w:rsidR="008A7694">
              <w:rPr>
                <w:rFonts w:eastAsia="Arial"/>
                <w:color w:val="000000"/>
                <w:spacing w:val="-4"/>
                <w:sz w:val="22"/>
                <w:szCs w:val="22"/>
                <w:lang w:val="ru-RU"/>
              </w:rPr>
              <w:t>ом</w:t>
            </w:r>
            <w:r w:rsidR="00522811">
              <w:rPr>
                <w:rFonts w:eastAsia="Arial"/>
                <w:color w:val="000000"/>
                <w:spacing w:val="-4"/>
                <w:sz w:val="22"/>
                <w:szCs w:val="22"/>
                <w:lang w:val="ru-RU"/>
              </w:rPr>
              <w:t xml:space="preserve"> организовать выдачу в г. Дербент, г. Кизляр, г.Хасавюрт.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F8" w:rsidRDefault="00BE4EF8">
      <w:r>
        <w:separator/>
      </w:r>
    </w:p>
  </w:endnote>
  <w:endnote w:type="continuationSeparator" w:id="0">
    <w:p w:rsidR="00BE4EF8" w:rsidRDefault="00BE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121668">
          <w:rPr>
            <w:noProof/>
          </w:rPr>
          <w:t>1</w:t>
        </w:r>
        <w:r>
          <w:rPr>
            <w:noProof/>
          </w:rPr>
          <w:fldChar w:fldCharType="end"/>
        </w:r>
      </w:sdtContent>
    </w:sdt>
    <w:r>
      <w:tab/>
    </w:r>
  </w:p>
  <w:p w:rsidR="00ED2A7B" w:rsidRDefault="00BE4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F8" w:rsidRDefault="00BE4EF8">
      <w:r>
        <w:separator/>
      </w:r>
    </w:p>
  </w:footnote>
  <w:footnote w:type="continuationSeparator" w:id="0">
    <w:p w:rsidR="00BE4EF8" w:rsidRDefault="00BE4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B05CD"/>
    <w:rsid w:val="000D0E6B"/>
    <w:rsid w:val="000E667B"/>
    <w:rsid w:val="000F1AEF"/>
    <w:rsid w:val="000F59B4"/>
    <w:rsid w:val="001164D5"/>
    <w:rsid w:val="00121668"/>
    <w:rsid w:val="00124184"/>
    <w:rsid w:val="00193533"/>
    <w:rsid w:val="001A10AC"/>
    <w:rsid w:val="001A1BAC"/>
    <w:rsid w:val="001A6E06"/>
    <w:rsid w:val="001D6DB1"/>
    <w:rsid w:val="001F49A5"/>
    <w:rsid w:val="001F4F9F"/>
    <w:rsid w:val="0022344A"/>
    <w:rsid w:val="0028299E"/>
    <w:rsid w:val="00283A49"/>
    <w:rsid w:val="00291D25"/>
    <w:rsid w:val="00296743"/>
    <w:rsid w:val="002A4EB0"/>
    <w:rsid w:val="002B4899"/>
    <w:rsid w:val="002F3390"/>
    <w:rsid w:val="00330480"/>
    <w:rsid w:val="00331417"/>
    <w:rsid w:val="00356BC9"/>
    <w:rsid w:val="00357FF4"/>
    <w:rsid w:val="00363F94"/>
    <w:rsid w:val="003A5C13"/>
    <w:rsid w:val="003E6F94"/>
    <w:rsid w:val="004132E0"/>
    <w:rsid w:val="00413459"/>
    <w:rsid w:val="00416F6B"/>
    <w:rsid w:val="00433951"/>
    <w:rsid w:val="004633D9"/>
    <w:rsid w:val="004745B0"/>
    <w:rsid w:val="00490C97"/>
    <w:rsid w:val="004A4724"/>
    <w:rsid w:val="004D0C4B"/>
    <w:rsid w:val="004E5A7C"/>
    <w:rsid w:val="00522811"/>
    <w:rsid w:val="00540F9F"/>
    <w:rsid w:val="00542772"/>
    <w:rsid w:val="0054305B"/>
    <w:rsid w:val="0054528A"/>
    <w:rsid w:val="00570B08"/>
    <w:rsid w:val="00580364"/>
    <w:rsid w:val="00590CDA"/>
    <w:rsid w:val="005A356E"/>
    <w:rsid w:val="005C1144"/>
    <w:rsid w:val="005E2E34"/>
    <w:rsid w:val="00607404"/>
    <w:rsid w:val="00627EB8"/>
    <w:rsid w:val="00653703"/>
    <w:rsid w:val="00670C0B"/>
    <w:rsid w:val="0069068F"/>
    <w:rsid w:val="006B79D9"/>
    <w:rsid w:val="006C618A"/>
    <w:rsid w:val="006D0DB0"/>
    <w:rsid w:val="006F7D44"/>
    <w:rsid w:val="006F7DC1"/>
    <w:rsid w:val="007170AF"/>
    <w:rsid w:val="00776787"/>
    <w:rsid w:val="00791F82"/>
    <w:rsid w:val="007A423E"/>
    <w:rsid w:val="00806B58"/>
    <w:rsid w:val="008071CE"/>
    <w:rsid w:val="00844269"/>
    <w:rsid w:val="00850673"/>
    <w:rsid w:val="008517A0"/>
    <w:rsid w:val="00855C50"/>
    <w:rsid w:val="00882A8D"/>
    <w:rsid w:val="008858F5"/>
    <w:rsid w:val="008A4295"/>
    <w:rsid w:val="008A7694"/>
    <w:rsid w:val="008C322D"/>
    <w:rsid w:val="00913409"/>
    <w:rsid w:val="00927D06"/>
    <w:rsid w:val="00934315"/>
    <w:rsid w:val="0097756F"/>
    <w:rsid w:val="009B4C40"/>
    <w:rsid w:val="009C0D70"/>
    <w:rsid w:val="009C7C9C"/>
    <w:rsid w:val="00A149A6"/>
    <w:rsid w:val="00A500AE"/>
    <w:rsid w:val="00A509F3"/>
    <w:rsid w:val="00A54397"/>
    <w:rsid w:val="00A547EF"/>
    <w:rsid w:val="00A607C5"/>
    <w:rsid w:val="00A812F6"/>
    <w:rsid w:val="00A86F58"/>
    <w:rsid w:val="00A96F98"/>
    <w:rsid w:val="00AF10B2"/>
    <w:rsid w:val="00B04CC1"/>
    <w:rsid w:val="00B074C1"/>
    <w:rsid w:val="00B14DDA"/>
    <w:rsid w:val="00B27F58"/>
    <w:rsid w:val="00BC76C2"/>
    <w:rsid w:val="00BD0014"/>
    <w:rsid w:val="00BD21C9"/>
    <w:rsid w:val="00BE4EF8"/>
    <w:rsid w:val="00BF2D11"/>
    <w:rsid w:val="00C42CDB"/>
    <w:rsid w:val="00C55495"/>
    <w:rsid w:val="00C55633"/>
    <w:rsid w:val="00C5779C"/>
    <w:rsid w:val="00CE6C1B"/>
    <w:rsid w:val="00D062B9"/>
    <w:rsid w:val="00D320F0"/>
    <w:rsid w:val="00D32754"/>
    <w:rsid w:val="00D473EC"/>
    <w:rsid w:val="00D61A14"/>
    <w:rsid w:val="00D62ADA"/>
    <w:rsid w:val="00D81FF0"/>
    <w:rsid w:val="00DA1A96"/>
    <w:rsid w:val="00DD0D4F"/>
    <w:rsid w:val="00DF23C1"/>
    <w:rsid w:val="00E05F03"/>
    <w:rsid w:val="00E3649B"/>
    <w:rsid w:val="00E47069"/>
    <w:rsid w:val="00E533DB"/>
    <w:rsid w:val="00E55BD6"/>
    <w:rsid w:val="00E658B7"/>
    <w:rsid w:val="00E66016"/>
    <w:rsid w:val="00E77C59"/>
    <w:rsid w:val="00E84B28"/>
    <w:rsid w:val="00E87074"/>
    <w:rsid w:val="00E87141"/>
    <w:rsid w:val="00E96FBE"/>
    <w:rsid w:val="00EB3A3E"/>
    <w:rsid w:val="00EC1F39"/>
    <w:rsid w:val="00EE21DB"/>
    <w:rsid w:val="00EE28C0"/>
    <w:rsid w:val="00F20D07"/>
    <w:rsid w:val="00F3379F"/>
    <w:rsid w:val="00F35AA9"/>
    <w:rsid w:val="00F47F34"/>
    <w:rsid w:val="00F569A1"/>
    <w:rsid w:val="00F96847"/>
    <w:rsid w:val="00FB1D0B"/>
    <w:rsid w:val="00FB5686"/>
    <w:rsid w:val="00FC1AC9"/>
    <w:rsid w:val="00FD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4</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Мурзаева Айна Баймурзаевна</cp:lastModifiedBy>
  <cp:revision>80</cp:revision>
  <cp:lastPrinted>2019-05-30T06:50:00Z</cp:lastPrinted>
  <dcterms:created xsi:type="dcterms:W3CDTF">2017-06-20T12:08:00Z</dcterms:created>
  <dcterms:modified xsi:type="dcterms:W3CDTF">2019-05-30T12:33:00Z</dcterms:modified>
</cp:coreProperties>
</file>