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55" w:rsidRDefault="00942E55" w:rsidP="00942E5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E155F2" w:rsidRPr="00D05B2D" w:rsidRDefault="00D05B2D" w:rsidP="00E155F2">
      <w:pPr>
        <w:widowControl w:val="0"/>
        <w:shd w:val="clear" w:color="auto" w:fill="FFFFFF"/>
        <w:tabs>
          <w:tab w:val="left" w:pos="-600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Техническое задание </w:t>
      </w:r>
    </w:p>
    <w:p w:rsidR="003873B0" w:rsidRPr="003873B0" w:rsidRDefault="003873B0" w:rsidP="004B24C3">
      <w:pPr>
        <w:widowControl w:val="0"/>
        <w:shd w:val="clear" w:color="auto" w:fill="FFFFFF"/>
        <w:tabs>
          <w:tab w:val="left" w:pos="-6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="004B24C3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Выполнен</w:t>
      </w:r>
      <w:r w:rsidR="004B24C3" w:rsidRPr="004B24C3"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  <w:t>ие работ  в 2019 году по изготовлению аппаратов на всю ногу для обеспечения инвалидов и отдельных категорий граждан из числа ветеранов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5630"/>
        <w:gridCol w:w="1364"/>
        <w:gridCol w:w="1218"/>
      </w:tblGrid>
      <w:tr w:rsidR="00AA02C5" w:rsidRPr="00AA02C5" w:rsidTr="00D05B2D">
        <w:trPr>
          <w:trHeight w:val="878"/>
        </w:trPr>
        <w:tc>
          <w:tcPr>
            <w:tcW w:w="949" w:type="pct"/>
          </w:tcPr>
          <w:p w:rsidR="00AA02C5" w:rsidRPr="00AA02C5" w:rsidRDefault="00AA02C5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Наименование изделия</w:t>
            </w:r>
          </w:p>
        </w:tc>
        <w:tc>
          <w:tcPr>
            <w:tcW w:w="2777" w:type="pct"/>
          </w:tcPr>
          <w:p w:rsidR="00AA02C5" w:rsidRPr="00AA02C5" w:rsidRDefault="00AA02C5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Функциональные и технические характеристики Изделия</w:t>
            </w:r>
          </w:p>
        </w:tc>
        <w:tc>
          <w:tcPr>
            <w:tcW w:w="673" w:type="pct"/>
          </w:tcPr>
          <w:p w:rsidR="00AA02C5" w:rsidRPr="00AA02C5" w:rsidRDefault="00D05B2D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Единица</w:t>
            </w:r>
            <w:r w:rsidR="00AA02C5" w:rsidRPr="00AA02C5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 измерения</w:t>
            </w:r>
          </w:p>
        </w:tc>
        <w:tc>
          <w:tcPr>
            <w:tcW w:w="601" w:type="pct"/>
          </w:tcPr>
          <w:p w:rsidR="00AA02C5" w:rsidRPr="00AA02C5" w:rsidRDefault="00D05B2D" w:rsidP="00AA02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Кол-во изделия</w:t>
            </w:r>
          </w:p>
        </w:tc>
      </w:tr>
      <w:tr w:rsidR="00D05B2D" w:rsidRPr="00AA02C5" w:rsidTr="00D05B2D">
        <w:trPr>
          <w:trHeight w:val="912"/>
        </w:trPr>
        <w:tc>
          <w:tcPr>
            <w:tcW w:w="949" w:type="pct"/>
          </w:tcPr>
          <w:p w:rsidR="00D05B2D" w:rsidRPr="00AA02C5" w:rsidRDefault="00D05B2D" w:rsidP="00D05B2D">
            <w:pPr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Аппарат на всю ногу</w:t>
            </w:r>
          </w:p>
        </w:tc>
        <w:tc>
          <w:tcPr>
            <w:tcW w:w="2777" w:type="pct"/>
          </w:tcPr>
          <w:p w:rsidR="00D05B2D" w:rsidRPr="00AA02C5" w:rsidRDefault="00D05B2D" w:rsidP="00D05B2D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AA02C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Аппарат на всю ногу фиксирующий – разгружающий из кожи, </w:t>
            </w:r>
            <w:r w:rsidRPr="00AA0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литьевого слоистого пластика на основе смол или  листового термопластичного пластика </w:t>
            </w:r>
            <w:r w:rsidRPr="00AA02C5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с голеностопным шарниром, с замком или без замка в коленном шарнире, изготовленный по индивидуальному слепку. </w:t>
            </w:r>
          </w:p>
          <w:p w:rsidR="00D05B2D" w:rsidRPr="00AA02C5" w:rsidRDefault="00D05B2D" w:rsidP="00D05B2D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AA02C5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Аппарат назначается для обеспечения опорно-двигательных функций пораженной нижней конечности, подвижности в суставах и удержания нижней конечности в заданном положении во время ходьбы и сидении.</w:t>
            </w:r>
          </w:p>
        </w:tc>
        <w:tc>
          <w:tcPr>
            <w:tcW w:w="673" w:type="pct"/>
          </w:tcPr>
          <w:p w:rsidR="00D05B2D" w:rsidRDefault="00D05B2D" w:rsidP="00D05B2D">
            <w:r w:rsidRPr="004B193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Штука</w:t>
            </w:r>
          </w:p>
        </w:tc>
        <w:tc>
          <w:tcPr>
            <w:tcW w:w="601" w:type="pct"/>
          </w:tcPr>
          <w:p w:rsidR="00D05B2D" w:rsidRPr="002B7D08" w:rsidRDefault="002B7D08" w:rsidP="00D05B2D">
            <w:pPr>
              <w:widowControl w:val="0"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200</w:t>
            </w:r>
          </w:p>
        </w:tc>
      </w:tr>
      <w:tr w:rsidR="00C73FCE" w:rsidRPr="00AA02C5" w:rsidTr="00C73FCE">
        <w:trPr>
          <w:trHeight w:val="269"/>
        </w:trPr>
        <w:tc>
          <w:tcPr>
            <w:tcW w:w="4399" w:type="pct"/>
            <w:gridSpan w:val="3"/>
          </w:tcPr>
          <w:p w:rsidR="00C73FCE" w:rsidRPr="004B1937" w:rsidRDefault="00C73FCE" w:rsidP="00D05B2D">
            <w:pPr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Итого</w:t>
            </w:r>
          </w:p>
        </w:tc>
        <w:tc>
          <w:tcPr>
            <w:tcW w:w="601" w:type="pct"/>
          </w:tcPr>
          <w:p w:rsidR="00C73FCE" w:rsidRPr="002B7D08" w:rsidRDefault="002B7D08" w:rsidP="00D05B2D">
            <w:pPr>
              <w:widowControl w:val="0"/>
              <w:snapToGrid w:val="0"/>
              <w:spacing w:line="240" w:lineRule="atLeast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200</w:t>
            </w:r>
          </w:p>
        </w:tc>
      </w:tr>
    </w:tbl>
    <w:p w:rsidR="003873B0" w:rsidRDefault="003873B0" w:rsidP="00E155F2">
      <w:pPr>
        <w:widowControl w:val="0"/>
        <w:shd w:val="clear" w:color="auto" w:fill="FFFFFF"/>
        <w:tabs>
          <w:tab w:val="left" w:pos="-600"/>
        </w:tabs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73FCE" w:rsidRPr="00C73FCE" w:rsidRDefault="00C73FCE" w:rsidP="00C73FCE">
      <w:pPr>
        <w:spacing w:after="0" w:line="240" w:lineRule="auto"/>
        <w:ind w:left="-22" w:firstLine="730"/>
        <w:jc w:val="both"/>
        <w:rPr>
          <w:rFonts w:ascii="Times New Roman" w:eastAsia="Times New Roman" w:hAnsi="Times New Roman" w:cs="Times New Roman"/>
          <w:lang w:eastAsia="ar-SA"/>
        </w:rPr>
      </w:pPr>
      <w:r w:rsidRPr="00C73FCE">
        <w:rPr>
          <w:rFonts w:ascii="Times New Roman" w:eastAsia="Times New Roman" w:hAnsi="Times New Roman" w:cs="Times New Roman"/>
          <w:lang w:eastAsia="ar-SA"/>
        </w:rPr>
        <w:t xml:space="preserve">Аппараты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="002B7D08" w:rsidRPr="002B7D08">
        <w:rPr>
          <w:rFonts w:ascii="Times New Roman" w:eastAsia="Calibri" w:hAnsi="Times New Roman" w:cs="Times New Roman"/>
          <w:bCs/>
          <w:color w:val="000000"/>
          <w:spacing w:val="-2"/>
          <w:sz w:val="23"/>
          <w:szCs w:val="23"/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</w:t>
      </w:r>
      <w:r w:rsidR="002B7D08" w:rsidRPr="002B7D08">
        <w:rPr>
          <w:rFonts w:ascii="Times New Roman" w:eastAsia="Calibri" w:hAnsi="Times New Roman" w:cs="Times New Roman"/>
          <w:color w:val="000000"/>
          <w:spacing w:val="-2"/>
          <w:sz w:val="23"/>
          <w:szCs w:val="23"/>
          <w:lang w:eastAsia="ar-SA"/>
        </w:rPr>
        <w:t xml:space="preserve">, 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ГОСТ </w:t>
      </w:r>
      <w:proofErr w:type="gramStart"/>
      <w:r w:rsidRPr="00C73FCE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C73FCE">
        <w:rPr>
          <w:rFonts w:ascii="Times New Roman" w:eastAsia="Times New Roman" w:hAnsi="Times New Roman" w:cs="Times New Roman"/>
          <w:lang w:eastAsia="ar-SA"/>
        </w:rPr>
        <w:t xml:space="preserve"> ИСО 22523-2007 «Протезы конечностей и </w:t>
      </w:r>
      <w:proofErr w:type="spellStart"/>
      <w:r w:rsidRPr="00C73FCE">
        <w:rPr>
          <w:rFonts w:ascii="Times New Roman" w:eastAsia="Times New Roman" w:hAnsi="Times New Roman" w:cs="Times New Roman"/>
          <w:lang w:eastAsia="ar-SA"/>
        </w:rPr>
        <w:t>ортезы</w:t>
      </w:r>
      <w:proofErr w:type="spellEnd"/>
      <w:r w:rsidRPr="00C73FCE">
        <w:rPr>
          <w:rFonts w:ascii="Times New Roman" w:eastAsia="Times New Roman" w:hAnsi="Times New Roman" w:cs="Times New Roman"/>
          <w:lang w:eastAsia="ar-SA"/>
        </w:rPr>
        <w:t xml:space="preserve"> наружные. Требования и методы испытаний», ГОСТ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ISO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ISO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C73FCE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Pr="00C73FCE">
        <w:rPr>
          <w:rFonts w:ascii="Times New Roman" w:eastAsia="Times New Roman" w:hAnsi="Times New Roman" w:cs="Times New Roman"/>
          <w:lang w:eastAsia="ar-SA"/>
        </w:rPr>
        <w:t xml:space="preserve">: методы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in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73FCE">
        <w:rPr>
          <w:rFonts w:ascii="Times New Roman" w:eastAsia="Times New Roman" w:hAnsi="Times New Roman" w:cs="Times New Roman"/>
          <w:lang w:val="en-US" w:eastAsia="ar-SA"/>
        </w:rPr>
        <w:t>vitro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», ГОСТ </w:t>
      </w:r>
      <w:r w:rsidRPr="00C73FCE">
        <w:rPr>
          <w:rFonts w:ascii="Times New Roman" w:eastAsia="Times New Roman" w:hAnsi="Times New Roman" w:cs="Times New Roman"/>
          <w:lang w:val="en-US" w:eastAsia="ar-SA"/>
        </w:rPr>
        <w:t>ISO</w:t>
      </w:r>
      <w:r w:rsidRPr="00C73FCE">
        <w:rPr>
          <w:rFonts w:ascii="Times New Roman" w:eastAsia="Times New Roman" w:hAnsi="Times New Roman" w:cs="Times New Roman"/>
          <w:lang w:eastAsia="ar-SA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C73FCE" w:rsidRPr="00C73FCE" w:rsidRDefault="00C73FCE" w:rsidP="00C73FCE">
      <w:pPr>
        <w:suppressAutoHyphens/>
        <w:spacing w:after="0" w:line="18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Требования к размерам, упаковке и отгрузке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C73FCE" w:rsidRPr="00C73FCE" w:rsidRDefault="00C73FCE" w:rsidP="00C73FCE">
      <w:pPr>
        <w:suppressAutoHyphens/>
        <w:spacing w:after="0" w:line="240" w:lineRule="auto"/>
        <w:ind w:right="227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Упаковка, хранение и транспортирование аппаратов должны производиться в соответствии с Республиканским стандартом РСФСР РСТ РСФСР 644-80 «Изделия протезно-ортопедические. Общие технические требования».  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>Для изделий, подверженных коррозии, должна быть предусмотрена временная противокоррозионная защита. Временная противокоррозионная защита аппаратов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C73FCE" w:rsidRPr="00C73FCE" w:rsidRDefault="00C73FCE" w:rsidP="00C73FCE">
      <w:pPr>
        <w:suppressAutoHyphens/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ar-SA"/>
        </w:rPr>
      </w:pPr>
    </w:p>
    <w:p w:rsidR="00C73FCE" w:rsidRPr="00C73FCE" w:rsidRDefault="00C73FCE" w:rsidP="00C73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Требования к техническим и функциональным характеристикам работ</w:t>
      </w:r>
    </w:p>
    <w:p w:rsidR="00C73FCE" w:rsidRPr="00C73FCE" w:rsidRDefault="00C73FCE" w:rsidP="00C73FC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</w:pPr>
      <w:r w:rsidRPr="00C73FCE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ab/>
        <w:t xml:space="preserve">Выполнение работ по протезированию должны быть направлены на изготовление аппаратов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C73FCE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>сумочно</w:t>
      </w:r>
      <w:proofErr w:type="spellEnd"/>
      <w:r w:rsidRPr="00C73FCE">
        <w:rPr>
          <w:rFonts w:ascii="Times New Roman" w:eastAsia="Lucida Sans Unicode" w:hAnsi="Times New Roman" w:cs="Times New Roman"/>
          <w:kern w:val="1"/>
          <w:sz w:val="23"/>
          <w:szCs w:val="23"/>
          <w:lang w:eastAsia="ar-SA"/>
        </w:rPr>
        <w:t xml:space="preserve">-связочного или мышечно-связочного аппарата и других функций организма. 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C73FCE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Выполняемые работы должны включать комплекс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 </w:t>
      </w:r>
    </w:p>
    <w:p w:rsidR="00C73FCE" w:rsidRPr="00C73FCE" w:rsidRDefault="00C73FCE" w:rsidP="00C73F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3873B0" w:rsidRDefault="003873B0" w:rsidP="00C73FCE">
      <w:pPr>
        <w:widowControl w:val="0"/>
        <w:shd w:val="clear" w:color="auto" w:fill="FFFFFF"/>
        <w:tabs>
          <w:tab w:val="left" w:pos="-600"/>
        </w:tabs>
        <w:suppressAutoHyphens/>
        <w:spacing w:after="0" w:line="240" w:lineRule="auto"/>
        <w:jc w:val="both"/>
        <w:rPr>
          <w:rFonts w:ascii="Times New Roman" w:eastAsia="Albany AMT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D05B2D" w:rsidRPr="00E155F2" w:rsidRDefault="00D05B2D" w:rsidP="00D05B2D">
      <w:pPr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:rsidR="00921963" w:rsidRPr="00E155F2" w:rsidRDefault="00921963" w:rsidP="003873B0">
      <w:pPr>
        <w:tabs>
          <w:tab w:val="right" w:pos="9355"/>
        </w:tabs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sectPr w:rsidR="00921963" w:rsidRPr="00E155F2" w:rsidSect="003873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1DEA"/>
    <w:multiLevelType w:val="hybridMultilevel"/>
    <w:tmpl w:val="724AF8A6"/>
    <w:lvl w:ilvl="0" w:tplc="8E04D4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B"/>
    <w:rsid w:val="00084A9A"/>
    <w:rsid w:val="00094213"/>
    <w:rsid w:val="002A346E"/>
    <w:rsid w:val="002B7D08"/>
    <w:rsid w:val="002F5EF5"/>
    <w:rsid w:val="003873B0"/>
    <w:rsid w:val="003943F1"/>
    <w:rsid w:val="004B24C3"/>
    <w:rsid w:val="00560531"/>
    <w:rsid w:val="00646A33"/>
    <w:rsid w:val="006605D1"/>
    <w:rsid w:val="006A3C63"/>
    <w:rsid w:val="007168AA"/>
    <w:rsid w:val="00724940"/>
    <w:rsid w:val="00775D85"/>
    <w:rsid w:val="00777508"/>
    <w:rsid w:val="00786A24"/>
    <w:rsid w:val="007C0498"/>
    <w:rsid w:val="00804CA1"/>
    <w:rsid w:val="00884916"/>
    <w:rsid w:val="008B4033"/>
    <w:rsid w:val="00921963"/>
    <w:rsid w:val="00942E55"/>
    <w:rsid w:val="00991FC4"/>
    <w:rsid w:val="00A31065"/>
    <w:rsid w:val="00A4140C"/>
    <w:rsid w:val="00A763B4"/>
    <w:rsid w:val="00AA02C5"/>
    <w:rsid w:val="00AA0AF0"/>
    <w:rsid w:val="00B31BDB"/>
    <w:rsid w:val="00BA4E9B"/>
    <w:rsid w:val="00C05590"/>
    <w:rsid w:val="00C31CDE"/>
    <w:rsid w:val="00C36F52"/>
    <w:rsid w:val="00C73FCE"/>
    <w:rsid w:val="00CA5E04"/>
    <w:rsid w:val="00D05B2D"/>
    <w:rsid w:val="00E11B48"/>
    <w:rsid w:val="00E155F2"/>
    <w:rsid w:val="00E67500"/>
    <w:rsid w:val="00EC0D6F"/>
    <w:rsid w:val="00F81358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56053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053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56053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a"/>
    <w:link w:val="Bodytext3"/>
    <w:rsid w:val="0056053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FF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835E-0C6F-403E-9505-DCED5A2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user159</dc:creator>
  <cp:lastModifiedBy>Ковылин Сергей Витальевич</cp:lastModifiedBy>
  <cp:revision>2</cp:revision>
  <cp:lastPrinted>2017-06-14T09:02:00Z</cp:lastPrinted>
  <dcterms:created xsi:type="dcterms:W3CDTF">2019-05-28T14:48:00Z</dcterms:created>
  <dcterms:modified xsi:type="dcterms:W3CDTF">2019-05-28T14:48:00Z</dcterms:modified>
</cp:coreProperties>
</file>