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CC" w:rsidRPr="00AC75CC" w:rsidRDefault="00AC75CC" w:rsidP="00AC75CC">
      <w:pPr>
        <w:jc w:val="center"/>
        <w:rPr>
          <w:b/>
        </w:rPr>
      </w:pPr>
      <w:r w:rsidRPr="00AC75CC">
        <w:rPr>
          <w:b/>
        </w:rPr>
        <w:t>Описание объекта закупки (техническое задание)</w:t>
      </w:r>
    </w:p>
    <w:p w:rsidR="00B10486" w:rsidRPr="00B15729" w:rsidRDefault="00B10486" w:rsidP="00AC75CC">
      <w:pPr>
        <w:widowControl w:val="0"/>
        <w:jc w:val="center"/>
      </w:pPr>
      <w:r w:rsidRPr="00B10486">
        <w:rPr>
          <w:b/>
        </w:rPr>
        <w:t xml:space="preserve">   </w:t>
      </w:r>
    </w:p>
    <w:p w:rsidR="00D13E23" w:rsidRPr="00B15729" w:rsidRDefault="00D13E23" w:rsidP="00D13E23">
      <w:pPr>
        <w:autoSpaceDE w:val="0"/>
        <w:autoSpaceDN w:val="0"/>
        <w:adjustRightInd w:val="0"/>
        <w:jc w:val="both"/>
      </w:pPr>
      <w:r w:rsidRPr="00B15729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D13E23" w:rsidRDefault="00D13E23" w:rsidP="00D13E23">
      <w:pPr>
        <w:jc w:val="both"/>
      </w:pPr>
    </w:p>
    <w:p w:rsidR="00D13E23" w:rsidRDefault="00D13E23" w:rsidP="00D13E23">
      <w:pPr>
        <w:jc w:val="both"/>
      </w:pPr>
      <w:r w:rsidRPr="001D4C2C">
        <w:rPr>
          <w:b/>
        </w:rPr>
        <w:t>Срок оказания услуг:</w:t>
      </w:r>
      <w:r>
        <w:t xml:space="preserve"> </w:t>
      </w:r>
      <w:bookmarkStart w:id="0" w:name="_GoBack"/>
      <w:r>
        <w:t>в течение 60 (шестидесяти) календарных дней со дня, следующего за днем заключения государственного контракта</w:t>
      </w:r>
      <w:bookmarkEnd w:id="0"/>
      <w:r>
        <w:t>.</w:t>
      </w:r>
    </w:p>
    <w:p w:rsidR="00D13E23" w:rsidRDefault="00D13E23" w:rsidP="00D13E23">
      <w:pPr>
        <w:jc w:val="both"/>
      </w:pPr>
    </w:p>
    <w:p w:rsidR="00D13E23" w:rsidRDefault="00D13E23" w:rsidP="00D13E23">
      <w:pPr>
        <w:jc w:val="both"/>
      </w:pPr>
      <w:r w:rsidRPr="001D4C2C">
        <w:rPr>
          <w:b/>
        </w:rPr>
        <w:t>Место оказания услуг:</w:t>
      </w:r>
      <w:r>
        <w:t xml:space="preserve"> Санкт-</w:t>
      </w:r>
      <w:r w:rsidRPr="001D4C2C">
        <w:t>Петербург, ул. Малая Монетная, д.</w:t>
      </w:r>
      <w:r>
        <w:t xml:space="preserve"> </w:t>
      </w:r>
      <w:r w:rsidRPr="001D4C2C">
        <w:t>2, лит Ч</w:t>
      </w:r>
      <w:r>
        <w:t>.</w:t>
      </w:r>
    </w:p>
    <w:p w:rsidR="00D13E23" w:rsidRDefault="00D13E23" w:rsidP="00D13E23">
      <w:pPr>
        <w:jc w:val="both"/>
      </w:pPr>
    </w:p>
    <w:p w:rsidR="00D13E23" w:rsidRDefault="00D13E23" w:rsidP="00D13E23">
      <w:pPr>
        <w:jc w:val="both"/>
      </w:pPr>
      <w:r>
        <w:t>1. Исполнитель должен оказать</w:t>
      </w:r>
      <w:r w:rsidRPr="001D4C2C">
        <w:t xml:space="preserve"> услуг</w:t>
      </w:r>
      <w:r>
        <w:t>и</w:t>
      </w:r>
      <w:r w:rsidRPr="001D4C2C">
        <w:t xml:space="preserve"> по проведению комплексного технического обследования здания</w:t>
      </w:r>
      <w:r>
        <w:t xml:space="preserve"> по адресу: Санкт-</w:t>
      </w:r>
      <w:r w:rsidRPr="001D4C2C">
        <w:t>Петербург, ул. Малая Монетная, д.</w:t>
      </w:r>
      <w:r>
        <w:t xml:space="preserve"> </w:t>
      </w:r>
      <w:r w:rsidRPr="001D4C2C">
        <w:t>2, лит Ч</w:t>
      </w:r>
      <w:r>
        <w:t xml:space="preserve"> </w:t>
      </w:r>
      <w:r w:rsidRPr="001D4C2C">
        <w:t>(помещ</w:t>
      </w:r>
      <w:r>
        <w:t>ения</w:t>
      </w:r>
      <w:r w:rsidRPr="001D4C2C">
        <w:t xml:space="preserve"> 1-Н, 3-Н, 4-Н)</w:t>
      </w:r>
      <w:r>
        <w:t xml:space="preserve"> (далее – здание). </w:t>
      </w:r>
    </w:p>
    <w:p w:rsidR="00D13E23" w:rsidRDefault="00D13E23" w:rsidP="00D13E23">
      <w:r w:rsidRPr="0051115C">
        <w:rPr>
          <w:color w:val="000000"/>
        </w:rPr>
        <w:t xml:space="preserve">Категория сложности </w:t>
      </w:r>
      <w:r w:rsidRPr="001D4C2C">
        <w:t>комплексного технического обследования здания</w:t>
      </w:r>
      <w:r w:rsidRPr="0051115C">
        <w:rPr>
          <w:color w:val="000000"/>
        </w:rPr>
        <w:t xml:space="preserve"> – 2.</w:t>
      </w:r>
    </w:p>
    <w:p w:rsidR="00D13E23" w:rsidRDefault="00D13E23" w:rsidP="00D13E23"/>
    <w:p w:rsidR="00D13E23" w:rsidRDefault="00D13E23" w:rsidP="00D13E23">
      <w:pPr>
        <w:jc w:val="both"/>
      </w:pPr>
      <w:r>
        <w:t xml:space="preserve">2. В рамках проведения </w:t>
      </w:r>
      <w:r w:rsidRPr="001D4C2C">
        <w:t>комплексного технического обследования здания</w:t>
      </w:r>
      <w:r>
        <w:t xml:space="preserve"> Исполнитель должен осуществить:</w:t>
      </w:r>
    </w:p>
    <w:p w:rsidR="00D13E23" w:rsidRPr="004A4FCD" w:rsidRDefault="00D13E23" w:rsidP="00D13E23">
      <w:pPr>
        <w:jc w:val="both"/>
        <w:rPr>
          <w:snapToGrid w:val="0"/>
          <w:color w:val="000000"/>
        </w:rPr>
      </w:pPr>
      <w:r>
        <w:t xml:space="preserve">2.1. </w:t>
      </w:r>
      <w:r>
        <w:rPr>
          <w:snapToGrid w:val="0"/>
          <w:color w:val="000000"/>
        </w:rPr>
        <w:t>Т</w:t>
      </w:r>
      <w:r w:rsidRPr="003671CA">
        <w:rPr>
          <w:snapToGrid w:val="0"/>
          <w:color w:val="000000"/>
        </w:rPr>
        <w:t xml:space="preserve">ехническое обследование строительных конструкций, стен, цоколя, крылец, материалов отделки </w:t>
      </w:r>
      <w:r w:rsidRPr="004A4FCD">
        <w:rPr>
          <w:snapToGrid w:val="0"/>
          <w:color w:val="000000"/>
        </w:rPr>
        <w:t>фасадов здания, состояния грунтов основания здания;</w:t>
      </w:r>
    </w:p>
    <w:p w:rsidR="00D13E23" w:rsidRPr="004A4FCD" w:rsidRDefault="00D13E23" w:rsidP="00D13E23">
      <w:pPr>
        <w:jc w:val="both"/>
        <w:rPr>
          <w:snapToGrid w:val="0"/>
          <w:color w:val="000000"/>
        </w:rPr>
      </w:pPr>
      <w:r w:rsidRPr="004A4FCD">
        <w:rPr>
          <w:snapToGrid w:val="0"/>
          <w:color w:val="000000"/>
        </w:rPr>
        <w:t>2.2. Проверку наличия характерных деформаций (трещин, разломов, прогибов, перекосов) строительных конструкций здания и их элементов;</w:t>
      </w:r>
    </w:p>
    <w:p w:rsidR="00D13E23" w:rsidRPr="004A4FCD" w:rsidRDefault="00D13E23" w:rsidP="00D13E23">
      <w:pPr>
        <w:jc w:val="both"/>
        <w:rPr>
          <w:snapToGrid w:val="0"/>
          <w:color w:val="000000"/>
        </w:rPr>
      </w:pPr>
      <w:r w:rsidRPr="004A4FCD">
        <w:rPr>
          <w:snapToGrid w:val="0"/>
          <w:color w:val="000000"/>
        </w:rPr>
        <w:t>2.3. Поверочные расчеты строительных конструкций здания и их элементов;</w:t>
      </w:r>
    </w:p>
    <w:p w:rsidR="00D13E23" w:rsidRPr="004A4FCD" w:rsidRDefault="00D13E23" w:rsidP="00D13E23">
      <w:pPr>
        <w:jc w:val="both"/>
        <w:rPr>
          <w:snapToGrid w:val="0"/>
          <w:color w:val="000000"/>
        </w:rPr>
      </w:pPr>
      <w:r w:rsidRPr="004A4FCD">
        <w:rPr>
          <w:snapToGrid w:val="0"/>
          <w:color w:val="000000"/>
        </w:rPr>
        <w:t>2.4. Зондаж (вскрытие) конструкций фасадов здания (при необходимости);</w:t>
      </w:r>
    </w:p>
    <w:p w:rsidR="00D13E23" w:rsidRPr="004A4FCD" w:rsidRDefault="00D13E23" w:rsidP="00D13E23">
      <w:pPr>
        <w:jc w:val="both"/>
        <w:rPr>
          <w:snapToGrid w:val="0"/>
          <w:color w:val="000000"/>
        </w:rPr>
      </w:pPr>
      <w:r w:rsidRPr="004A4FCD">
        <w:rPr>
          <w:snapToGrid w:val="0"/>
          <w:color w:val="000000"/>
        </w:rPr>
        <w:t>2.5. Ликвидацию последствий вскрытий конструкций;</w:t>
      </w:r>
    </w:p>
    <w:p w:rsidR="00D13E23" w:rsidRPr="004A4FCD" w:rsidRDefault="00D13E23" w:rsidP="00D13E23">
      <w:pPr>
        <w:jc w:val="both"/>
        <w:rPr>
          <w:snapToGrid w:val="0"/>
          <w:color w:val="000000"/>
        </w:rPr>
      </w:pPr>
      <w:r w:rsidRPr="004A4FCD">
        <w:rPr>
          <w:snapToGrid w:val="0"/>
          <w:color w:val="000000"/>
        </w:rPr>
        <w:t xml:space="preserve">2.6. </w:t>
      </w:r>
      <w:proofErr w:type="spellStart"/>
      <w:r w:rsidRPr="004A4FCD">
        <w:rPr>
          <w:snapToGrid w:val="0"/>
          <w:color w:val="000000"/>
        </w:rPr>
        <w:t>Фотофиксацию</w:t>
      </w:r>
      <w:proofErr w:type="spellEnd"/>
      <w:r w:rsidRPr="004A4FCD">
        <w:rPr>
          <w:snapToGrid w:val="0"/>
          <w:color w:val="000000"/>
        </w:rPr>
        <w:t xml:space="preserve"> вскрытий конструкций здания, выявленных дефектов и результатов проведения обследования здания;</w:t>
      </w:r>
    </w:p>
    <w:p w:rsidR="00D13E23" w:rsidRPr="004A4FCD" w:rsidRDefault="00D13E23" w:rsidP="00D13E23">
      <w:pPr>
        <w:jc w:val="both"/>
        <w:rPr>
          <w:snapToGrid w:val="0"/>
          <w:color w:val="000000"/>
        </w:rPr>
      </w:pPr>
      <w:r w:rsidRPr="004A4FCD">
        <w:rPr>
          <w:snapToGrid w:val="0"/>
          <w:color w:val="000000"/>
        </w:rPr>
        <w:t>2.7. Составление дефектных ведомостей;</w:t>
      </w:r>
    </w:p>
    <w:p w:rsidR="00D13E23" w:rsidRDefault="00D13E23" w:rsidP="00D13E23">
      <w:pPr>
        <w:pStyle w:val="a3"/>
        <w:ind w:left="0"/>
        <w:jc w:val="both"/>
        <w:rPr>
          <w:snapToGrid w:val="0"/>
          <w:color w:val="000000"/>
        </w:rPr>
      </w:pPr>
      <w:r w:rsidRPr="004A4FCD">
        <w:rPr>
          <w:snapToGrid w:val="0"/>
          <w:color w:val="000000"/>
        </w:rPr>
        <w:t>2.8. Разработку технологической карты расположения дефектов и повреждений строительных конструкций здания;</w:t>
      </w:r>
    </w:p>
    <w:p w:rsidR="00D13E23" w:rsidRDefault="00D13E23" w:rsidP="00D13E23">
      <w:pPr>
        <w:pStyle w:val="a3"/>
        <w:ind w:left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2.9. Предоставление Заказчику планов и разрезов по </w:t>
      </w:r>
      <w:r w:rsidRPr="003671CA">
        <w:rPr>
          <w:snapToGrid w:val="0"/>
          <w:color w:val="000000"/>
        </w:rPr>
        <w:t>вскрытиям</w:t>
      </w:r>
      <w:r>
        <w:rPr>
          <w:snapToGrid w:val="0"/>
          <w:color w:val="000000"/>
        </w:rPr>
        <w:t xml:space="preserve"> конструкций здания;</w:t>
      </w:r>
    </w:p>
    <w:p w:rsidR="00D13E23" w:rsidRPr="003671CA" w:rsidRDefault="00D13E23" w:rsidP="00D13E23">
      <w:pPr>
        <w:pStyle w:val="a3"/>
        <w:ind w:left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2.10. Обоснование</w:t>
      </w:r>
      <w:r w:rsidRPr="00D16A54">
        <w:rPr>
          <w:snapToGrid w:val="0"/>
          <w:color w:val="000000"/>
        </w:rPr>
        <w:t xml:space="preserve"> наиболее вероятных причин появления дефектов и повреждений;</w:t>
      </w:r>
    </w:p>
    <w:p w:rsidR="00D13E23" w:rsidRDefault="00D13E23" w:rsidP="00D13E23">
      <w:pPr>
        <w:jc w:val="both"/>
        <w:rPr>
          <w:color w:val="000000"/>
        </w:rPr>
      </w:pPr>
      <w:r>
        <w:rPr>
          <w:color w:val="000000"/>
        </w:rPr>
        <w:t>2.11. О</w:t>
      </w:r>
      <w:r w:rsidRPr="00E70369">
        <w:rPr>
          <w:color w:val="000000"/>
        </w:rPr>
        <w:t>ценк</w:t>
      </w:r>
      <w:r>
        <w:rPr>
          <w:color w:val="000000"/>
        </w:rPr>
        <w:t>у</w:t>
      </w:r>
      <w:r w:rsidRPr="00E70369">
        <w:rPr>
          <w:color w:val="000000"/>
        </w:rPr>
        <w:t xml:space="preserve"> технического состояния здания</w:t>
      </w:r>
      <w:r>
        <w:rPr>
          <w:color w:val="000000"/>
        </w:rPr>
        <w:t xml:space="preserve"> и поврежденных конструкций</w:t>
      </w:r>
      <w:r w:rsidRPr="00E70369">
        <w:rPr>
          <w:color w:val="000000"/>
        </w:rPr>
        <w:t>;</w:t>
      </w:r>
    </w:p>
    <w:p w:rsidR="00D13E23" w:rsidRPr="00D16A54" w:rsidRDefault="00D13E23" w:rsidP="00D13E2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2.12. О</w:t>
      </w:r>
      <w:r w:rsidRPr="00D16A54">
        <w:rPr>
          <w:snapToGrid w:val="0"/>
          <w:color w:val="000000"/>
        </w:rPr>
        <w:t>ценк</w:t>
      </w:r>
      <w:r>
        <w:rPr>
          <w:snapToGrid w:val="0"/>
          <w:color w:val="000000"/>
        </w:rPr>
        <w:t>у</w:t>
      </w:r>
      <w:r w:rsidRPr="00D16A54">
        <w:rPr>
          <w:snapToGrid w:val="0"/>
          <w:color w:val="000000"/>
        </w:rPr>
        <w:t xml:space="preserve"> состояния инженерных сетей</w:t>
      </w:r>
      <w:r>
        <w:rPr>
          <w:snapToGrid w:val="0"/>
          <w:color w:val="000000"/>
        </w:rPr>
        <w:t xml:space="preserve">, в том числе </w:t>
      </w:r>
      <w:r>
        <w:rPr>
          <w:color w:val="000000"/>
        </w:rPr>
        <w:t>систем</w:t>
      </w:r>
      <w:r w:rsidRPr="003671CA">
        <w:rPr>
          <w:color w:val="000000"/>
        </w:rPr>
        <w:t xml:space="preserve"> </w:t>
      </w:r>
      <w:r>
        <w:rPr>
          <w:color w:val="000000"/>
        </w:rPr>
        <w:t xml:space="preserve">и приборов отопления, </w:t>
      </w:r>
      <w:r w:rsidRPr="003671CA">
        <w:rPr>
          <w:color w:val="000000"/>
        </w:rPr>
        <w:t>приточно-вытяжной вентиляции, кондиционирования, электроснабжени</w:t>
      </w:r>
      <w:r>
        <w:rPr>
          <w:color w:val="000000"/>
        </w:rPr>
        <w:t>я</w:t>
      </w:r>
      <w:r w:rsidRPr="003671CA">
        <w:rPr>
          <w:color w:val="000000"/>
        </w:rPr>
        <w:t>, освещени</w:t>
      </w:r>
      <w:r>
        <w:rPr>
          <w:color w:val="000000"/>
        </w:rPr>
        <w:t>я</w:t>
      </w:r>
      <w:r w:rsidRPr="003671CA">
        <w:rPr>
          <w:color w:val="000000"/>
        </w:rPr>
        <w:t xml:space="preserve">, </w:t>
      </w:r>
      <w:r>
        <w:rPr>
          <w:color w:val="000000"/>
        </w:rPr>
        <w:t xml:space="preserve">холодного и </w:t>
      </w:r>
      <w:r w:rsidRPr="003671CA">
        <w:rPr>
          <w:color w:val="000000"/>
        </w:rPr>
        <w:t>горяче</w:t>
      </w:r>
      <w:r>
        <w:rPr>
          <w:color w:val="000000"/>
        </w:rPr>
        <w:t>го</w:t>
      </w:r>
      <w:r w:rsidRPr="003671CA">
        <w:rPr>
          <w:color w:val="000000"/>
        </w:rPr>
        <w:t xml:space="preserve"> водоснабжени</w:t>
      </w:r>
      <w:r>
        <w:rPr>
          <w:color w:val="000000"/>
        </w:rPr>
        <w:t>я</w:t>
      </w:r>
      <w:r w:rsidRPr="00D16A54">
        <w:rPr>
          <w:snapToGrid w:val="0"/>
          <w:color w:val="000000"/>
        </w:rPr>
        <w:t>;</w:t>
      </w:r>
    </w:p>
    <w:p w:rsidR="00D13E23" w:rsidRDefault="00D13E23" w:rsidP="00D13E23">
      <w:pPr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9F3B1D">
        <w:rPr>
          <w:color w:val="000000"/>
        </w:rPr>
        <w:t>Оцен</w:t>
      </w:r>
      <w:r>
        <w:rPr>
          <w:color w:val="000000"/>
        </w:rPr>
        <w:t>ку</w:t>
      </w:r>
      <w:r w:rsidRPr="009F3B1D">
        <w:rPr>
          <w:color w:val="000000"/>
        </w:rPr>
        <w:t xml:space="preserve"> работоспособност</w:t>
      </w:r>
      <w:r>
        <w:rPr>
          <w:color w:val="000000"/>
        </w:rPr>
        <w:t xml:space="preserve">и </w:t>
      </w:r>
      <w:r w:rsidRPr="009F3B1D">
        <w:rPr>
          <w:color w:val="000000"/>
        </w:rPr>
        <w:t xml:space="preserve">подводки трубопроводов водоснабжения и водоотведения с учетом предназначения помещений и мест размещения сантехнических приборов (в т. ч. </w:t>
      </w:r>
      <w:r>
        <w:rPr>
          <w:color w:val="000000"/>
        </w:rPr>
        <w:t>с учетом замен стояков);</w:t>
      </w:r>
    </w:p>
    <w:p w:rsidR="00D13E23" w:rsidRDefault="00D13E23" w:rsidP="00D13E23">
      <w:pPr>
        <w:jc w:val="both"/>
        <w:rPr>
          <w:color w:val="000000"/>
        </w:rPr>
      </w:pPr>
      <w:r>
        <w:rPr>
          <w:color w:val="000000"/>
        </w:rPr>
        <w:t xml:space="preserve">2.14. </w:t>
      </w:r>
      <w:r w:rsidRPr="003671CA">
        <w:rPr>
          <w:color w:val="000000"/>
        </w:rPr>
        <w:t>Оцен</w:t>
      </w:r>
      <w:r>
        <w:rPr>
          <w:color w:val="000000"/>
        </w:rPr>
        <w:t>ку</w:t>
      </w:r>
      <w:r w:rsidRPr="003671CA">
        <w:rPr>
          <w:color w:val="000000"/>
        </w:rPr>
        <w:t xml:space="preserve"> </w:t>
      </w:r>
      <w:r>
        <w:rPr>
          <w:color w:val="000000"/>
        </w:rPr>
        <w:t>работоспособности слаботочных сетей, в том числе системы</w:t>
      </w:r>
      <w:r w:rsidRPr="003671CA">
        <w:rPr>
          <w:color w:val="000000"/>
        </w:rPr>
        <w:t xml:space="preserve"> локальн</w:t>
      </w:r>
      <w:r>
        <w:rPr>
          <w:color w:val="000000"/>
        </w:rPr>
        <w:t>ой</w:t>
      </w:r>
      <w:r w:rsidRPr="003671CA">
        <w:rPr>
          <w:color w:val="000000"/>
        </w:rPr>
        <w:t xml:space="preserve"> компьютерной сети, </w:t>
      </w:r>
      <w:r w:rsidRPr="003671CA">
        <w:rPr>
          <w:snapToGrid w:val="0"/>
          <w:color w:val="000000"/>
        </w:rPr>
        <w:t>радиотрансляционн</w:t>
      </w:r>
      <w:r>
        <w:rPr>
          <w:snapToGrid w:val="0"/>
          <w:color w:val="000000"/>
        </w:rPr>
        <w:t>ой сети</w:t>
      </w:r>
      <w:r w:rsidRPr="005957BF">
        <w:rPr>
          <w:snapToGrid w:val="0"/>
          <w:color w:val="000000"/>
        </w:rPr>
        <w:t>, автоматики, системы видеонаблюдения,</w:t>
      </w:r>
      <w:r w:rsidRPr="003671CA">
        <w:rPr>
          <w:color w:val="000000"/>
        </w:rPr>
        <w:t xml:space="preserve"> телефони</w:t>
      </w:r>
      <w:r>
        <w:rPr>
          <w:color w:val="000000"/>
        </w:rPr>
        <w:t>и</w:t>
      </w:r>
      <w:r w:rsidRPr="003671CA">
        <w:rPr>
          <w:color w:val="000000"/>
        </w:rPr>
        <w:t xml:space="preserve">, </w:t>
      </w:r>
      <w:r>
        <w:rPr>
          <w:color w:val="000000"/>
        </w:rPr>
        <w:t>системы пожаротушения</w:t>
      </w:r>
      <w:r w:rsidRPr="003671CA">
        <w:rPr>
          <w:color w:val="000000"/>
        </w:rPr>
        <w:t xml:space="preserve">, </w:t>
      </w:r>
      <w:r>
        <w:rPr>
          <w:color w:val="000000"/>
        </w:rPr>
        <w:t xml:space="preserve">системы </w:t>
      </w:r>
      <w:proofErr w:type="spellStart"/>
      <w:r>
        <w:rPr>
          <w:color w:val="000000"/>
        </w:rPr>
        <w:t>дымоудаления</w:t>
      </w:r>
      <w:proofErr w:type="spellEnd"/>
      <w:r>
        <w:rPr>
          <w:color w:val="000000"/>
        </w:rPr>
        <w:t>, автоматической пожарной сигнализации</w:t>
      </w:r>
      <w:r w:rsidRPr="003671CA">
        <w:rPr>
          <w:color w:val="000000"/>
        </w:rPr>
        <w:t xml:space="preserve">, </w:t>
      </w:r>
      <w:r>
        <w:rPr>
          <w:color w:val="000000"/>
        </w:rPr>
        <w:t>системы контроля и управления доступом</w:t>
      </w:r>
      <w:r w:rsidRPr="003671CA">
        <w:rPr>
          <w:color w:val="000000"/>
        </w:rPr>
        <w:t xml:space="preserve">, </w:t>
      </w:r>
      <w:r>
        <w:rPr>
          <w:color w:val="000000"/>
        </w:rPr>
        <w:t>системы оповещения и управления эвакуацией;</w:t>
      </w:r>
    </w:p>
    <w:p w:rsidR="00D13E23" w:rsidRDefault="00D13E23" w:rsidP="00D13E23">
      <w:pPr>
        <w:jc w:val="both"/>
        <w:rPr>
          <w:color w:val="000000"/>
        </w:rPr>
      </w:pPr>
      <w:r>
        <w:rPr>
          <w:color w:val="000000"/>
        </w:rPr>
        <w:t>2.15. Измерение нормируемых параметров</w:t>
      </w:r>
      <w:r w:rsidRPr="003671CA">
        <w:rPr>
          <w:color w:val="000000"/>
        </w:rPr>
        <w:t xml:space="preserve"> микроклимата воздушной среды</w:t>
      </w:r>
      <w:r>
        <w:rPr>
          <w:color w:val="000000"/>
        </w:rPr>
        <w:t xml:space="preserve"> </w:t>
      </w:r>
      <w:r w:rsidRPr="003671CA">
        <w:rPr>
          <w:color w:val="000000"/>
        </w:rPr>
        <w:t>помещений</w:t>
      </w:r>
      <w:r>
        <w:rPr>
          <w:color w:val="000000"/>
        </w:rPr>
        <w:t xml:space="preserve"> здания;</w:t>
      </w:r>
    </w:p>
    <w:p w:rsidR="00D13E23" w:rsidRDefault="00D13E23" w:rsidP="00D13E23">
      <w:pPr>
        <w:jc w:val="both"/>
        <w:rPr>
          <w:color w:val="000000"/>
        </w:rPr>
      </w:pPr>
      <w:r>
        <w:rPr>
          <w:color w:val="000000"/>
        </w:rPr>
        <w:t>2.16. Измерение параметров уровня шума и вибрации в помещениях здания.</w:t>
      </w:r>
    </w:p>
    <w:p w:rsidR="00D13E23" w:rsidRDefault="00D13E23" w:rsidP="00D13E23">
      <w:pPr>
        <w:pStyle w:val="a3"/>
        <w:ind w:left="0"/>
        <w:jc w:val="both"/>
        <w:rPr>
          <w:snapToGrid w:val="0"/>
          <w:color w:val="000000"/>
        </w:rPr>
      </w:pPr>
    </w:p>
    <w:p w:rsidR="00D13E23" w:rsidRDefault="00D13E23" w:rsidP="00D13E23">
      <w:pPr>
        <w:rPr>
          <w:snapToGrid w:val="0"/>
          <w:color w:val="000000"/>
        </w:rPr>
      </w:pPr>
      <w:r>
        <w:rPr>
          <w:snapToGrid w:val="0"/>
          <w:color w:val="000000"/>
        </w:rPr>
        <w:t>3. При оказании услуг Исполнитель должен соблюдать:</w:t>
      </w:r>
    </w:p>
    <w:p w:rsidR="00D13E23" w:rsidRDefault="00D13E23" w:rsidP="00D13E23">
      <w:pPr>
        <w:rPr>
          <w:snapToGrid w:val="0"/>
          <w:color w:val="000000"/>
        </w:rPr>
      </w:pPr>
      <w:r>
        <w:rPr>
          <w:snapToGrid w:val="0"/>
          <w:color w:val="000000"/>
        </w:rPr>
        <w:t>3.1. Градостроительный кодекс Российской Федерации;</w:t>
      </w:r>
    </w:p>
    <w:p w:rsidR="00D13E23" w:rsidRDefault="00D13E23" w:rsidP="00D13E2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3.2. </w:t>
      </w:r>
      <w:r w:rsidRPr="003671CA">
        <w:rPr>
          <w:snapToGrid w:val="0"/>
          <w:color w:val="000000"/>
        </w:rPr>
        <w:t>СП 13-102-2003 «Правила обследования несущих строительных к</w:t>
      </w:r>
      <w:r>
        <w:rPr>
          <w:snapToGrid w:val="0"/>
          <w:color w:val="000000"/>
        </w:rPr>
        <w:t>онструкций зданий и сооружений»;</w:t>
      </w:r>
    </w:p>
    <w:p w:rsidR="00D13E23" w:rsidRDefault="00D13E23" w:rsidP="00D13E2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3.3. </w:t>
      </w:r>
      <w:r w:rsidRPr="00A67CC9">
        <w:rPr>
          <w:snapToGrid w:val="0"/>
          <w:color w:val="000000"/>
        </w:rPr>
        <w:t>СП 44.13330.2011 «Административные и бытовые здания»;</w:t>
      </w:r>
    </w:p>
    <w:p w:rsidR="00D13E23" w:rsidRDefault="00D13E23" w:rsidP="00D13E2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3.4. </w:t>
      </w:r>
      <w:r w:rsidRPr="00A67CC9">
        <w:rPr>
          <w:snapToGrid w:val="0"/>
          <w:color w:val="000000"/>
        </w:rPr>
        <w:t>СП 118.13330.2012 «Об</w:t>
      </w:r>
      <w:r>
        <w:rPr>
          <w:snapToGrid w:val="0"/>
          <w:color w:val="000000"/>
        </w:rPr>
        <w:t>щественные здания и сооружения»;</w:t>
      </w:r>
    </w:p>
    <w:p w:rsidR="00D13E23" w:rsidRDefault="00D13E23" w:rsidP="00D13E2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3.5. </w:t>
      </w:r>
      <w:r w:rsidRPr="003671CA">
        <w:rPr>
          <w:snapToGrid w:val="0"/>
          <w:color w:val="000000"/>
        </w:rPr>
        <w:t xml:space="preserve">ГОСТ Р 31937-2011 </w:t>
      </w:r>
      <w:r>
        <w:rPr>
          <w:snapToGrid w:val="0"/>
          <w:color w:val="000000"/>
        </w:rPr>
        <w:t>«</w:t>
      </w:r>
      <w:r w:rsidRPr="00A67CC9">
        <w:rPr>
          <w:snapToGrid w:val="0"/>
          <w:color w:val="000000"/>
        </w:rPr>
        <w:t>Здания и сооружения. Правила обследования и мониторинга технического состояния</w:t>
      </w:r>
      <w:r>
        <w:rPr>
          <w:snapToGrid w:val="0"/>
          <w:color w:val="000000"/>
        </w:rPr>
        <w:t>».</w:t>
      </w:r>
    </w:p>
    <w:p w:rsidR="00D13E23" w:rsidRDefault="00D13E23" w:rsidP="00D13E23">
      <w:pPr>
        <w:pStyle w:val="a3"/>
        <w:ind w:left="0"/>
        <w:jc w:val="both"/>
        <w:rPr>
          <w:snapToGrid w:val="0"/>
          <w:color w:val="000000"/>
        </w:rPr>
      </w:pPr>
    </w:p>
    <w:p w:rsidR="00D13E23" w:rsidRDefault="00D13E23" w:rsidP="00D13E23">
      <w:pPr>
        <w:pStyle w:val="a3"/>
        <w:ind w:left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4. Исполнитель при оказании услуг должен учитывать назначение и основные показатели здания (технико-экономические показатели здания уточняются Исполнителем в ходе оказания услуг):</w:t>
      </w:r>
    </w:p>
    <w:p w:rsidR="00D13E23" w:rsidRPr="00226EBF" w:rsidRDefault="00D13E23" w:rsidP="00D13E23">
      <w:pPr>
        <w:jc w:val="both"/>
        <w:rPr>
          <w:snapToGrid w:val="0"/>
        </w:rPr>
      </w:pPr>
      <w:r>
        <w:rPr>
          <w:snapToGrid w:val="0"/>
          <w:color w:val="000000"/>
        </w:rPr>
        <w:t>4.</w:t>
      </w:r>
      <w:r w:rsidRPr="00226EBF">
        <w:rPr>
          <w:snapToGrid w:val="0"/>
          <w:color w:val="000000"/>
        </w:rPr>
        <w:t>1.</w:t>
      </w:r>
      <w:r>
        <w:rPr>
          <w:snapToGrid w:val="0"/>
          <w:color w:val="000000"/>
        </w:rPr>
        <w:t xml:space="preserve"> </w:t>
      </w:r>
      <w:r w:rsidRPr="00226EBF">
        <w:rPr>
          <w:snapToGrid w:val="0"/>
          <w:color w:val="000000"/>
        </w:rPr>
        <w:t xml:space="preserve">Здание является </w:t>
      </w:r>
      <w:r w:rsidRPr="00226EBF">
        <w:rPr>
          <w:snapToGrid w:val="0"/>
        </w:rPr>
        <w:t xml:space="preserve">административно-общественным. </w:t>
      </w:r>
    </w:p>
    <w:p w:rsidR="00D13E23" w:rsidRPr="00226EBF" w:rsidRDefault="00D13E23" w:rsidP="00D13E23">
      <w:pPr>
        <w:rPr>
          <w:snapToGrid w:val="0"/>
        </w:rPr>
      </w:pPr>
      <w:r>
        <w:rPr>
          <w:snapToGrid w:val="0"/>
        </w:rPr>
        <w:t xml:space="preserve">4.2. </w:t>
      </w:r>
      <w:r w:rsidRPr="00226EBF">
        <w:rPr>
          <w:snapToGrid w:val="0"/>
        </w:rPr>
        <w:t>Назначение здания – конторское.</w:t>
      </w:r>
    </w:p>
    <w:p w:rsidR="00D13E23" w:rsidRDefault="00D13E23" w:rsidP="00D13E23">
      <w:pPr>
        <w:rPr>
          <w:color w:val="000000"/>
        </w:rPr>
      </w:pPr>
      <w:r>
        <w:rPr>
          <w:snapToGrid w:val="0"/>
          <w:color w:val="000000"/>
        </w:rPr>
        <w:t xml:space="preserve">4.3. </w:t>
      </w:r>
      <w:r>
        <w:rPr>
          <w:color w:val="000000"/>
        </w:rPr>
        <w:t>К</w:t>
      </w:r>
      <w:r w:rsidRPr="003671CA">
        <w:rPr>
          <w:color w:val="000000"/>
        </w:rPr>
        <w:t>атегория сложности здания</w:t>
      </w:r>
      <w:r>
        <w:rPr>
          <w:color w:val="000000"/>
        </w:rPr>
        <w:t xml:space="preserve"> </w:t>
      </w:r>
      <w:r w:rsidRPr="003671CA">
        <w:rPr>
          <w:color w:val="000000"/>
        </w:rPr>
        <w:t>-</w:t>
      </w:r>
      <w:r>
        <w:rPr>
          <w:color w:val="000000"/>
        </w:rPr>
        <w:t xml:space="preserve"> </w:t>
      </w:r>
      <w:r w:rsidRPr="003671CA">
        <w:rPr>
          <w:color w:val="000000"/>
        </w:rPr>
        <w:t>2.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>4.4.</w:t>
      </w:r>
      <w:r w:rsidRPr="003671CA">
        <w:rPr>
          <w:color w:val="000000"/>
        </w:rPr>
        <w:t xml:space="preserve"> Год постройки</w:t>
      </w:r>
      <w:r>
        <w:rPr>
          <w:color w:val="000000"/>
        </w:rPr>
        <w:t xml:space="preserve"> здания</w:t>
      </w:r>
      <w:r w:rsidRPr="003671CA">
        <w:rPr>
          <w:color w:val="000000"/>
        </w:rPr>
        <w:t>: 1960</w:t>
      </w:r>
      <w:r>
        <w:rPr>
          <w:color w:val="000000"/>
        </w:rPr>
        <w:t xml:space="preserve"> г.</w:t>
      </w:r>
    </w:p>
    <w:p w:rsidR="00D13E23" w:rsidRDefault="00D13E23" w:rsidP="00D13E23">
      <w:pPr>
        <w:rPr>
          <w:color w:val="000000"/>
        </w:rPr>
      </w:pPr>
      <w:r>
        <w:rPr>
          <w:color w:val="000000"/>
        </w:rPr>
        <w:t xml:space="preserve">4.5. </w:t>
      </w:r>
      <w:r w:rsidRPr="003671CA">
        <w:rPr>
          <w:color w:val="000000"/>
        </w:rPr>
        <w:t>Площадь застройки 1052.3</w:t>
      </w:r>
      <w:r>
        <w:rPr>
          <w:color w:val="000000"/>
        </w:rPr>
        <w:t xml:space="preserve"> кв. м.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>4.6. Показатели</w:t>
      </w:r>
      <w:r w:rsidRPr="003671CA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3671CA">
        <w:rPr>
          <w:color w:val="000000"/>
        </w:rPr>
        <w:t xml:space="preserve"> </w:t>
      </w:r>
      <w:r w:rsidRPr="00DD7042">
        <w:rPr>
          <w:color w:val="000000"/>
        </w:rPr>
        <w:t>1-Н</w:t>
      </w:r>
      <w:r w:rsidRPr="00226EBF">
        <w:rPr>
          <w:color w:val="000000"/>
        </w:rPr>
        <w:t>: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4.6.1. </w:t>
      </w:r>
      <w:r w:rsidRPr="003671CA">
        <w:rPr>
          <w:color w:val="000000"/>
        </w:rPr>
        <w:t>Общая площадь</w:t>
      </w:r>
      <w:r>
        <w:rPr>
          <w:color w:val="000000"/>
        </w:rPr>
        <w:t xml:space="preserve"> </w:t>
      </w:r>
      <w:r w:rsidRPr="003671CA">
        <w:rPr>
          <w:color w:val="000000"/>
        </w:rPr>
        <w:t>-</w:t>
      </w:r>
      <w:r>
        <w:rPr>
          <w:color w:val="000000"/>
        </w:rPr>
        <w:t xml:space="preserve"> </w:t>
      </w:r>
      <w:r w:rsidRPr="003671CA">
        <w:rPr>
          <w:color w:val="000000"/>
        </w:rPr>
        <w:t>789.6 кв.</w:t>
      </w:r>
      <w:r>
        <w:rPr>
          <w:color w:val="000000"/>
        </w:rPr>
        <w:t xml:space="preserve"> </w:t>
      </w:r>
      <w:r w:rsidRPr="003671CA">
        <w:rPr>
          <w:color w:val="000000"/>
        </w:rPr>
        <w:t xml:space="preserve">м; 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4.6.2. </w:t>
      </w:r>
      <w:r w:rsidRPr="003671CA">
        <w:rPr>
          <w:color w:val="000000"/>
        </w:rPr>
        <w:t>Строительный объем</w:t>
      </w:r>
      <w:r>
        <w:rPr>
          <w:color w:val="000000"/>
        </w:rPr>
        <w:t xml:space="preserve"> </w:t>
      </w:r>
      <w:r w:rsidRPr="003671CA">
        <w:rPr>
          <w:color w:val="000000"/>
        </w:rPr>
        <w:t>-</w:t>
      </w:r>
      <w:r>
        <w:rPr>
          <w:color w:val="000000"/>
        </w:rPr>
        <w:t xml:space="preserve"> </w:t>
      </w:r>
      <w:r w:rsidRPr="003671CA">
        <w:rPr>
          <w:color w:val="000000"/>
        </w:rPr>
        <w:t>4</w:t>
      </w:r>
      <w:r>
        <w:rPr>
          <w:color w:val="000000"/>
        </w:rPr>
        <w:t> </w:t>
      </w:r>
      <w:r w:rsidRPr="003671CA">
        <w:rPr>
          <w:color w:val="000000"/>
        </w:rPr>
        <w:t>869</w:t>
      </w:r>
      <w:r>
        <w:rPr>
          <w:color w:val="000000"/>
        </w:rPr>
        <w:t xml:space="preserve"> </w:t>
      </w:r>
      <w:r w:rsidRPr="003671CA">
        <w:rPr>
          <w:color w:val="000000"/>
        </w:rPr>
        <w:t>куб.</w:t>
      </w:r>
      <w:r>
        <w:rPr>
          <w:color w:val="000000"/>
        </w:rPr>
        <w:t xml:space="preserve"> </w:t>
      </w:r>
      <w:r w:rsidRPr="003671CA">
        <w:rPr>
          <w:color w:val="000000"/>
        </w:rPr>
        <w:t>м.;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4.6.3. </w:t>
      </w:r>
      <w:r w:rsidRPr="003671CA">
        <w:rPr>
          <w:color w:val="000000"/>
        </w:rPr>
        <w:t>Этаж</w:t>
      </w:r>
      <w:r>
        <w:rPr>
          <w:color w:val="000000"/>
        </w:rPr>
        <w:t xml:space="preserve"> </w:t>
      </w:r>
      <w:r w:rsidRPr="003671CA">
        <w:rPr>
          <w:color w:val="000000"/>
        </w:rPr>
        <w:t>-</w:t>
      </w:r>
      <w:r>
        <w:rPr>
          <w:color w:val="000000"/>
        </w:rPr>
        <w:t xml:space="preserve"> 1.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>4.7</w:t>
      </w:r>
      <w:r w:rsidRPr="003671CA">
        <w:rPr>
          <w:color w:val="000000"/>
        </w:rPr>
        <w:t xml:space="preserve">. </w:t>
      </w:r>
      <w:r>
        <w:rPr>
          <w:color w:val="000000"/>
        </w:rPr>
        <w:t>Показатели</w:t>
      </w:r>
      <w:r w:rsidRPr="003671CA">
        <w:rPr>
          <w:color w:val="000000"/>
        </w:rPr>
        <w:t xml:space="preserve"> помещени</w:t>
      </w:r>
      <w:r>
        <w:rPr>
          <w:color w:val="000000"/>
        </w:rPr>
        <w:t>й</w:t>
      </w:r>
      <w:r w:rsidRPr="003671CA">
        <w:rPr>
          <w:color w:val="000000"/>
        </w:rPr>
        <w:t xml:space="preserve"> </w:t>
      </w:r>
      <w:r w:rsidRPr="00DD7042">
        <w:rPr>
          <w:color w:val="000000"/>
        </w:rPr>
        <w:t>3-Н, 4-Н</w:t>
      </w:r>
      <w:r w:rsidRPr="00226EBF">
        <w:rPr>
          <w:color w:val="000000"/>
        </w:rPr>
        <w:t>: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4.7.1. </w:t>
      </w:r>
      <w:r w:rsidRPr="003671CA">
        <w:rPr>
          <w:color w:val="000000"/>
        </w:rPr>
        <w:t>Общая площадь – 1 423,0 кв.</w:t>
      </w:r>
      <w:r>
        <w:rPr>
          <w:color w:val="000000"/>
        </w:rPr>
        <w:t xml:space="preserve"> </w:t>
      </w:r>
      <w:r w:rsidRPr="003671CA">
        <w:rPr>
          <w:color w:val="000000"/>
        </w:rPr>
        <w:t xml:space="preserve">м; 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4.7.2. </w:t>
      </w:r>
      <w:r w:rsidRPr="003671CA">
        <w:rPr>
          <w:color w:val="000000"/>
        </w:rPr>
        <w:t>Строительный объем 3Н -</w:t>
      </w:r>
      <w:r>
        <w:rPr>
          <w:color w:val="000000"/>
        </w:rPr>
        <w:t xml:space="preserve"> </w:t>
      </w:r>
      <w:r w:rsidRPr="003671CA">
        <w:rPr>
          <w:color w:val="000000"/>
        </w:rPr>
        <w:t>2 943,0 куб.</w:t>
      </w:r>
      <w:r>
        <w:rPr>
          <w:color w:val="000000"/>
        </w:rPr>
        <w:t xml:space="preserve"> </w:t>
      </w:r>
      <w:r w:rsidRPr="003671CA">
        <w:rPr>
          <w:color w:val="000000"/>
        </w:rPr>
        <w:t>м;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4.7.3. </w:t>
      </w:r>
      <w:r w:rsidRPr="003671CA">
        <w:rPr>
          <w:color w:val="000000"/>
        </w:rPr>
        <w:t>Строительный объем 4Н -</w:t>
      </w:r>
      <w:r>
        <w:rPr>
          <w:color w:val="000000"/>
        </w:rPr>
        <w:t xml:space="preserve"> </w:t>
      </w:r>
      <w:r w:rsidRPr="003671CA">
        <w:rPr>
          <w:color w:val="000000"/>
        </w:rPr>
        <w:t>3 980,0 куб.</w:t>
      </w:r>
      <w:r>
        <w:rPr>
          <w:color w:val="000000"/>
        </w:rPr>
        <w:t xml:space="preserve"> </w:t>
      </w:r>
      <w:r w:rsidRPr="003671CA">
        <w:rPr>
          <w:color w:val="000000"/>
        </w:rPr>
        <w:t>м;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4.7.4. </w:t>
      </w:r>
      <w:r w:rsidRPr="003671CA">
        <w:rPr>
          <w:color w:val="000000"/>
        </w:rPr>
        <w:t>Строительный объем 3Н и 4Н</w:t>
      </w:r>
      <w:r>
        <w:rPr>
          <w:color w:val="000000"/>
        </w:rPr>
        <w:t xml:space="preserve"> </w:t>
      </w:r>
      <w:r w:rsidRPr="003671CA">
        <w:rPr>
          <w:color w:val="000000"/>
        </w:rPr>
        <w:t>-</w:t>
      </w:r>
      <w:r>
        <w:rPr>
          <w:color w:val="000000"/>
        </w:rPr>
        <w:t xml:space="preserve"> </w:t>
      </w:r>
      <w:r w:rsidRPr="003671CA">
        <w:rPr>
          <w:color w:val="000000"/>
        </w:rPr>
        <w:t>6 923,0 куб.</w:t>
      </w:r>
      <w:r>
        <w:rPr>
          <w:color w:val="000000"/>
        </w:rPr>
        <w:t xml:space="preserve"> </w:t>
      </w:r>
      <w:r w:rsidRPr="003671CA">
        <w:rPr>
          <w:color w:val="000000"/>
        </w:rPr>
        <w:t>м.</w:t>
      </w:r>
      <w:r>
        <w:rPr>
          <w:color w:val="000000"/>
        </w:rPr>
        <w:t>;</w:t>
      </w:r>
    </w:p>
    <w:p w:rsidR="00D13E23" w:rsidRPr="003671CA" w:rsidRDefault="00D13E23" w:rsidP="00D13E23">
      <w:pPr>
        <w:rPr>
          <w:color w:val="000000"/>
        </w:rPr>
      </w:pPr>
      <w:r>
        <w:rPr>
          <w:color w:val="000000"/>
        </w:rPr>
        <w:t xml:space="preserve">4.7.5. </w:t>
      </w:r>
      <w:r w:rsidRPr="003671CA">
        <w:rPr>
          <w:color w:val="000000"/>
        </w:rPr>
        <w:t>Этаж</w:t>
      </w:r>
      <w:r>
        <w:rPr>
          <w:color w:val="000000"/>
        </w:rPr>
        <w:t xml:space="preserve"> </w:t>
      </w:r>
      <w:r w:rsidRPr="003671CA">
        <w:rPr>
          <w:color w:val="000000"/>
        </w:rPr>
        <w:t>-</w:t>
      </w:r>
      <w:r>
        <w:rPr>
          <w:color w:val="000000"/>
        </w:rPr>
        <w:t xml:space="preserve"> </w:t>
      </w:r>
      <w:r w:rsidRPr="003671CA">
        <w:rPr>
          <w:color w:val="000000"/>
        </w:rPr>
        <w:t>2-3</w:t>
      </w:r>
      <w:r>
        <w:rPr>
          <w:color w:val="000000"/>
        </w:rPr>
        <w:t>.</w:t>
      </w:r>
    </w:p>
    <w:p w:rsidR="00D13E23" w:rsidRDefault="00D13E23" w:rsidP="00D13E23">
      <w:pPr>
        <w:rPr>
          <w:snapToGrid w:val="0"/>
          <w:color w:val="000000"/>
        </w:rPr>
      </w:pPr>
    </w:p>
    <w:p w:rsidR="00D13E23" w:rsidRPr="0052234F" w:rsidRDefault="00D13E23" w:rsidP="00D13E23">
      <w:pPr>
        <w:jc w:val="both"/>
        <w:rPr>
          <w:snapToGrid w:val="0"/>
          <w:color w:val="000000"/>
        </w:rPr>
      </w:pPr>
      <w:r w:rsidRPr="0052234F">
        <w:rPr>
          <w:snapToGrid w:val="0"/>
          <w:color w:val="000000"/>
        </w:rPr>
        <w:t>5. Исполнитель должен принимать технологические решения без изменения технологических процессов здания.</w:t>
      </w:r>
    </w:p>
    <w:p w:rsidR="00D13E23" w:rsidRPr="0052234F" w:rsidRDefault="00D13E23" w:rsidP="00D13E23">
      <w:pPr>
        <w:jc w:val="both"/>
        <w:rPr>
          <w:snapToGrid w:val="0"/>
          <w:color w:val="000000"/>
        </w:rPr>
      </w:pPr>
    </w:p>
    <w:p w:rsidR="00D13E23" w:rsidRPr="0052234F" w:rsidRDefault="00D13E23" w:rsidP="00D13E23">
      <w:pPr>
        <w:tabs>
          <w:tab w:val="left" w:pos="23"/>
        </w:tabs>
        <w:jc w:val="both"/>
        <w:rPr>
          <w:color w:val="000000"/>
        </w:rPr>
      </w:pPr>
      <w:r w:rsidRPr="0052234F">
        <w:rPr>
          <w:color w:val="000000"/>
        </w:rPr>
        <w:t xml:space="preserve">6. </w:t>
      </w:r>
      <w:r w:rsidRPr="0052234F">
        <w:rPr>
          <w:snapToGrid w:val="0"/>
          <w:color w:val="000000"/>
        </w:rPr>
        <w:t xml:space="preserve">Исполнитель должен </w:t>
      </w:r>
      <w:r w:rsidRPr="0052234F">
        <w:rPr>
          <w:color w:val="000000"/>
        </w:rPr>
        <w:t>при обследовании системы электроснабжения и электроосвещения учесть:</w:t>
      </w:r>
    </w:p>
    <w:p w:rsidR="00D13E23" w:rsidRPr="0052234F" w:rsidRDefault="00D13E23" w:rsidP="00D13E23">
      <w:pPr>
        <w:tabs>
          <w:tab w:val="left" w:pos="23"/>
        </w:tabs>
        <w:jc w:val="both"/>
        <w:rPr>
          <w:color w:val="000000"/>
        </w:rPr>
      </w:pPr>
      <w:r w:rsidRPr="0052234F">
        <w:rPr>
          <w:color w:val="000000"/>
        </w:rPr>
        <w:t xml:space="preserve">- состояние системы электроснабжения по категории; </w:t>
      </w:r>
    </w:p>
    <w:p w:rsidR="00D13E23" w:rsidRPr="0052234F" w:rsidRDefault="00D13E23" w:rsidP="00D13E23">
      <w:pPr>
        <w:tabs>
          <w:tab w:val="left" w:pos="23"/>
        </w:tabs>
        <w:jc w:val="both"/>
        <w:rPr>
          <w:snapToGrid w:val="0"/>
          <w:color w:val="000000"/>
        </w:rPr>
      </w:pPr>
      <w:r w:rsidRPr="0052234F">
        <w:rPr>
          <w:color w:val="000000"/>
        </w:rPr>
        <w:t xml:space="preserve">- состояние </w:t>
      </w:r>
      <w:r w:rsidRPr="0052234F">
        <w:rPr>
          <w:snapToGrid w:val="0"/>
          <w:color w:val="000000"/>
        </w:rPr>
        <w:t>розеток и выключателей.</w:t>
      </w:r>
    </w:p>
    <w:p w:rsidR="00D13E23" w:rsidRPr="0052234F" w:rsidRDefault="00D13E23" w:rsidP="00D13E23">
      <w:pPr>
        <w:tabs>
          <w:tab w:val="left" w:pos="23"/>
        </w:tabs>
        <w:jc w:val="both"/>
        <w:rPr>
          <w:snapToGrid w:val="0"/>
          <w:color w:val="000000"/>
        </w:rPr>
      </w:pPr>
    </w:p>
    <w:p w:rsidR="00D13E23" w:rsidRPr="003671CA" w:rsidRDefault="00D13E23" w:rsidP="00D13E23">
      <w:pPr>
        <w:tabs>
          <w:tab w:val="left" w:pos="23"/>
        </w:tabs>
        <w:jc w:val="both"/>
        <w:rPr>
          <w:snapToGrid w:val="0"/>
          <w:color w:val="000000"/>
        </w:rPr>
      </w:pPr>
      <w:r w:rsidRPr="0052234F">
        <w:rPr>
          <w:snapToGrid w:val="0"/>
          <w:color w:val="000000"/>
        </w:rPr>
        <w:t>7. Исполнитель должен осуществить вывоз мусора, образовавшегося в ходе оказания услуг.</w:t>
      </w:r>
    </w:p>
    <w:p w:rsidR="00D13E23" w:rsidRPr="003671CA" w:rsidRDefault="00D13E23" w:rsidP="00D13E23">
      <w:pPr>
        <w:jc w:val="both"/>
        <w:rPr>
          <w:snapToGrid w:val="0"/>
          <w:color w:val="000000"/>
        </w:rPr>
      </w:pPr>
    </w:p>
    <w:p w:rsidR="00D13E23" w:rsidRDefault="00D13E23" w:rsidP="00D13E23">
      <w:pPr>
        <w:pStyle w:val="a3"/>
        <w:ind w:left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8. По результатам </w:t>
      </w:r>
      <w:r>
        <w:t xml:space="preserve">проведения </w:t>
      </w:r>
      <w:r w:rsidRPr="001D4C2C">
        <w:t>комплексного технического обследования здания</w:t>
      </w:r>
      <w:r>
        <w:t xml:space="preserve"> Исполнитель должен</w:t>
      </w:r>
      <w:r>
        <w:rPr>
          <w:snapToGrid w:val="0"/>
          <w:color w:val="000000"/>
        </w:rPr>
        <w:t xml:space="preserve"> составить</w:t>
      </w:r>
      <w:r w:rsidRPr="003671CA">
        <w:rPr>
          <w:snapToGrid w:val="0"/>
          <w:color w:val="000000"/>
        </w:rPr>
        <w:t xml:space="preserve"> заключени</w:t>
      </w:r>
      <w:r>
        <w:rPr>
          <w:snapToGrid w:val="0"/>
          <w:color w:val="000000"/>
        </w:rPr>
        <w:t>е</w:t>
      </w:r>
      <w:r w:rsidRPr="003671CA">
        <w:rPr>
          <w:snapToGrid w:val="0"/>
          <w:color w:val="000000"/>
        </w:rPr>
        <w:t xml:space="preserve"> (отчет) с выводами и рекомендациями.</w:t>
      </w:r>
      <w:r>
        <w:rPr>
          <w:snapToGrid w:val="0"/>
          <w:color w:val="000000"/>
        </w:rPr>
        <w:t xml:space="preserve"> Заключение должно содержать расчеты, </w:t>
      </w:r>
      <w:proofErr w:type="spellStart"/>
      <w:r>
        <w:rPr>
          <w:snapToGrid w:val="0"/>
          <w:color w:val="000000"/>
        </w:rPr>
        <w:t>фотофиксацию</w:t>
      </w:r>
      <w:proofErr w:type="spellEnd"/>
      <w:r>
        <w:rPr>
          <w:snapToGrid w:val="0"/>
          <w:color w:val="000000"/>
        </w:rPr>
        <w:t>, ведомости, карты и другую информацию, являющуюся результатом оказания услуг в соответствии с пунктом 2 настоящего технического задания.</w:t>
      </w:r>
    </w:p>
    <w:p w:rsidR="00D13E23" w:rsidRDefault="00D13E23" w:rsidP="00D13E23">
      <w:pPr>
        <w:jc w:val="both"/>
      </w:pPr>
    </w:p>
    <w:p w:rsidR="00D13E23" w:rsidRDefault="00D13E23" w:rsidP="00D13E23">
      <w:pPr>
        <w:jc w:val="both"/>
      </w:pPr>
      <w:r w:rsidRPr="005B7FE2">
        <w:t>9. Исполнитель должен являться членом саморегулируемой организации</w:t>
      </w:r>
      <w:r w:rsidRPr="00DD7042">
        <w:t xml:space="preserve"> </w:t>
      </w:r>
      <w:r w:rsidRPr="00B15729">
        <w:t>в области строительства, реконструкции, капитального ремонта объектов капитального строительства, имеющей компенсационный фонд обеспечения договорных обязательств (данное требование не распространяется на участников закупки в случ</w:t>
      </w:r>
      <w:r>
        <w:t>аях, перечисленных в части 2.1 статьи 47</w:t>
      </w:r>
      <w:r w:rsidRPr="00B15729">
        <w:t xml:space="preserve"> Градостроительного кодекса Российской Федерации)</w:t>
      </w:r>
      <w:r>
        <w:t>.</w:t>
      </w:r>
    </w:p>
    <w:p w:rsidR="00910A0F" w:rsidRPr="00B10486" w:rsidRDefault="00910A0F" w:rsidP="00D13E23">
      <w:pPr>
        <w:jc w:val="both"/>
      </w:pPr>
    </w:p>
    <w:sectPr w:rsidR="00910A0F" w:rsidRPr="00B1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DEB"/>
    <w:multiLevelType w:val="hybridMultilevel"/>
    <w:tmpl w:val="3672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BDF"/>
    <w:multiLevelType w:val="hybridMultilevel"/>
    <w:tmpl w:val="3496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0E95"/>
    <w:multiLevelType w:val="hybridMultilevel"/>
    <w:tmpl w:val="1A7685FA"/>
    <w:lvl w:ilvl="0" w:tplc="5DEA6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7626"/>
    <w:multiLevelType w:val="hybridMultilevel"/>
    <w:tmpl w:val="3A16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7422"/>
    <w:multiLevelType w:val="hybridMultilevel"/>
    <w:tmpl w:val="B108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0D7D"/>
    <w:multiLevelType w:val="hybridMultilevel"/>
    <w:tmpl w:val="D634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67A5"/>
    <w:multiLevelType w:val="hybridMultilevel"/>
    <w:tmpl w:val="99F4B6EA"/>
    <w:lvl w:ilvl="0" w:tplc="E51AA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163A"/>
    <w:multiLevelType w:val="hybridMultilevel"/>
    <w:tmpl w:val="291E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06FAE"/>
    <w:multiLevelType w:val="hybridMultilevel"/>
    <w:tmpl w:val="24F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86"/>
    <w:rsid w:val="00195274"/>
    <w:rsid w:val="001D4C2C"/>
    <w:rsid w:val="00204EAC"/>
    <w:rsid w:val="00226EBF"/>
    <w:rsid w:val="00247F68"/>
    <w:rsid w:val="002C4092"/>
    <w:rsid w:val="00306DE5"/>
    <w:rsid w:val="00373028"/>
    <w:rsid w:val="00407EBD"/>
    <w:rsid w:val="004D6FE8"/>
    <w:rsid w:val="0051115C"/>
    <w:rsid w:val="00515DE3"/>
    <w:rsid w:val="0052234F"/>
    <w:rsid w:val="005957BF"/>
    <w:rsid w:val="005B7FE2"/>
    <w:rsid w:val="007F0252"/>
    <w:rsid w:val="00904BE6"/>
    <w:rsid w:val="00910A0F"/>
    <w:rsid w:val="009D5636"/>
    <w:rsid w:val="009F3B1D"/>
    <w:rsid w:val="00A67CC9"/>
    <w:rsid w:val="00AC75CC"/>
    <w:rsid w:val="00B10486"/>
    <w:rsid w:val="00B243F2"/>
    <w:rsid w:val="00B3448C"/>
    <w:rsid w:val="00CD573D"/>
    <w:rsid w:val="00D13E23"/>
    <w:rsid w:val="00D16A54"/>
    <w:rsid w:val="00DD7042"/>
    <w:rsid w:val="00E42C02"/>
    <w:rsid w:val="00E70369"/>
    <w:rsid w:val="00EA0747"/>
    <w:rsid w:val="00ED2F48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E0CF-63E1-40A8-BB66-6429CE83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C2C"/>
    <w:pPr>
      <w:ind w:left="720"/>
      <w:contextualSpacing/>
    </w:pPr>
  </w:style>
  <w:style w:type="paragraph" w:styleId="a4">
    <w:name w:val="Body Text Indent"/>
    <w:basedOn w:val="a"/>
    <w:link w:val="a5"/>
    <w:rsid w:val="00ED2F48"/>
    <w:pPr>
      <w:ind w:firstLine="709"/>
      <w:jc w:val="both"/>
    </w:pPr>
    <w:rPr>
      <w:i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ED2F4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0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Пахолков Кирилл Вадимович</dc:creator>
  <cp:keywords/>
  <dc:description/>
  <cp:lastModifiedBy>Родион Свиридов</cp:lastModifiedBy>
  <cp:revision>2</cp:revision>
  <cp:lastPrinted>2019-04-12T11:21:00Z</cp:lastPrinted>
  <dcterms:created xsi:type="dcterms:W3CDTF">2019-06-05T12:06:00Z</dcterms:created>
  <dcterms:modified xsi:type="dcterms:W3CDTF">2019-06-05T12:06:00Z</dcterms:modified>
</cp:coreProperties>
</file>