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AB" w:rsidRPr="003668DD" w:rsidRDefault="003668DD">
      <w:pPr>
        <w:pStyle w:val="Standard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Техническое задание</w:t>
      </w:r>
    </w:p>
    <w:p w:rsidR="00E172AB" w:rsidRPr="003668DD" w:rsidRDefault="003668DD">
      <w:pPr>
        <w:pStyle w:val="Standard"/>
        <w:keepNext/>
        <w:ind w:left="30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</w:t>
      </w:r>
      <w:bookmarkStart w:id="0" w:name="_GoBack"/>
      <w:r>
        <w:rPr>
          <w:b/>
          <w:bCs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 – получателей набора социальных услуг с наличием профиля лечения «Болезни нервной </w:t>
      </w:r>
      <w:r>
        <w:rPr>
          <w:b/>
          <w:bCs/>
          <w:sz w:val="28"/>
          <w:szCs w:val="28"/>
          <w:lang w:val="ru-RU"/>
        </w:rPr>
        <w:t>системы», «Болезни органов пищеварения»,  «Болезни костно-мышечной системы и соединительной ткани», «Болезни системы кровообращения», «Болезни эндокринной системы», «Болезни органов дыхания»  в организациях, оказывающих санаторно-курортные услуги</w:t>
      </w:r>
    </w:p>
    <w:bookmarkEnd w:id="0"/>
    <w:p w:rsidR="00E172AB" w:rsidRDefault="00E172AB">
      <w:pPr>
        <w:pStyle w:val="Standard"/>
        <w:ind w:left="30"/>
        <w:jc w:val="center"/>
        <w:rPr>
          <w:b/>
          <w:bCs/>
          <w:sz w:val="28"/>
          <w:szCs w:val="28"/>
          <w:lang w:val="ru-RU"/>
        </w:rPr>
      </w:pPr>
    </w:p>
    <w:p w:rsidR="00E172AB" w:rsidRPr="003668DD" w:rsidRDefault="003668DD">
      <w:pPr>
        <w:pStyle w:val="Standard"/>
        <w:ind w:left="30"/>
        <w:rPr>
          <w:lang w:val="ru-RU"/>
        </w:rPr>
      </w:pPr>
      <w:r>
        <w:rPr>
          <w:b/>
          <w:bCs/>
          <w:sz w:val="28"/>
          <w:szCs w:val="28"/>
          <w:lang w:val="ru-RU"/>
        </w:rPr>
        <w:t>1. Наиме</w:t>
      </w:r>
      <w:r>
        <w:rPr>
          <w:b/>
          <w:bCs/>
          <w:sz w:val="28"/>
          <w:szCs w:val="28"/>
          <w:lang w:val="ru-RU"/>
        </w:rPr>
        <w:t>нование услуг:</w:t>
      </w:r>
    </w:p>
    <w:p w:rsidR="00E172AB" w:rsidRPr="003668DD" w:rsidRDefault="003668DD">
      <w:pPr>
        <w:pStyle w:val="Standard"/>
        <w:keepNext/>
        <w:suppressAutoHyphens w:val="0"/>
        <w:ind w:hanging="15"/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Оказание услуг по санаторно-курортному лечению льготных категорий граждан-получателей набора социальных услуг с наличием профиля лечения болезней нервной системы, болезней органов пищеварения, болезней костно-мышечной системы и соединитель</w:t>
      </w:r>
      <w:r>
        <w:rPr>
          <w:sz w:val="28"/>
          <w:szCs w:val="28"/>
          <w:lang w:val="ru-RU"/>
        </w:rPr>
        <w:t>ной ткани, болезней системы кровообращения, болезней эндокринной системы, болезней органов дыхания в организациях, оказывающих санаторно-курортные услуги. Количество койко-дней 2700 (150 путевок).</w:t>
      </w:r>
    </w:p>
    <w:p w:rsidR="00E172AB" w:rsidRPr="003668DD" w:rsidRDefault="003668DD">
      <w:pPr>
        <w:pStyle w:val="Standard"/>
        <w:suppressAutoHyphens w:val="0"/>
        <w:ind w:firstLine="765"/>
        <w:jc w:val="both"/>
        <w:rPr>
          <w:lang w:val="ru-RU"/>
        </w:rPr>
      </w:pPr>
      <w:r>
        <w:rPr>
          <w:sz w:val="28"/>
          <w:szCs w:val="28"/>
          <w:lang w:val="ru-RU"/>
        </w:rPr>
        <w:t>Основанием для оказания услуг является Федеральный закон от</w:t>
      </w:r>
      <w:r>
        <w:rPr>
          <w:sz w:val="28"/>
          <w:szCs w:val="28"/>
          <w:lang w:val="ru-RU"/>
        </w:rPr>
        <w:t xml:space="preserve">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</w:t>
      </w:r>
      <w:r>
        <w:rPr>
          <w:sz w:val="28"/>
          <w:szCs w:val="28"/>
          <w:lang w:val="ru-RU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</w:t>
      </w:r>
      <w:r>
        <w:rPr>
          <w:sz w:val="28"/>
          <w:szCs w:val="28"/>
          <w:lang w:val="ru-RU"/>
        </w:rPr>
        <w:t>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E172AB" w:rsidRPr="003668DD" w:rsidRDefault="003668DD">
      <w:pPr>
        <w:pStyle w:val="Standard"/>
        <w:rPr>
          <w:lang w:val="ru-RU"/>
        </w:rPr>
      </w:pPr>
      <w:r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>
        <w:rPr>
          <w:sz w:val="28"/>
          <w:szCs w:val="28"/>
          <w:lang w:val="ru-RU"/>
        </w:rPr>
        <w:t>:</w:t>
      </w:r>
    </w:p>
    <w:p w:rsidR="00E172AB" w:rsidRPr="003668DD" w:rsidRDefault="003668D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3 368 790 (три миллиона триста шестьдесят восемь тысяч семьсот девяносто) ру</w:t>
      </w:r>
      <w:r>
        <w:rPr>
          <w:sz w:val="28"/>
          <w:szCs w:val="28"/>
          <w:lang w:val="ru-RU"/>
        </w:rPr>
        <w:t>блей 00 копеек</w:t>
      </w:r>
      <w:r>
        <w:rPr>
          <w:i/>
          <w:sz w:val="28"/>
          <w:szCs w:val="28"/>
          <w:lang w:val="ru-RU"/>
        </w:rPr>
        <w:t>.</w:t>
      </w:r>
    </w:p>
    <w:p w:rsidR="00E172AB" w:rsidRPr="003668DD" w:rsidRDefault="003668D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Источник финансирования закупки - средства федерального бюджета.</w:t>
      </w:r>
    </w:p>
    <w:p w:rsidR="00E172AB" w:rsidRPr="003668DD" w:rsidRDefault="003668DD">
      <w:pPr>
        <w:pStyle w:val="Standard"/>
        <w:rPr>
          <w:lang w:val="ru-RU"/>
        </w:rPr>
      </w:pPr>
      <w:r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E172AB" w:rsidRPr="003668DD" w:rsidRDefault="003668DD">
      <w:pPr>
        <w:pStyle w:val="Standard"/>
        <w:ind w:left="794" w:hanging="1077"/>
        <w:rPr>
          <w:lang w:val="ru-RU"/>
        </w:rPr>
      </w:pPr>
      <w:r>
        <w:rPr>
          <w:bCs/>
          <w:sz w:val="28"/>
          <w:szCs w:val="28"/>
          <w:lang w:val="ru-RU"/>
        </w:rPr>
        <w:tab/>
        <w:t xml:space="preserve">Место оказания услуг: </w:t>
      </w:r>
      <w:r>
        <w:rPr>
          <w:bCs/>
          <w:sz w:val="28"/>
          <w:szCs w:val="28"/>
          <w:u w:val="single"/>
          <w:lang w:val="ru-RU"/>
        </w:rPr>
        <w:t xml:space="preserve">Российская Федерация, Тамбовская область. </w:t>
      </w:r>
      <w:r>
        <w:rPr>
          <w:bCs/>
          <w:sz w:val="28"/>
          <w:szCs w:val="28"/>
          <w:lang w:val="ru-RU"/>
        </w:rPr>
        <w:t xml:space="preserve">        </w:t>
      </w:r>
    </w:p>
    <w:p w:rsidR="00E172AB" w:rsidRPr="003668DD" w:rsidRDefault="003668DD">
      <w:pPr>
        <w:pStyle w:val="Standard"/>
        <w:ind w:firstLine="45"/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ab/>
        <w:t xml:space="preserve"> Путевки предоставляются по адресу: ул. 50 лет НЛМК, д. 35</w:t>
      </w:r>
      <w:r>
        <w:rPr>
          <w:bCs/>
          <w:sz w:val="28"/>
          <w:szCs w:val="28"/>
          <w:lang w:val="ru-RU"/>
        </w:rPr>
        <w:t>, г. Липецк, 398008.</w:t>
      </w:r>
    </w:p>
    <w:p w:rsidR="00E172AB" w:rsidRPr="003668DD" w:rsidRDefault="003668DD">
      <w:pPr>
        <w:pStyle w:val="Standard"/>
        <w:ind w:left="794" w:hanging="1077"/>
        <w:rPr>
          <w:lang w:val="ru-RU"/>
        </w:rPr>
      </w:pPr>
      <w:r>
        <w:rPr>
          <w:bCs/>
          <w:sz w:val="28"/>
          <w:szCs w:val="28"/>
          <w:lang w:val="ru-RU"/>
        </w:rPr>
        <w:tab/>
        <w:t>Сроки оказания услуг: август - октябрь 2019 года</w:t>
      </w:r>
      <w:r>
        <w:rPr>
          <w:sz w:val="28"/>
          <w:szCs w:val="28"/>
          <w:lang w:val="ru-RU"/>
        </w:rPr>
        <w:t>.</w:t>
      </w:r>
    </w:p>
    <w:p w:rsidR="00E172AB" w:rsidRPr="003668DD" w:rsidRDefault="003668DD">
      <w:pPr>
        <w:pStyle w:val="Standard"/>
        <w:suppressAutoHyphens w:val="0"/>
        <w:ind w:left="-15" w:firstLine="75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Срок действия контракта </w:t>
      </w:r>
      <w:r>
        <w:rPr>
          <w:b/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по 31.12.2019 включительно,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срок сверки взаиморасчетов </w:t>
      </w:r>
      <w:r>
        <w:rPr>
          <w:b/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по 27.12.2019 включительно.</w:t>
      </w:r>
    </w:p>
    <w:p w:rsidR="00E172AB" w:rsidRPr="003668DD" w:rsidRDefault="003668DD">
      <w:pPr>
        <w:pStyle w:val="Standard"/>
        <w:tabs>
          <w:tab w:val="left" w:pos="240"/>
        </w:tabs>
        <w:suppressAutoHyphens w:val="0"/>
        <w:ind w:firstLine="60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Порядок оплаты: оплата производится по безналичному расчету путем </w:t>
      </w:r>
      <w:r>
        <w:rPr>
          <w:sz w:val="28"/>
          <w:szCs w:val="28"/>
          <w:lang w:val="ru-RU"/>
        </w:rPr>
        <w:t>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</w:t>
      </w:r>
      <w:r>
        <w:rPr>
          <w:sz w:val="28"/>
          <w:szCs w:val="28"/>
          <w:lang w:val="ru-RU"/>
        </w:rPr>
        <w:t>ти оказанных услуг  производится в течение 5 (пяти) рабочих дней по предоставлению реестра лиц, отрывных талонов, счета, акта сдачи-приемки оказанных услуг.</w:t>
      </w:r>
    </w:p>
    <w:p w:rsidR="00E172AB" w:rsidRDefault="00E172AB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lang w:val="ru-RU"/>
        </w:rPr>
      </w:pPr>
    </w:p>
    <w:p w:rsidR="00E172AB" w:rsidRPr="003668DD" w:rsidRDefault="003668DD">
      <w:pPr>
        <w:pStyle w:val="Standard"/>
        <w:suppressAutoHyphens w:val="0"/>
        <w:ind w:left="-15" w:firstLine="75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>4. Требования к качеству услуг:</w:t>
      </w:r>
    </w:p>
    <w:p w:rsidR="00E172AB" w:rsidRPr="003668DD" w:rsidRDefault="003668DD">
      <w:pPr>
        <w:pStyle w:val="Standard"/>
        <w:suppressAutoHyphens w:val="0"/>
        <w:ind w:firstLine="75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Оказание услуг должно соответствовать Стандартам санаторно-курорт</w:t>
      </w:r>
      <w:r>
        <w:rPr>
          <w:sz w:val="28"/>
          <w:szCs w:val="28"/>
          <w:lang w:val="ru-RU"/>
        </w:rPr>
        <w:t>ного лечения, утвержденным  приказами Минздравсоцразвития РФ:</w:t>
      </w:r>
    </w:p>
    <w:p w:rsidR="00E172AB" w:rsidRPr="003668DD" w:rsidRDefault="003668DD">
      <w:pPr>
        <w:pStyle w:val="Standard"/>
        <w:shd w:val="clear" w:color="auto" w:fill="FFFFFF"/>
        <w:tabs>
          <w:tab w:val="left" w:pos="7495"/>
        </w:tabs>
        <w:jc w:val="both"/>
        <w:rPr>
          <w:lang w:val="ru-RU"/>
        </w:rPr>
      </w:pPr>
      <w:r>
        <w:rPr>
          <w:b/>
          <w:sz w:val="28"/>
          <w:szCs w:val="28"/>
          <w:u w:val="single"/>
          <w:lang w:val="ru-RU"/>
        </w:rPr>
        <w:t>Лечение нервной системы</w:t>
      </w:r>
      <w:r>
        <w:rPr>
          <w:sz w:val="28"/>
          <w:szCs w:val="28"/>
          <w:u w:val="single"/>
          <w:lang w:val="ru-RU"/>
        </w:rPr>
        <w:t>:</w:t>
      </w:r>
    </w:p>
    <w:p w:rsidR="00E172AB" w:rsidRPr="003668DD" w:rsidRDefault="003668DD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</w:t>
      </w:r>
      <w:r>
        <w:rPr>
          <w:sz w:val="28"/>
          <w:szCs w:val="28"/>
          <w:lang w:val="ru-RU"/>
        </w:rPr>
        <w:t>сплетений, полиневропатиями и другими поражениями  периферической нервной системы».</w:t>
      </w:r>
    </w:p>
    <w:p w:rsidR="00E172AB" w:rsidRPr="003668DD" w:rsidRDefault="003668DD">
      <w:pPr>
        <w:pStyle w:val="Standard"/>
        <w:shd w:val="clear" w:color="auto" w:fill="FFFFFF"/>
        <w:tabs>
          <w:tab w:val="left" w:pos="6955"/>
        </w:tabs>
        <w:suppressAutoHyphens w:val="0"/>
        <w:ind w:left="-18"/>
        <w:jc w:val="both"/>
        <w:rPr>
          <w:lang w:val="ru-RU"/>
        </w:rPr>
      </w:pPr>
      <w:r>
        <w:rPr>
          <w:b/>
          <w:sz w:val="28"/>
          <w:szCs w:val="28"/>
          <w:u w:val="single"/>
          <w:lang w:val="ru-RU"/>
        </w:rPr>
        <w:t>Лечение органов пищеварения</w:t>
      </w:r>
      <w:r>
        <w:rPr>
          <w:sz w:val="28"/>
          <w:szCs w:val="28"/>
          <w:u w:val="single"/>
          <w:lang w:val="ru-RU"/>
        </w:rPr>
        <w:t>:</w:t>
      </w:r>
    </w:p>
    <w:p w:rsidR="00E172AB" w:rsidRPr="003668DD" w:rsidRDefault="003668DD">
      <w:pPr>
        <w:pStyle w:val="Standard"/>
        <w:shd w:val="clear" w:color="auto" w:fill="FFFFFF"/>
        <w:tabs>
          <w:tab w:val="left" w:pos="7279"/>
        </w:tabs>
        <w:suppressAutoHyphens w:val="0"/>
        <w:ind w:left="1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</w:t>
      </w:r>
      <w:r>
        <w:rPr>
          <w:sz w:val="28"/>
          <w:szCs w:val="28"/>
          <w:lang w:val="ru-RU"/>
        </w:rPr>
        <w:t xml:space="preserve"> и двенадцатиперстной кишки, кишечника».</w:t>
      </w:r>
    </w:p>
    <w:p w:rsidR="00E172AB" w:rsidRPr="003668DD" w:rsidRDefault="003668DD">
      <w:pPr>
        <w:pStyle w:val="Standard"/>
        <w:shd w:val="clear" w:color="auto" w:fill="FFFFFF"/>
        <w:tabs>
          <w:tab w:val="left" w:pos="7279"/>
        </w:tabs>
        <w:suppressAutoHyphens w:val="0"/>
        <w:ind w:left="18"/>
        <w:jc w:val="both"/>
        <w:rPr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E172AB" w:rsidRDefault="003668DD">
      <w:pPr>
        <w:pStyle w:val="a8"/>
        <w:spacing w:before="0" w:after="0"/>
      </w:pPr>
      <w:r>
        <w:rPr>
          <w:b/>
          <w:sz w:val="28"/>
          <w:szCs w:val="28"/>
          <w:u w:val="single"/>
        </w:rPr>
        <w:t>Лечение костно-мыше</w:t>
      </w:r>
      <w:r>
        <w:rPr>
          <w:b/>
          <w:sz w:val="28"/>
          <w:szCs w:val="28"/>
          <w:u w:val="single"/>
        </w:rPr>
        <w:t>чной системы и соединительной ткани:</w:t>
      </w:r>
    </w:p>
    <w:p w:rsidR="00E172AB" w:rsidRDefault="003668DD">
      <w:pPr>
        <w:pStyle w:val="a8"/>
        <w:spacing w:before="0" w:after="0"/>
      </w:pPr>
      <w:r>
        <w:rPr>
          <w:sz w:val="28"/>
          <w:szCs w:val="28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</w:t>
      </w:r>
      <w:r>
        <w:rPr>
          <w:sz w:val="28"/>
          <w:szCs w:val="28"/>
        </w:rPr>
        <w:t>льные артропатии, артрозы, другие поражения суставов)».</w:t>
      </w:r>
    </w:p>
    <w:p w:rsidR="00E172AB" w:rsidRPr="003668DD" w:rsidRDefault="003668DD">
      <w:pPr>
        <w:pStyle w:val="Standard"/>
        <w:shd w:val="clear" w:color="auto" w:fill="FFFFFF"/>
        <w:tabs>
          <w:tab w:val="left" w:pos="7495"/>
        </w:tabs>
        <w:suppressAutoHyphens w:val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</w:t>
      </w:r>
      <w:r>
        <w:rPr>
          <w:sz w:val="28"/>
          <w:szCs w:val="28"/>
          <w:lang w:val="ru-RU"/>
        </w:rPr>
        <w:t>болезни мягких тканей, остеопатии и хондропатии)».</w:t>
      </w:r>
    </w:p>
    <w:p w:rsidR="00E172AB" w:rsidRDefault="003668DD">
      <w:pPr>
        <w:pStyle w:val="a8"/>
        <w:spacing w:before="0" w:after="0"/>
      </w:pPr>
      <w:r>
        <w:rPr>
          <w:b/>
          <w:sz w:val="28"/>
          <w:szCs w:val="28"/>
          <w:u w:val="single"/>
        </w:rPr>
        <w:t>Лечение болезней системы кровообращения</w:t>
      </w:r>
      <w:r>
        <w:rPr>
          <w:sz w:val="28"/>
          <w:szCs w:val="28"/>
          <w:u w:val="single"/>
        </w:rPr>
        <w:t>:</w:t>
      </w:r>
    </w:p>
    <w:p w:rsidR="00E172AB" w:rsidRPr="003668DD" w:rsidRDefault="003668DD">
      <w:pPr>
        <w:pStyle w:val="Standard"/>
        <w:shd w:val="clear" w:color="auto" w:fill="FFFFFF"/>
        <w:tabs>
          <w:tab w:val="left" w:pos="7615"/>
        </w:tabs>
        <w:suppressAutoHyphens w:val="0"/>
        <w:ind w:left="60"/>
        <w:jc w:val="both"/>
        <w:rPr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</w:t>
      </w:r>
      <w:r>
        <w:rPr>
          <w:sz w:val="28"/>
          <w:szCs w:val="28"/>
          <w:lang w:val="ru-RU"/>
        </w:rPr>
        <w:t>еской ИБС».</w:t>
      </w:r>
    </w:p>
    <w:p w:rsidR="00E172AB" w:rsidRPr="003668DD" w:rsidRDefault="003668DD">
      <w:pPr>
        <w:pStyle w:val="Standard"/>
        <w:suppressAutoHyphens w:val="0"/>
        <w:ind w:left="60"/>
        <w:jc w:val="both"/>
        <w:rPr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E172AB" w:rsidRPr="003668DD" w:rsidRDefault="003668DD">
      <w:pPr>
        <w:pStyle w:val="Standard"/>
        <w:shd w:val="clear" w:color="auto" w:fill="FFFFFF"/>
        <w:tabs>
          <w:tab w:val="left" w:pos="6955"/>
        </w:tabs>
        <w:suppressAutoHyphens w:val="0"/>
        <w:ind w:left="-18"/>
        <w:jc w:val="both"/>
        <w:rPr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23.11.2004 № 276 «Об утверждении</w:t>
      </w:r>
      <w:r>
        <w:rPr>
          <w:sz w:val="28"/>
          <w:szCs w:val="28"/>
          <w:lang w:val="ru-RU"/>
        </w:rPr>
        <w:t xml:space="preserve"> стандарта санаторно-курортной помощи больным с цереброваскулярными болезнями».</w:t>
      </w:r>
    </w:p>
    <w:p w:rsidR="00E172AB" w:rsidRPr="003668DD" w:rsidRDefault="003668DD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lang w:val="ru-RU"/>
        </w:rPr>
      </w:pPr>
      <w:r>
        <w:rPr>
          <w:b/>
          <w:sz w:val="28"/>
          <w:szCs w:val="28"/>
          <w:u w:val="single"/>
          <w:lang w:val="ru-RU"/>
        </w:rPr>
        <w:t>Лечение болезней эндокринной системы</w:t>
      </w:r>
      <w:r>
        <w:rPr>
          <w:sz w:val="28"/>
          <w:szCs w:val="28"/>
          <w:lang w:val="ru-RU"/>
        </w:rPr>
        <w:t>:</w:t>
      </w:r>
    </w:p>
    <w:p w:rsidR="00E172AB" w:rsidRPr="003668DD" w:rsidRDefault="003668DD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224 «Об утверждении  стандарта санаторно-курортной помощи больным с болезнями щитовидной ж</w:t>
      </w:r>
      <w:r>
        <w:rPr>
          <w:sz w:val="28"/>
          <w:szCs w:val="28"/>
          <w:lang w:val="ru-RU"/>
        </w:rPr>
        <w:t>елезы».</w:t>
      </w:r>
    </w:p>
    <w:p w:rsidR="00E172AB" w:rsidRPr="003668DD" w:rsidRDefault="003668DD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E172AB" w:rsidRPr="003668DD" w:rsidRDefault="003668DD">
      <w:pPr>
        <w:pStyle w:val="Standard"/>
        <w:shd w:val="clear" w:color="auto" w:fill="FFFFFF"/>
        <w:tabs>
          <w:tab w:val="left" w:pos="7363"/>
        </w:tabs>
        <w:suppressAutoHyphens w:val="0"/>
        <w:ind w:left="60"/>
        <w:jc w:val="both"/>
        <w:rPr>
          <w:lang w:val="ru-RU"/>
        </w:rPr>
      </w:pPr>
      <w:r>
        <w:rPr>
          <w:sz w:val="28"/>
          <w:szCs w:val="28"/>
          <w:lang w:val="ru-RU"/>
        </w:rPr>
        <w:t>- Приказ Минздравсоцразв</w:t>
      </w:r>
      <w:r>
        <w:rPr>
          <w:sz w:val="28"/>
          <w:szCs w:val="28"/>
          <w:lang w:val="ru-RU"/>
        </w:rPr>
        <w:t>ития РФ от 22.11.2004 № 220 «Об утверждении стандарта санаторно-курортной помощи больным сахарным диабетом».</w:t>
      </w:r>
    </w:p>
    <w:p w:rsidR="00E172AB" w:rsidRPr="003668DD" w:rsidRDefault="003668DD">
      <w:pPr>
        <w:pStyle w:val="Standard"/>
        <w:jc w:val="both"/>
        <w:rPr>
          <w:lang w:val="ru-RU"/>
        </w:rPr>
      </w:pPr>
      <w:r>
        <w:rPr>
          <w:b/>
          <w:sz w:val="28"/>
          <w:szCs w:val="28"/>
          <w:u w:val="single"/>
          <w:lang w:val="ru-RU"/>
        </w:rPr>
        <w:t>Лечение органов дыхания</w:t>
      </w:r>
      <w:r>
        <w:rPr>
          <w:sz w:val="28"/>
          <w:szCs w:val="28"/>
          <w:u w:val="single"/>
          <w:lang w:val="ru-RU"/>
        </w:rPr>
        <w:t>:</w:t>
      </w:r>
    </w:p>
    <w:p w:rsidR="00E172AB" w:rsidRPr="003668DD" w:rsidRDefault="003668DD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</w:t>
      </w:r>
      <w:r>
        <w:rPr>
          <w:sz w:val="28"/>
          <w:szCs w:val="28"/>
          <w:lang w:val="ru-RU"/>
        </w:rPr>
        <w:t>ми органов дыхания».</w:t>
      </w:r>
    </w:p>
    <w:p w:rsidR="00E172AB" w:rsidRPr="003668DD" w:rsidRDefault="003668DD">
      <w:pPr>
        <w:pStyle w:val="Standard"/>
        <w:shd w:val="clear" w:color="auto" w:fill="FFFFFF"/>
        <w:tabs>
          <w:tab w:val="left" w:pos="7495"/>
        </w:tabs>
        <w:suppressAutoHyphens w:val="0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на санаторно-курортное лечение».</w:t>
      </w:r>
    </w:p>
    <w:p w:rsidR="00E172AB" w:rsidRPr="003668DD" w:rsidRDefault="003668DD">
      <w:pPr>
        <w:pStyle w:val="Standard"/>
        <w:suppressAutoHyphens w:val="0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5. Требования к тех</w:t>
      </w:r>
      <w:r>
        <w:rPr>
          <w:b/>
          <w:bCs/>
          <w:sz w:val="28"/>
          <w:szCs w:val="28"/>
          <w:lang w:val="ru-RU"/>
        </w:rPr>
        <w:t>ническим характеристикам услуг:</w:t>
      </w:r>
    </w:p>
    <w:p w:rsidR="00E172AB" w:rsidRPr="003668DD" w:rsidRDefault="003668DD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E172AB" w:rsidRPr="003668DD" w:rsidRDefault="003668DD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5.2 Оснащение и </w:t>
      </w:r>
      <w:r>
        <w:rPr>
          <w:sz w:val="28"/>
          <w:szCs w:val="28"/>
          <w:lang w:val="ru-RU"/>
        </w:rPr>
        <w:t>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E172AB" w:rsidRPr="003668DD" w:rsidRDefault="003668DD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lang w:val="ru-RU"/>
        </w:rPr>
        <w:t>5.2.1 Площади лечебно-диагностических кабинетов органи</w:t>
      </w:r>
      <w:r>
        <w:rPr>
          <w:sz w:val="28"/>
          <w:szCs w:val="28"/>
          <w:lang w:val="ru-RU"/>
        </w:rPr>
        <w:t>заций, оказывающих санаторно-курортные услуги должны соответствовать действующим санитарным нормам.</w:t>
      </w:r>
    </w:p>
    <w:p w:rsidR="00E172AB" w:rsidRPr="003668DD" w:rsidRDefault="003668DD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lang w:val="ru-RU"/>
        </w:rPr>
        <w:t>5.2.2 У всех лиц, работающих на медицинской аппаратуре и оборудовании, должно быть наличие соответствующих разрешительных документов ( допусков, удостоверен</w:t>
      </w:r>
      <w:r>
        <w:rPr>
          <w:sz w:val="28"/>
          <w:szCs w:val="28"/>
          <w:lang w:val="ru-RU"/>
        </w:rPr>
        <w:t>ий и т.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д.).</w:t>
      </w:r>
    </w:p>
    <w:p w:rsidR="00E172AB" w:rsidRPr="003668DD" w:rsidRDefault="003668DD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lang w:val="ru-RU"/>
        </w:rPr>
        <w:t>5.3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</w:t>
      </w:r>
      <w:r>
        <w:rPr>
          <w:sz w:val="28"/>
          <w:szCs w:val="28"/>
          <w:lang w:val="ru-RU"/>
        </w:rPr>
        <w:t>на, санузел) в номере проживания.</w:t>
      </w:r>
    </w:p>
    <w:p w:rsidR="00E172AB" w:rsidRPr="003668DD" w:rsidRDefault="003668DD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мерах по соверш</w:t>
      </w:r>
      <w:r>
        <w:rPr>
          <w:sz w:val="28"/>
          <w:szCs w:val="28"/>
          <w:lang w:val="ru-RU"/>
        </w:rPr>
        <w:t>енствованию лечебного питания в лечебно-профилактических учреждениях Российской Федерации».</w:t>
      </w:r>
    </w:p>
    <w:p w:rsidR="00E172AB" w:rsidRPr="003668DD" w:rsidRDefault="003668DD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lang w:val="ru-RU"/>
        </w:rPr>
        <w:t>5.5 Здания и сооружения организации, оказывающей санаторно-курортные услуги гражданам льготных категорий, должны соответствовать  ГОСТ Р 54599 «Услуги средств разме</w:t>
      </w:r>
      <w:r>
        <w:rPr>
          <w:sz w:val="28"/>
          <w:szCs w:val="28"/>
          <w:lang w:val="ru-RU"/>
        </w:rPr>
        <w:t>щения. Общие требования к услугам санаториев, пансионатов, центров отдыха».</w:t>
      </w:r>
    </w:p>
    <w:p w:rsidR="00E172AB" w:rsidRPr="003668DD" w:rsidRDefault="003668DD">
      <w:pPr>
        <w:pStyle w:val="Standard"/>
        <w:suppressAutoHyphens w:val="0"/>
        <w:jc w:val="both"/>
        <w:rPr>
          <w:lang w:val="ru-RU"/>
        </w:rPr>
      </w:pPr>
      <w:r>
        <w:rPr>
          <w:sz w:val="28"/>
          <w:szCs w:val="28"/>
          <w:lang w:val="ru-RU"/>
        </w:rPr>
        <w:t>5.6 Дополнительно предоставляемые услуги:</w:t>
      </w:r>
    </w:p>
    <w:p w:rsidR="00E172AB" w:rsidRPr="003668DD" w:rsidRDefault="003668DD">
      <w:pPr>
        <w:pStyle w:val="Standard"/>
        <w:suppressAutoHyphens w:val="0"/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E172AB" w:rsidRDefault="003668DD">
      <w:pPr>
        <w:pStyle w:val="a8"/>
        <w:spacing w:before="0" w:after="0"/>
        <w:jc w:val="both"/>
      </w:pPr>
      <w:r>
        <w:rPr>
          <w:bCs/>
          <w:sz w:val="28"/>
          <w:szCs w:val="28"/>
        </w:rPr>
        <w:t>- гражданам должен быть обеспечен бесплатный трансфер от места прибытия (ближайшей к месту нахождения санаторно-курортного учреждения железнодорожной станции, автовокзала) к месту санаторно-курортного лечения и обратно.</w:t>
      </w:r>
    </w:p>
    <w:p w:rsidR="00E172AB" w:rsidRPr="003668DD" w:rsidRDefault="003668DD">
      <w:pPr>
        <w:pStyle w:val="Standard"/>
        <w:suppressAutoHyphens w:val="0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6. Требования к количественным и кач</w:t>
      </w:r>
      <w:r>
        <w:rPr>
          <w:b/>
          <w:bCs/>
          <w:sz w:val="28"/>
          <w:szCs w:val="28"/>
          <w:lang w:val="ru-RU"/>
        </w:rPr>
        <w:t>ественным характеристикам услуг:</w:t>
      </w:r>
    </w:p>
    <w:p w:rsidR="00E172AB" w:rsidRPr="003668DD" w:rsidRDefault="003668D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Количество койко-дней  для граждан льготных категорий 2700 (150 путевок).</w:t>
      </w:r>
    </w:p>
    <w:p w:rsidR="00E172AB" w:rsidRPr="003668DD" w:rsidRDefault="003668DD">
      <w:pPr>
        <w:pStyle w:val="Standard"/>
        <w:ind w:left="765"/>
        <w:rPr>
          <w:lang w:val="ru-RU"/>
        </w:rPr>
      </w:pPr>
      <w:r>
        <w:rPr>
          <w:sz w:val="28"/>
          <w:szCs w:val="28"/>
          <w:lang w:val="ru-RU"/>
        </w:rPr>
        <w:t>Продолжительность заезда – 18 дней.</w:t>
      </w:r>
    </w:p>
    <w:p w:rsidR="00E172AB" w:rsidRDefault="003668DD">
      <w:pPr>
        <w:pStyle w:val="Standard"/>
        <w:shd w:val="clear" w:color="auto" w:fill="FFFFFF"/>
        <w:suppressAutoHyphens w:val="0"/>
        <w:ind w:left="60" w:firstLine="690"/>
        <w:jc w:val="both"/>
      </w:pPr>
      <w:r>
        <w:rPr>
          <w:sz w:val="28"/>
          <w:szCs w:val="28"/>
          <w:lang w:val="ru-RU"/>
        </w:rPr>
        <w:t>Оказание услуг должно осуществляться без смены климатических факторов в условиях умеренно-континентального климат</w:t>
      </w:r>
      <w:r>
        <w:rPr>
          <w:sz w:val="28"/>
          <w:szCs w:val="28"/>
          <w:lang w:val="ru-RU"/>
        </w:rPr>
        <w:t>а с применением природных факторов бальнеологического курорта, имеющего месторождения минеральных питьевых вод различного состава (можно привозных), наличие иловой сульфидной грязи. Предоставление услуг закрытого бассейна круглогодично.</w:t>
      </w:r>
    </w:p>
    <w:p w:rsidR="00E172AB" w:rsidRDefault="003668DD">
      <w:pPr>
        <w:pStyle w:val="Standard"/>
        <w:suppressAutoHyphens w:val="0"/>
        <w:ind w:firstLine="780"/>
        <w:jc w:val="both"/>
      </w:pP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</w:t>
      </w:r>
      <w:r>
        <w:rPr>
          <w:b/>
          <w:bCs/>
          <w:sz w:val="28"/>
          <w:szCs w:val="28"/>
        </w:rPr>
        <w:t>График</w:t>
      </w:r>
    </w:p>
    <w:p w:rsidR="00E172AB" w:rsidRDefault="00E172AB">
      <w:pPr>
        <w:pStyle w:val="Standard"/>
        <w:suppressAutoHyphens w:val="0"/>
        <w:ind w:firstLine="780"/>
        <w:jc w:val="both"/>
        <w:rPr>
          <w:b/>
          <w:bCs/>
          <w:sz w:val="28"/>
          <w:szCs w:val="28"/>
          <w:lang w:val="ru-RU"/>
        </w:rPr>
      </w:pPr>
    </w:p>
    <w:tbl>
      <w:tblPr>
        <w:tblW w:w="5986" w:type="dxa"/>
        <w:tblInd w:w="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3257"/>
        <w:gridCol w:w="2237"/>
      </w:tblGrid>
      <w:tr w:rsidR="00E172A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</w:pPr>
            <w:r>
              <w:lastRenderedPageBreak/>
              <w:t>п/п</w:t>
            </w:r>
          </w:p>
        </w:tc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</w:pPr>
            <w:r>
              <w:rPr>
                <w:lang w:val="ru-RU"/>
              </w:rPr>
              <w:t>Сроки начала заездов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</w:pPr>
            <w:r>
              <w:t xml:space="preserve">Количество </w:t>
            </w:r>
            <w:r>
              <w:rPr>
                <w:lang w:val="ru-RU"/>
              </w:rPr>
              <w:t>койко-дней</w:t>
            </w:r>
          </w:p>
        </w:tc>
      </w:tr>
      <w:tr w:rsidR="00E172A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  <w:widowControl w:val="0"/>
            </w:pPr>
            <w:r>
              <w:t>1</w:t>
            </w:r>
          </w:p>
        </w:tc>
        <w:tc>
          <w:tcPr>
            <w:tcW w:w="32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2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  <w:widowControl w:val="0"/>
            </w:pPr>
            <w:r>
              <w:t>900 (50 путевок)</w:t>
            </w:r>
          </w:p>
        </w:tc>
      </w:tr>
      <w:tr w:rsidR="00E172A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  <w:widowControl w:val="0"/>
            </w:pPr>
            <w:r>
              <w:t>2</w:t>
            </w:r>
          </w:p>
        </w:tc>
        <w:tc>
          <w:tcPr>
            <w:tcW w:w="32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  <w:widowControl w:val="0"/>
            </w:pPr>
            <w:r>
              <w:t>сентябрь</w:t>
            </w:r>
          </w:p>
        </w:tc>
        <w:tc>
          <w:tcPr>
            <w:tcW w:w="22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  <w:widowControl w:val="0"/>
            </w:pPr>
            <w:r>
              <w:t>900 (50 путевок)</w:t>
            </w:r>
          </w:p>
        </w:tc>
      </w:tr>
      <w:tr w:rsidR="00E172A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  <w:widowControl w:val="0"/>
              <w:snapToGrid w:val="0"/>
            </w:pPr>
            <w:r>
              <w:t>3</w:t>
            </w:r>
          </w:p>
        </w:tc>
        <w:tc>
          <w:tcPr>
            <w:tcW w:w="32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2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  <w:widowControl w:val="0"/>
            </w:pPr>
            <w:r>
              <w:t>900 (50 путевок)</w:t>
            </w:r>
          </w:p>
        </w:tc>
      </w:tr>
      <w:tr w:rsidR="00E172A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E172AB">
            <w:pPr>
              <w:pStyle w:val="Standard"/>
              <w:widowControl w:val="0"/>
              <w:snapToGrid w:val="0"/>
            </w:pPr>
          </w:p>
        </w:tc>
        <w:tc>
          <w:tcPr>
            <w:tcW w:w="32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  <w:widowControl w:val="0"/>
            </w:pPr>
            <w:r>
              <w:t>Итого:</w:t>
            </w:r>
          </w:p>
        </w:tc>
        <w:tc>
          <w:tcPr>
            <w:tcW w:w="22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2AB" w:rsidRDefault="003668DD">
            <w:pPr>
              <w:pStyle w:val="Standard"/>
              <w:widowControl w:val="0"/>
            </w:pPr>
            <w:r>
              <w:t>2700 (150 путевок)</w:t>
            </w:r>
          </w:p>
        </w:tc>
      </w:tr>
    </w:tbl>
    <w:p w:rsidR="00E172AB" w:rsidRDefault="00E172AB">
      <w:pPr>
        <w:pStyle w:val="Standard"/>
        <w:suppressAutoHyphens w:val="0"/>
        <w:rPr>
          <w:sz w:val="28"/>
          <w:szCs w:val="28"/>
          <w:lang w:val="ru-RU"/>
        </w:rPr>
      </w:pPr>
    </w:p>
    <w:p w:rsidR="00E172AB" w:rsidRDefault="00E172AB">
      <w:pPr>
        <w:pStyle w:val="Standard"/>
        <w:suppressAutoHyphens w:val="0"/>
        <w:rPr>
          <w:sz w:val="28"/>
          <w:szCs w:val="28"/>
          <w:lang w:val="ru-RU"/>
        </w:rPr>
      </w:pPr>
    </w:p>
    <w:p w:rsidR="00E172AB" w:rsidRDefault="00E172AB">
      <w:pPr>
        <w:pStyle w:val="Standard"/>
        <w:suppressAutoHyphens w:val="0"/>
        <w:rPr>
          <w:sz w:val="28"/>
          <w:szCs w:val="28"/>
          <w:lang w:val="ru-RU"/>
        </w:rPr>
      </w:pPr>
    </w:p>
    <w:p w:rsidR="00E172AB" w:rsidRDefault="00E172AB">
      <w:pPr>
        <w:pStyle w:val="Standard"/>
        <w:suppressAutoHyphens w:val="0"/>
      </w:pPr>
    </w:p>
    <w:sectPr w:rsidR="00E172AB">
      <w:pgSz w:w="11906" w:h="16838"/>
      <w:pgMar w:top="964" w:right="851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68DD">
      <w:r>
        <w:separator/>
      </w:r>
    </w:p>
  </w:endnote>
  <w:endnote w:type="continuationSeparator" w:id="0">
    <w:p w:rsidR="00000000" w:rsidRDefault="0036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68DD">
      <w:r>
        <w:rPr>
          <w:color w:val="000000"/>
        </w:rPr>
        <w:separator/>
      </w:r>
    </w:p>
  </w:footnote>
  <w:footnote w:type="continuationSeparator" w:id="0">
    <w:p w:rsidR="00000000" w:rsidRDefault="0036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F1B2C"/>
    <w:multiLevelType w:val="multilevel"/>
    <w:tmpl w:val="4DCC23C6"/>
    <w:styleLink w:val="WWNum1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172AB"/>
    <w:rsid w:val="003668DD"/>
    <w:rsid w:val="00E1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4C055-6EC4-46F4-BB38-6B839256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rmal (Web)"/>
    <w:basedOn w:val="Standard"/>
    <w:pPr>
      <w:suppressAutoHyphens w:val="0"/>
      <w:spacing w:before="100" w:after="100"/>
    </w:pPr>
    <w:rPr>
      <w:rFonts w:eastAsia="Times New Roman" w:cs="Times New Roman"/>
      <w:lang w:val="ru-RU" w:eastAsia="ru-RU" w:bidi="ar-SA"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b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Каланчина Татьяна Владимировна</cp:lastModifiedBy>
  <cp:revision>2</cp:revision>
  <cp:lastPrinted>2019-07-04T07:47:00Z</cp:lastPrinted>
  <dcterms:created xsi:type="dcterms:W3CDTF">2019-07-04T08:01:00Z</dcterms:created>
  <dcterms:modified xsi:type="dcterms:W3CDTF">2019-07-04T08:01:00Z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