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D2" w:rsidRDefault="009A03D2" w:rsidP="009A03D2">
      <w:pPr>
        <w:keepLines/>
        <w:widowControl w:val="0"/>
        <w:suppressAutoHyphens/>
        <w:jc w:val="center"/>
        <w:rPr>
          <w:b/>
        </w:rPr>
      </w:pPr>
      <w:r w:rsidRPr="00885D1B">
        <w:rPr>
          <w:b/>
        </w:rPr>
        <w:t>ОПИСАНИЕ ОБЪЕКТА ЗАКУПКИ</w:t>
      </w:r>
    </w:p>
    <w:p w:rsidR="009A03D2" w:rsidRPr="00885D1B" w:rsidRDefault="009A03D2" w:rsidP="009A03D2">
      <w:pPr>
        <w:keepLines/>
        <w:widowControl w:val="0"/>
        <w:jc w:val="center"/>
        <w:rPr>
          <w:lang w:eastAsia="en-US"/>
        </w:rPr>
      </w:pPr>
      <w:r w:rsidRPr="00915715">
        <w:rPr>
          <w:bCs/>
          <w:color w:val="000000"/>
        </w:rPr>
        <w:t>Поставка в 201</w:t>
      </w:r>
      <w:r>
        <w:rPr>
          <w:bCs/>
          <w:color w:val="000000"/>
        </w:rPr>
        <w:t>9</w:t>
      </w:r>
      <w:r w:rsidRPr="00915715">
        <w:rPr>
          <w:bCs/>
          <w:color w:val="000000"/>
        </w:rPr>
        <w:t xml:space="preserve"> году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</w:t>
      </w:r>
      <w:r w:rsidRPr="00915715">
        <w:rPr>
          <w:bCs/>
        </w:rPr>
        <w:t>и (или) профессионального заболевания, используемых для их реабилитации.</w:t>
      </w:r>
    </w:p>
    <w:p w:rsidR="009A03D2" w:rsidRPr="00885D1B" w:rsidRDefault="009A03D2" w:rsidP="009A03D2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4846" w:type="pct"/>
        <w:tblLayout w:type="fixed"/>
        <w:tblLook w:val="04A0" w:firstRow="1" w:lastRow="0" w:firstColumn="1" w:lastColumn="0" w:noHBand="0" w:noVBand="1"/>
      </w:tblPr>
      <w:tblGrid>
        <w:gridCol w:w="525"/>
        <w:gridCol w:w="1106"/>
        <w:gridCol w:w="1332"/>
        <w:gridCol w:w="649"/>
        <w:gridCol w:w="1242"/>
        <w:gridCol w:w="3618"/>
        <w:gridCol w:w="1231"/>
        <w:gridCol w:w="1084"/>
        <w:gridCol w:w="1756"/>
        <w:gridCol w:w="1569"/>
      </w:tblGrid>
      <w:tr w:rsidR="009A03D2" w:rsidRPr="00D758CB" w:rsidTr="00426C03">
        <w:tc>
          <w:tcPr>
            <w:tcW w:w="186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№ п/п</w:t>
            </w:r>
          </w:p>
        </w:tc>
        <w:tc>
          <w:tcPr>
            <w:tcW w:w="39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Код по ОКПД2</w:t>
            </w:r>
          </w:p>
        </w:tc>
        <w:tc>
          <w:tcPr>
            <w:tcW w:w="47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КОЗ</w:t>
            </w:r>
          </w:p>
        </w:tc>
        <w:tc>
          <w:tcPr>
            <w:tcW w:w="230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КТРУ (при наличии)</w:t>
            </w:r>
          </w:p>
        </w:tc>
        <w:tc>
          <w:tcPr>
            <w:tcW w:w="440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Наименование товара, работ, услуг</w:t>
            </w:r>
          </w:p>
        </w:tc>
        <w:tc>
          <w:tcPr>
            <w:tcW w:w="128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Описание объекта закупки</w:t>
            </w:r>
          </w:p>
        </w:tc>
        <w:tc>
          <w:tcPr>
            <w:tcW w:w="436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Единица измерения</w:t>
            </w:r>
          </w:p>
        </w:tc>
        <w:tc>
          <w:tcPr>
            <w:tcW w:w="384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Количество</w:t>
            </w:r>
          </w:p>
        </w:tc>
        <w:tc>
          <w:tcPr>
            <w:tcW w:w="62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Цена за единицу измерения, руб.</w:t>
            </w:r>
          </w:p>
        </w:tc>
        <w:tc>
          <w:tcPr>
            <w:tcW w:w="556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D758CB">
              <w:t>Стоимость позиции, руб.</w:t>
            </w:r>
          </w:p>
        </w:tc>
      </w:tr>
      <w:tr w:rsidR="009A03D2" w:rsidRPr="00D758CB" w:rsidTr="00426C03">
        <w:tc>
          <w:tcPr>
            <w:tcW w:w="186" w:type="pct"/>
          </w:tcPr>
          <w:p w:rsidR="009A03D2" w:rsidRPr="00D758CB" w:rsidRDefault="009A03D2" w:rsidP="00426C03">
            <w:pPr>
              <w:keepLines/>
              <w:widowControl w:val="0"/>
            </w:pPr>
            <w:r>
              <w:t>1</w:t>
            </w:r>
          </w:p>
        </w:tc>
        <w:tc>
          <w:tcPr>
            <w:tcW w:w="39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2C6152">
              <w:t>29.10.59.390</w:t>
            </w:r>
          </w:p>
        </w:tc>
        <w:tc>
          <w:tcPr>
            <w:tcW w:w="47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2C6152">
              <w:t>01.29.24.04.03</w:t>
            </w:r>
          </w:p>
        </w:tc>
        <w:tc>
          <w:tcPr>
            <w:tcW w:w="230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</w:p>
        </w:tc>
        <w:tc>
          <w:tcPr>
            <w:tcW w:w="440" w:type="pct"/>
          </w:tcPr>
          <w:p w:rsidR="009A03D2" w:rsidRPr="00EF2137" w:rsidRDefault="009A03D2" w:rsidP="00426C03">
            <w:pPr>
              <w:suppressAutoHyphens/>
              <w:jc w:val="both"/>
              <w:rPr>
                <w:b/>
                <w:lang w:eastAsia="en-US"/>
              </w:rPr>
            </w:pPr>
            <w:r w:rsidRPr="00EF2137">
              <w:rPr>
                <w:b/>
                <w:bCs/>
                <w:color w:val="000000"/>
              </w:rPr>
              <w:t>Автомобил</w:t>
            </w:r>
            <w:r>
              <w:rPr>
                <w:b/>
                <w:bCs/>
                <w:color w:val="000000"/>
              </w:rPr>
              <w:t>ь</w:t>
            </w:r>
            <w:r w:rsidRPr="00EF2137">
              <w:rPr>
                <w:b/>
                <w:bCs/>
                <w:color w:val="000000"/>
              </w:rPr>
              <w:t xml:space="preserve"> с адаптированными органами управления</w:t>
            </w:r>
            <w:r>
              <w:rPr>
                <w:b/>
                <w:bCs/>
                <w:color w:val="000000"/>
              </w:rPr>
              <w:t xml:space="preserve"> (</w:t>
            </w:r>
            <w:r w:rsidRPr="000C2494">
              <w:rPr>
                <w:b/>
                <w:bCs/>
                <w:color w:val="000000"/>
              </w:rPr>
              <w:t>для инвалидов</w:t>
            </w:r>
            <w:r>
              <w:rPr>
                <w:b/>
                <w:bCs/>
                <w:color w:val="000000"/>
              </w:rPr>
              <w:t xml:space="preserve"> без обеих ног)</w:t>
            </w:r>
          </w:p>
        </w:tc>
        <w:tc>
          <w:tcPr>
            <w:tcW w:w="1282" w:type="pct"/>
          </w:tcPr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 xml:space="preserve">Категория транспортного средства </w:t>
            </w:r>
            <w:r>
              <w:t xml:space="preserve">- </w:t>
            </w:r>
            <w:r w:rsidRPr="007644FE">
              <w:t>М1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Тип кузова/количество дверей</w:t>
            </w:r>
            <w:r>
              <w:t xml:space="preserve"> - цельнометаллический/не менее 4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Экологический класс</w:t>
            </w:r>
            <w:r>
              <w:t xml:space="preserve"> - Не менее 5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Колесная формула/ведущие колеса</w:t>
            </w:r>
            <w:r>
              <w:t xml:space="preserve"> - </w:t>
            </w:r>
            <w:r w:rsidRPr="007644FE">
              <w:t>4 х 2 / передние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 xml:space="preserve">Схема компоновки </w:t>
            </w:r>
            <w:r>
              <w:t xml:space="preserve">автомобиля - </w:t>
            </w:r>
            <w:proofErr w:type="spellStart"/>
            <w:r>
              <w:t>переднеприводная</w:t>
            </w:r>
            <w:proofErr w:type="spellEnd"/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Расположение двигателя- Переднее поперечное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Тип двигателя</w:t>
            </w:r>
            <w:r w:rsidRPr="00EB0269">
              <w:t xml:space="preserve"> -</w:t>
            </w:r>
            <w:r>
              <w:t>Четырехтактный, бензиновый</w:t>
            </w:r>
            <w:r w:rsidRPr="00EB0269">
              <w:t>;</w:t>
            </w:r>
          </w:p>
          <w:p w:rsidR="009A03D2" w:rsidRDefault="009A03D2" w:rsidP="00426C03">
            <w:pPr>
              <w:suppressAutoHyphens/>
              <w:snapToGrid w:val="0"/>
            </w:pPr>
            <w:r w:rsidRPr="007644FE">
              <w:t>Трансмиссия</w:t>
            </w:r>
            <w:r w:rsidRPr="00EB0269">
              <w:t xml:space="preserve"> – </w:t>
            </w:r>
          </w:p>
          <w:p w:rsidR="009A03D2" w:rsidRDefault="009A03D2" w:rsidP="00426C03">
            <w:pPr>
              <w:suppressAutoHyphens/>
              <w:snapToGrid w:val="0"/>
            </w:pPr>
            <w:r>
              <w:t>автоматическая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Тип коробки передач</w:t>
            </w:r>
            <w:r w:rsidRPr="00EB0269">
              <w:t xml:space="preserve"> - </w:t>
            </w:r>
            <w:r>
              <w:t>с автоматическим управлением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lastRenderedPageBreak/>
              <w:t>Двигатель внутреннего сгорания (рабочий объем), см³</w:t>
            </w:r>
            <w:r w:rsidRPr="00EB0269">
              <w:t xml:space="preserve"> - </w:t>
            </w:r>
            <w:r>
              <w:t>Не более 1600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Оборудование автомобиля</w:t>
            </w:r>
            <w:r w:rsidRPr="00EB0269">
              <w:t xml:space="preserve"> - 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В соответствии с пунктом 15 приложения № 3 к ТР ТС 018/2011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Расход топлива в смешанном цикле, л/100 км.</w:t>
            </w:r>
            <w:r w:rsidRPr="00EB0269">
              <w:t xml:space="preserve"> -  </w:t>
            </w:r>
            <w:r>
              <w:t>Не более 7,0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</w:pPr>
            <w:r>
              <w:t>Топливо Бензин с октановым числом не менее 95</w:t>
            </w:r>
          </w:p>
        </w:tc>
        <w:tc>
          <w:tcPr>
            <w:tcW w:w="436" w:type="pct"/>
          </w:tcPr>
          <w:p w:rsidR="009A03D2" w:rsidRPr="00EB0269" w:rsidRDefault="009A03D2" w:rsidP="00426C03">
            <w:pPr>
              <w:keepLines/>
              <w:widowControl w:val="0"/>
              <w:jc w:val="both"/>
            </w:pPr>
            <w:r>
              <w:lastRenderedPageBreak/>
              <w:t>Штука</w:t>
            </w:r>
          </w:p>
        </w:tc>
        <w:tc>
          <w:tcPr>
            <w:tcW w:w="384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t>1</w:t>
            </w:r>
          </w:p>
        </w:tc>
        <w:tc>
          <w:tcPr>
            <w:tcW w:w="62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2C6152">
              <w:t>495 997,21</w:t>
            </w:r>
          </w:p>
        </w:tc>
        <w:tc>
          <w:tcPr>
            <w:tcW w:w="556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2C6152">
              <w:t>495 997,21</w:t>
            </w:r>
          </w:p>
        </w:tc>
      </w:tr>
      <w:tr w:rsidR="009A03D2" w:rsidRPr="00D758CB" w:rsidTr="00426C03">
        <w:tc>
          <w:tcPr>
            <w:tcW w:w="186" w:type="pct"/>
          </w:tcPr>
          <w:p w:rsidR="009A03D2" w:rsidRPr="00D758CB" w:rsidRDefault="009A03D2" w:rsidP="00426C03">
            <w:pPr>
              <w:keepLines/>
              <w:widowControl w:val="0"/>
            </w:pPr>
            <w:r>
              <w:lastRenderedPageBreak/>
              <w:t>2</w:t>
            </w:r>
          </w:p>
        </w:tc>
        <w:tc>
          <w:tcPr>
            <w:tcW w:w="392" w:type="pct"/>
          </w:tcPr>
          <w:p w:rsidR="009A03D2" w:rsidRDefault="009A03D2" w:rsidP="00426C03">
            <w:pPr>
              <w:keepLines/>
              <w:widowControl w:val="0"/>
              <w:jc w:val="both"/>
            </w:pPr>
            <w:r w:rsidRPr="002C6152">
              <w:t>29.10.59.390</w:t>
            </w:r>
          </w:p>
          <w:p w:rsidR="009A03D2" w:rsidRPr="000F17F3" w:rsidRDefault="009A03D2" w:rsidP="00426C03"/>
        </w:tc>
        <w:tc>
          <w:tcPr>
            <w:tcW w:w="47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2C6152">
              <w:t>01.29.24.03.03</w:t>
            </w:r>
          </w:p>
        </w:tc>
        <w:tc>
          <w:tcPr>
            <w:tcW w:w="230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</w:p>
        </w:tc>
        <w:tc>
          <w:tcPr>
            <w:tcW w:w="440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EF2137">
              <w:rPr>
                <w:b/>
                <w:bCs/>
                <w:color w:val="000000"/>
              </w:rPr>
              <w:t>Автомобил</w:t>
            </w:r>
            <w:r>
              <w:rPr>
                <w:b/>
                <w:bCs/>
                <w:color w:val="000000"/>
              </w:rPr>
              <w:t>ь</w:t>
            </w:r>
            <w:r w:rsidRPr="00EF2137">
              <w:rPr>
                <w:b/>
                <w:bCs/>
                <w:color w:val="000000"/>
              </w:rPr>
              <w:t xml:space="preserve"> с адаптированными органами управления</w:t>
            </w:r>
            <w:r>
              <w:rPr>
                <w:b/>
                <w:bCs/>
                <w:color w:val="000000"/>
              </w:rPr>
              <w:t xml:space="preserve"> (</w:t>
            </w:r>
            <w:r w:rsidRPr="000C2494">
              <w:rPr>
                <w:b/>
                <w:bCs/>
                <w:color w:val="000000"/>
              </w:rPr>
              <w:t>для инвалидов</w:t>
            </w:r>
            <w:r>
              <w:rPr>
                <w:b/>
                <w:bCs/>
                <w:color w:val="000000"/>
              </w:rPr>
              <w:t xml:space="preserve"> без левой ноги)</w:t>
            </w:r>
          </w:p>
        </w:tc>
        <w:tc>
          <w:tcPr>
            <w:tcW w:w="1282" w:type="pct"/>
          </w:tcPr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 xml:space="preserve">Категория транспортного средства </w:t>
            </w:r>
            <w:r>
              <w:t xml:space="preserve">- </w:t>
            </w:r>
            <w:r w:rsidRPr="007644FE">
              <w:t>М1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Тип кузова/количество дверей</w:t>
            </w:r>
            <w:r>
              <w:t xml:space="preserve"> - цельнометаллический/не менее 4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Экологический класс</w:t>
            </w:r>
            <w:r>
              <w:t xml:space="preserve"> - Не менее 5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Колесная формула/ведущие колеса</w:t>
            </w:r>
            <w:r>
              <w:t xml:space="preserve"> - </w:t>
            </w:r>
            <w:r w:rsidRPr="007644FE">
              <w:t>4 х 2 / передние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 xml:space="preserve">Схема компоновки </w:t>
            </w:r>
            <w:r>
              <w:t xml:space="preserve">автомобиля - </w:t>
            </w:r>
            <w:proofErr w:type="spellStart"/>
            <w:r>
              <w:t>переднеприводная</w:t>
            </w:r>
            <w:proofErr w:type="spellEnd"/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Расположение двигателя- Переднее поперечное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Тип двигателя</w:t>
            </w:r>
            <w:r w:rsidRPr="00EB0269">
              <w:t xml:space="preserve"> -</w:t>
            </w:r>
            <w:r>
              <w:t>Четырехтактный, бензиновый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Трансмиссия</w:t>
            </w:r>
            <w:r w:rsidRPr="00EB0269">
              <w:t xml:space="preserve"> – </w:t>
            </w:r>
            <w:r>
              <w:t>автоматическая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Тип коробки передач</w:t>
            </w:r>
            <w:r w:rsidRPr="00EB0269">
              <w:t xml:space="preserve"> - </w:t>
            </w:r>
            <w:r>
              <w:t>с автоматическим управлением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Двигатель внутреннего сгорания (рабочий объем), см³</w:t>
            </w:r>
            <w:r w:rsidRPr="00EB0269">
              <w:t xml:space="preserve"> - </w:t>
            </w:r>
            <w:r>
              <w:t>Не более 1600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Оборудование автомобиля</w:t>
            </w:r>
            <w:r w:rsidRPr="00EB0269">
              <w:t xml:space="preserve"> - 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lastRenderedPageBreak/>
              <w:t>В соответствии с пунктом 15 приложения № 3 к ТР ТС 018/2011</w:t>
            </w:r>
            <w:r w:rsidRPr="00EB0269">
              <w:t>;</w:t>
            </w:r>
          </w:p>
          <w:p w:rsidR="009A03D2" w:rsidRDefault="009A03D2" w:rsidP="00426C03">
            <w:pPr>
              <w:suppressAutoHyphens/>
              <w:snapToGrid w:val="0"/>
            </w:pPr>
            <w:r>
              <w:t>Расход топлива в смешанном цикле, л/100 км.</w:t>
            </w:r>
            <w:r w:rsidRPr="00EB0269">
              <w:t xml:space="preserve"> -  </w:t>
            </w:r>
            <w:r>
              <w:t>Не более 7,0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</w:p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t>Топливо Бензин с октановым числом не менее 95</w:t>
            </w:r>
          </w:p>
        </w:tc>
        <w:tc>
          <w:tcPr>
            <w:tcW w:w="436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lastRenderedPageBreak/>
              <w:t>Штука</w:t>
            </w:r>
          </w:p>
        </w:tc>
        <w:tc>
          <w:tcPr>
            <w:tcW w:w="384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t>2</w:t>
            </w:r>
          </w:p>
        </w:tc>
        <w:tc>
          <w:tcPr>
            <w:tcW w:w="62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2C6152">
              <w:t>495 997,21</w:t>
            </w:r>
          </w:p>
        </w:tc>
        <w:tc>
          <w:tcPr>
            <w:tcW w:w="556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t>991 994,42</w:t>
            </w:r>
          </w:p>
        </w:tc>
      </w:tr>
      <w:tr w:rsidR="009A03D2" w:rsidRPr="00D758CB" w:rsidTr="00426C03">
        <w:tc>
          <w:tcPr>
            <w:tcW w:w="186" w:type="pct"/>
          </w:tcPr>
          <w:p w:rsidR="009A03D2" w:rsidRPr="00D758CB" w:rsidRDefault="009A03D2" w:rsidP="00426C03">
            <w:pPr>
              <w:keepLines/>
              <w:widowControl w:val="0"/>
            </w:pPr>
            <w:r>
              <w:lastRenderedPageBreak/>
              <w:t>3</w:t>
            </w:r>
          </w:p>
        </w:tc>
        <w:tc>
          <w:tcPr>
            <w:tcW w:w="392" w:type="pct"/>
          </w:tcPr>
          <w:p w:rsidR="009A03D2" w:rsidRDefault="009A03D2" w:rsidP="00426C03">
            <w:pPr>
              <w:keepLines/>
              <w:widowControl w:val="0"/>
              <w:jc w:val="both"/>
            </w:pPr>
            <w:r w:rsidRPr="002C6152">
              <w:t>29.10.59.390</w:t>
            </w:r>
          </w:p>
          <w:p w:rsidR="009A03D2" w:rsidRPr="000F17F3" w:rsidRDefault="009A03D2" w:rsidP="00426C03"/>
        </w:tc>
        <w:tc>
          <w:tcPr>
            <w:tcW w:w="47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2C6152">
              <w:t>01.29.24.0</w:t>
            </w:r>
            <w:r>
              <w:t>2</w:t>
            </w:r>
            <w:r w:rsidRPr="002C6152">
              <w:t>.0</w:t>
            </w:r>
            <w:r>
              <w:t>3</w:t>
            </w:r>
          </w:p>
        </w:tc>
        <w:tc>
          <w:tcPr>
            <w:tcW w:w="230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</w:p>
        </w:tc>
        <w:tc>
          <w:tcPr>
            <w:tcW w:w="440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EF2137">
              <w:rPr>
                <w:b/>
                <w:bCs/>
                <w:color w:val="000000"/>
              </w:rPr>
              <w:t>Автомобил</w:t>
            </w:r>
            <w:r>
              <w:rPr>
                <w:b/>
                <w:bCs/>
                <w:color w:val="000000"/>
              </w:rPr>
              <w:t>ь</w:t>
            </w:r>
            <w:r w:rsidRPr="00EF2137">
              <w:rPr>
                <w:b/>
                <w:bCs/>
                <w:color w:val="000000"/>
              </w:rPr>
              <w:t xml:space="preserve"> с адаптированными органами управления</w:t>
            </w:r>
            <w:r>
              <w:rPr>
                <w:b/>
                <w:bCs/>
                <w:color w:val="000000"/>
              </w:rPr>
              <w:t xml:space="preserve"> (</w:t>
            </w:r>
            <w:r w:rsidRPr="000C2494">
              <w:rPr>
                <w:b/>
                <w:bCs/>
                <w:color w:val="000000"/>
              </w:rPr>
              <w:t>для инвалидов</w:t>
            </w:r>
            <w:r>
              <w:rPr>
                <w:b/>
                <w:bCs/>
                <w:color w:val="000000"/>
              </w:rPr>
              <w:t xml:space="preserve"> без правой ноги)</w:t>
            </w:r>
          </w:p>
        </w:tc>
        <w:tc>
          <w:tcPr>
            <w:tcW w:w="1282" w:type="pct"/>
          </w:tcPr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 xml:space="preserve">Категория транспортного средства </w:t>
            </w:r>
            <w:r>
              <w:t xml:space="preserve">- </w:t>
            </w:r>
            <w:r w:rsidRPr="007644FE">
              <w:t>М1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Тип кузова/количество дверей</w:t>
            </w:r>
            <w:r>
              <w:t xml:space="preserve"> - цельнометаллический/не менее 4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Экологический класс</w:t>
            </w:r>
            <w:r>
              <w:t xml:space="preserve"> - Не менее 5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Колесная формула/ведущие колеса</w:t>
            </w:r>
            <w:r>
              <w:t xml:space="preserve"> - </w:t>
            </w:r>
            <w:r w:rsidRPr="007644FE">
              <w:t>4 х 2 / передние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 xml:space="preserve">Схема компоновки </w:t>
            </w:r>
            <w:r>
              <w:t xml:space="preserve">автомобиля - </w:t>
            </w:r>
            <w:proofErr w:type="spellStart"/>
            <w:r>
              <w:t>переднеприводная</w:t>
            </w:r>
            <w:proofErr w:type="spellEnd"/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Расположение двигателя- Переднее поперечное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Тип двигателя</w:t>
            </w:r>
            <w:r w:rsidRPr="00EB0269">
              <w:t xml:space="preserve"> -</w:t>
            </w:r>
            <w:r>
              <w:t>Четырехтактный, бензиновый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 w:rsidRPr="007644FE">
              <w:t>Трансмиссия</w:t>
            </w:r>
            <w:r w:rsidRPr="00EB0269">
              <w:t xml:space="preserve"> – </w:t>
            </w:r>
            <w:r>
              <w:t>автоматическая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Тип коробки передач</w:t>
            </w:r>
            <w:r w:rsidRPr="00EB0269">
              <w:t xml:space="preserve"> - </w:t>
            </w:r>
            <w:r>
              <w:t>с автоматическим управлением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Двигатель внутреннего сгорания (рабочий объем), см³</w:t>
            </w:r>
            <w:r w:rsidRPr="00EB0269">
              <w:t xml:space="preserve"> - </w:t>
            </w:r>
            <w:r>
              <w:t>Не более 1600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Оборудование автомобиля</w:t>
            </w:r>
            <w:r w:rsidRPr="00EB0269">
              <w:t xml:space="preserve"> - 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t>В соответствии с пунктом 15 приложения № 3 к ТР ТС 018/2011</w:t>
            </w:r>
            <w:r w:rsidRPr="00EB0269">
              <w:t>;</w:t>
            </w:r>
          </w:p>
          <w:p w:rsidR="009A03D2" w:rsidRPr="00EB0269" w:rsidRDefault="009A03D2" w:rsidP="00426C03">
            <w:pPr>
              <w:suppressAutoHyphens/>
              <w:snapToGrid w:val="0"/>
            </w:pPr>
            <w:r>
              <w:lastRenderedPageBreak/>
              <w:t>Расход топлива в смешанном цикле, л/100 км.</w:t>
            </w:r>
            <w:r w:rsidRPr="00EB0269">
              <w:t xml:space="preserve"> -  </w:t>
            </w:r>
            <w:r>
              <w:t>Не более 7,0</w:t>
            </w:r>
            <w:r w:rsidRPr="00EB0269">
              <w:t>;</w:t>
            </w:r>
          </w:p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t>Топливо Бензин с октановым числом не менее 95</w:t>
            </w:r>
          </w:p>
        </w:tc>
        <w:tc>
          <w:tcPr>
            <w:tcW w:w="436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lastRenderedPageBreak/>
              <w:t>Штука</w:t>
            </w:r>
          </w:p>
        </w:tc>
        <w:tc>
          <w:tcPr>
            <w:tcW w:w="384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t>5</w:t>
            </w:r>
          </w:p>
        </w:tc>
        <w:tc>
          <w:tcPr>
            <w:tcW w:w="62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 w:rsidRPr="002C6152">
              <w:t>495 997,21</w:t>
            </w:r>
          </w:p>
        </w:tc>
        <w:tc>
          <w:tcPr>
            <w:tcW w:w="556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t>2 479 986,05</w:t>
            </w:r>
          </w:p>
        </w:tc>
      </w:tr>
      <w:tr w:rsidR="009A03D2" w:rsidRPr="00D758CB" w:rsidTr="00426C03">
        <w:tc>
          <w:tcPr>
            <w:tcW w:w="3438" w:type="pct"/>
            <w:gridSpan w:val="7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  <w:r>
              <w:lastRenderedPageBreak/>
              <w:t>ИТОГО:</w:t>
            </w:r>
          </w:p>
        </w:tc>
        <w:tc>
          <w:tcPr>
            <w:tcW w:w="384" w:type="pct"/>
          </w:tcPr>
          <w:p w:rsidR="009A03D2" w:rsidRPr="00305247" w:rsidRDefault="009A03D2" w:rsidP="00426C03">
            <w:pPr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2" w:type="pct"/>
          </w:tcPr>
          <w:p w:rsidR="009A03D2" w:rsidRPr="00D758CB" w:rsidRDefault="009A03D2" w:rsidP="00426C03">
            <w:pPr>
              <w:keepLines/>
              <w:widowControl w:val="0"/>
              <w:jc w:val="both"/>
            </w:pPr>
          </w:p>
        </w:tc>
        <w:tc>
          <w:tcPr>
            <w:tcW w:w="556" w:type="pct"/>
          </w:tcPr>
          <w:p w:rsidR="009A03D2" w:rsidRPr="00305247" w:rsidRDefault="009A03D2" w:rsidP="00426C03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3 967 977,68</w:t>
            </w:r>
          </w:p>
        </w:tc>
      </w:tr>
    </w:tbl>
    <w:p w:rsidR="009A03D2" w:rsidRPr="00885D1B" w:rsidRDefault="009A03D2" w:rsidP="009A03D2">
      <w:pPr>
        <w:keepLines/>
        <w:widowControl w:val="0"/>
        <w:ind w:firstLine="425"/>
        <w:jc w:val="both"/>
      </w:pPr>
    </w:p>
    <w:p w:rsidR="009A03D2" w:rsidRPr="00E24470" w:rsidRDefault="009A03D2" w:rsidP="009C40C9">
      <w:pPr>
        <w:ind w:firstLine="708"/>
        <w:rPr>
          <w:b/>
          <w:bCs/>
        </w:rPr>
      </w:pPr>
      <w:bookmarkStart w:id="0" w:name="_GoBack"/>
      <w:bookmarkEnd w:id="0"/>
      <w:r w:rsidRPr="00E24470">
        <w:rPr>
          <w:b/>
          <w:bCs/>
        </w:rPr>
        <w:t>Требования к условиям поставки: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9A03D2" w:rsidRPr="005972B1" w:rsidRDefault="009A03D2" w:rsidP="009C40C9">
      <w:pPr>
        <w:ind w:firstLine="708"/>
        <w:jc w:val="both"/>
      </w:pPr>
      <w:r w:rsidRPr="005972B1"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9A03D2" w:rsidRPr="005972B1" w:rsidRDefault="009A03D2" w:rsidP="009C40C9">
      <w:pPr>
        <w:ind w:firstLine="708"/>
        <w:jc w:val="both"/>
      </w:pPr>
      <w:r w:rsidRPr="005972B1"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9A03D2" w:rsidRPr="005972B1" w:rsidRDefault="009A03D2" w:rsidP="009C40C9">
      <w:pPr>
        <w:ind w:firstLine="708"/>
        <w:jc w:val="both"/>
      </w:pPr>
      <w:r w:rsidRPr="005972B1">
        <w:t>Автомобили должны быть легковыми.</w:t>
      </w:r>
    </w:p>
    <w:p w:rsidR="009A03D2" w:rsidRPr="005972B1" w:rsidRDefault="009A03D2" w:rsidP="009C40C9">
      <w:pPr>
        <w:ind w:firstLine="708"/>
        <w:jc w:val="both"/>
      </w:pPr>
      <w:r w:rsidRPr="005972B1">
        <w:t>Автомобили должны быть новыми, ранее не бывшими в эксплуатации.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Автомобили должны быть </w:t>
      </w:r>
      <w:r>
        <w:t xml:space="preserve">не ранее декабря </w:t>
      </w:r>
      <w:r w:rsidRPr="005972B1">
        <w:t>2018</w:t>
      </w:r>
      <w:r>
        <w:t xml:space="preserve"> - 2019</w:t>
      </w:r>
      <w:r w:rsidRPr="005972B1">
        <w:t xml:space="preserve"> года изготовления.</w:t>
      </w:r>
    </w:p>
    <w:p w:rsidR="009A03D2" w:rsidRPr="005972B1" w:rsidRDefault="009A03D2" w:rsidP="009C40C9">
      <w:pPr>
        <w:ind w:firstLine="708"/>
        <w:jc w:val="both"/>
      </w:pPr>
      <w:r w:rsidRPr="005972B1">
        <w:t>Автомобили должны быть в базовой комплекта</w:t>
      </w:r>
      <w:r>
        <w:t>ции и цветности (светлых тонов), а также укомплектованы комплектом шин, соответствующих сезону.</w:t>
      </w:r>
    </w:p>
    <w:p w:rsidR="009A03D2" w:rsidRPr="005972B1" w:rsidRDefault="009A03D2" w:rsidP="009C40C9">
      <w:pPr>
        <w:ind w:firstLine="708"/>
        <w:jc w:val="both"/>
      </w:pPr>
      <w:r w:rsidRPr="001C2E3F">
        <w:t>Автомобили, предназначенные для лиц с ограниченными физическими возможностями, с</w:t>
      </w:r>
      <w:r>
        <w:t xml:space="preserve"> различными нарушениями функций</w:t>
      </w:r>
      <w:r w:rsidRPr="001C2E3F">
        <w:t xml:space="preserve">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9A03D2" w:rsidRPr="005972B1" w:rsidRDefault="009A03D2" w:rsidP="009C40C9">
      <w:pPr>
        <w:ind w:firstLine="708"/>
        <w:jc w:val="both"/>
      </w:pPr>
      <w:r w:rsidRPr="005972B1">
        <w:t>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9A03D2" w:rsidRPr="005972B1" w:rsidRDefault="009A03D2" w:rsidP="009C40C9">
      <w:pPr>
        <w:ind w:firstLine="708"/>
        <w:jc w:val="both"/>
      </w:pPr>
      <w:r w:rsidRPr="005972B1">
        <w:t>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9A03D2" w:rsidRPr="005972B1" w:rsidRDefault="009A03D2" w:rsidP="009C40C9">
      <w:pPr>
        <w:ind w:firstLine="708"/>
        <w:jc w:val="both"/>
      </w:pPr>
      <w:r w:rsidRPr="005972B1">
        <w:t>Требования к документам, подтверждающим соответствие автомобилей установленным требованиям должны быть:</w:t>
      </w:r>
    </w:p>
    <w:p w:rsidR="009A03D2" w:rsidRPr="005972B1" w:rsidRDefault="009A03D2" w:rsidP="009C40C9">
      <w:pPr>
        <w:ind w:firstLine="708"/>
        <w:jc w:val="both"/>
      </w:pPr>
      <w:r w:rsidRPr="005972B1">
        <w:t>Должно быть одобрение типа транспортного средства, выданное в соответствии с требованиями ТР ТС 018/2011.</w:t>
      </w:r>
    </w:p>
    <w:p w:rsidR="009A03D2" w:rsidRPr="005972B1" w:rsidRDefault="009A03D2" w:rsidP="009C40C9">
      <w:pPr>
        <w:ind w:firstLine="708"/>
        <w:jc w:val="both"/>
      </w:pPr>
      <w:r w:rsidRPr="005972B1">
        <w:lastRenderedPageBreak/>
        <w:t>Должен быть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</w:t>
      </w:r>
    </w:p>
    <w:p w:rsidR="009A03D2" w:rsidRPr="005972B1" w:rsidRDefault="009A03D2" w:rsidP="009C40C9">
      <w:pPr>
        <w:ind w:firstLine="708"/>
        <w:jc w:val="both"/>
      </w:pPr>
      <w:r w:rsidRPr="005972B1">
        <w:t>Должен быть акт экспертизы, выдаваемой Торгово-промышленной палатой РФ (ТППРФ в порядке, установленном ею по согласованию с Министерством промышленности и торговли Российской Федерации (копия).</w:t>
      </w:r>
    </w:p>
    <w:p w:rsidR="009A03D2" w:rsidRPr="005972B1" w:rsidRDefault="009A03D2" w:rsidP="009C40C9">
      <w:pPr>
        <w:ind w:firstLine="708"/>
        <w:jc w:val="both"/>
      </w:pPr>
      <w:r w:rsidRPr="005972B1">
        <w:rPr>
          <w:b/>
        </w:rPr>
        <w:t>Документы, передаваемые вместе с автомобилем</w:t>
      </w:r>
      <w:r w:rsidRPr="005972B1">
        <w:t>:</w:t>
      </w:r>
    </w:p>
    <w:p w:rsidR="009A03D2" w:rsidRPr="005972B1" w:rsidRDefault="009A03D2" w:rsidP="009C40C9">
      <w:pPr>
        <w:ind w:firstLine="708"/>
        <w:jc w:val="both"/>
      </w:pPr>
      <w:r w:rsidRPr="005972B1">
        <w:t>- должен быть гарантийный талон на автомобиль;</w:t>
      </w:r>
    </w:p>
    <w:p w:rsidR="009A03D2" w:rsidRPr="005972B1" w:rsidRDefault="009A03D2" w:rsidP="009C40C9">
      <w:pPr>
        <w:ind w:firstLine="708"/>
        <w:jc w:val="both"/>
      </w:pPr>
      <w:r w:rsidRPr="005972B1">
        <w:t>- должен быть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9A03D2" w:rsidRPr="005972B1" w:rsidRDefault="009A03D2" w:rsidP="009C40C9">
      <w:pPr>
        <w:ind w:firstLine="708"/>
        <w:jc w:val="both"/>
      </w:pPr>
      <w:r w:rsidRPr="005972B1">
        <w:t>- должна быть сервисная книжка;</w:t>
      </w:r>
    </w:p>
    <w:p w:rsidR="009A03D2" w:rsidRPr="005972B1" w:rsidRDefault="009A03D2" w:rsidP="009C40C9">
      <w:pPr>
        <w:ind w:firstLine="708"/>
        <w:jc w:val="both"/>
      </w:pPr>
      <w:r w:rsidRPr="005972B1">
        <w:t>- должно быть руководство по эксплуатации автомобиля;</w:t>
      </w:r>
    </w:p>
    <w:p w:rsidR="009A03D2" w:rsidRPr="005972B1" w:rsidRDefault="009A03D2" w:rsidP="009C40C9">
      <w:pPr>
        <w:ind w:firstLine="708"/>
        <w:jc w:val="both"/>
      </w:pPr>
      <w:r w:rsidRPr="005972B1">
        <w:t>- должен быть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- должна быть </w:t>
      </w:r>
      <w:bookmarkStart w:id="1" w:name="OLE_LINK1"/>
      <w:bookmarkStart w:id="2" w:name="OLE_LINK2"/>
      <w:bookmarkStart w:id="3" w:name="OLE_LINK3"/>
      <w:r w:rsidRPr="005972B1">
        <w:t>копия одобрения типа транспортного средства</w:t>
      </w:r>
      <w:bookmarkEnd w:id="1"/>
      <w:bookmarkEnd w:id="2"/>
      <w:bookmarkEnd w:id="3"/>
      <w:r w:rsidRPr="005972B1">
        <w:t>;</w:t>
      </w:r>
    </w:p>
    <w:p w:rsidR="009A03D2" w:rsidRPr="005972B1" w:rsidRDefault="009A03D2" w:rsidP="009C40C9">
      <w:pPr>
        <w:ind w:firstLine="708"/>
        <w:jc w:val="both"/>
      </w:pPr>
      <w:r w:rsidRPr="005972B1">
        <w:t>- должна быть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9A03D2" w:rsidRPr="005972B1" w:rsidRDefault="009A03D2" w:rsidP="009C40C9">
      <w:pPr>
        <w:ind w:firstLine="708"/>
        <w:jc w:val="both"/>
      </w:pPr>
      <w:r w:rsidRPr="005972B1">
        <w:t>- должны быть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9A03D2" w:rsidRPr="005972B1" w:rsidRDefault="009A03D2" w:rsidP="009C40C9">
      <w:pPr>
        <w:ind w:firstLine="708"/>
        <w:jc w:val="both"/>
        <w:rPr>
          <w:b/>
        </w:rPr>
      </w:pPr>
      <w:r w:rsidRPr="005972B1">
        <w:rPr>
          <w:b/>
        </w:rPr>
        <w:t xml:space="preserve">Условия оплаты: 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Оплата будет произведена по безналичному расчету с лицевого счета филиала № 3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Актами сдачи-приемки Товара и счетов,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 </w:t>
      </w:r>
    </w:p>
    <w:p w:rsidR="009A03D2" w:rsidRPr="005972B1" w:rsidRDefault="009A03D2" w:rsidP="009C40C9">
      <w:pPr>
        <w:ind w:firstLine="708"/>
        <w:jc w:val="both"/>
      </w:pPr>
      <w:r w:rsidRPr="005972B1">
        <w:t>Требования к сроку и объему предоставления гарантий на товар должны быть:</w:t>
      </w:r>
    </w:p>
    <w:p w:rsidR="009A03D2" w:rsidRPr="005972B1" w:rsidRDefault="009A03D2" w:rsidP="009C40C9">
      <w:pPr>
        <w:ind w:firstLine="708"/>
        <w:jc w:val="both"/>
      </w:pPr>
      <w:r w:rsidRPr="005972B1">
        <w:t>Гарантия на Товар должен составлять не менее 36 месяцев или не менее 100 000 км (сто тысяч) пробега (в зависимости от того, что наступит раньше), с момента передачи его Заказчику.</w:t>
      </w:r>
      <w:r w:rsidRPr="00AF4BEF">
        <w:t xml:space="preserve"> </w:t>
      </w:r>
      <w:r>
        <w:t>Обеспечение гарантийных обязательств - 5% НМЦК и составляет 198 398 (Сто девяносто восемь тысяч триста девяносто восемь) рублей 88 копеек.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9A03D2" w:rsidRPr="005972B1" w:rsidRDefault="009A03D2" w:rsidP="009C40C9">
      <w:pPr>
        <w:ind w:firstLine="708"/>
        <w:jc w:val="both"/>
      </w:pPr>
      <w:r w:rsidRPr="005972B1"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9A03D2" w:rsidRPr="005972B1" w:rsidRDefault="009A03D2" w:rsidP="009C40C9">
      <w:pPr>
        <w:ind w:firstLine="708"/>
        <w:jc w:val="both"/>
      </w:pPr>
      <w:r w:rsidRPr="005972B1">
        <w:lastRenderedPageBreak/>
        <w:t xml:space="preserve">Условия и порядок гарантийного обслуживания Товара должны быть указаны в Сервисной книжке, выдаваемой Заказчику при фактической передачи Товара. 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Дата передачи Товара Заказчику должна быть указана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9A03D2" w:rsidRPr="005972B1" w:rsidRDefault="009A03D2" w:rsidP="009C40C9">
      <w:pPr>
        <w:ind w:firstLine="708"/>
        <w:jc w:val="both"/>
      </w:pPr>
      <w:r w:rsidRPr="005972B1">
        <w:t>Недостатки, обнаруженные в Товаре, должны быть устранены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A03D2" w:rsidRPr="005972B1" w:rsidRDefault="009A03D2" w:rsidP="009C40C9">
      <w:pPr>
        <w:ind w:firstLine="708"/>
        <w:jc w:val="both"/>
        <w:rPr>
          <w:b/>
        </w:rPr>
      </w:pPr>
      <w:r w:rsidRPr="005972B1">
        <w:rPr>
          <w:b/>
        </w:rPr>
        <w:t>Требования к качеству товара:</w:t>
      </w:r>
    </w:p>
    <w:p w:rsidR="009A03D2" w:rsidRPr="005972B1" w:rsidRDefault="009A03D2" w:rsidP="009C40C9">
      <w:pPr>
        <w:ind w:firstLine="708"/>
        <w:jc w:val="both"/>
      </w:pPr>
      <w:r w:rsidRPr="005972B1"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9A03D2" w:rsidRPr="005972B1" w:rsidRDefault="009A03D2" w:rsidP="009C40C9">
      <w:pPr>
        <w:ind w:firstLine="708"/>
        <w:jc w:val="both"/>
      </w:pPr>
      <w:r w:rsidRPr="005972B1">
        <w:t xml:space="preserve">Качество и маркировка Товара должны соответствовать требованиям ТР ТС 018/2011. </w:t>
      </w:r>
    </w:p>
    <w:p w:rsidR="009A03D2" w:rsidRPr="005972B1" w:rsidRDefault="009A03D2" w:rsidP="009C40C9">
      <w:pPr>
        <w:ind w:firstLine="708"/>
        <w:jc w:val="both"/>
      </w:pPr>
      <w:r w:rsidRPr="005972B1"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9A03D2" w:rsidRPr="005972B1" w:rsidRDefault="009A03D2" w:rsidP="009C40C9">
      <w:pPr>
        <w:ind w:firstLine="708"/>
        <w:jc w:val="both"/>
      </w:pPr>
      <w:r w:rsidRPr="005972B1">
        <w:rPr>
          <w:b/>
        </w:rPr>
        <w:t>Место доставки товара:</w:t>
      </w:r>
      <w:r w:rsidRPr="005972B1">
        <w:t xml:space="preserve"> Российская Федерация, Южный федеральный округ, Краснодарский край, г. Краснодар, автосалон.</w:t>
      </w:r>
    </w:p>
    <w:p w:rsidR="009A03D2" w:rsidRPr="005972B1" w:rsidRDefault="009A03D2" w:rsidP="009C40C9">
      <w:pPr>
        <w:ind w:firstLine="708"/>
        <w:jc w:val="both"/>
      </w:pPr>
      <w:r w:rsidRPr="005972B1">
        <w:rPr>
          <w:b/>
        </w:rPr>
        <w:t>Сроки поставки товара:</w:t>
      </w:r>
      <w:r w:rsidRPr="005972B1">
        <w:t xml:space="preserve"> Поставка осуществляется в течение 20 календарных дней с момента поступления заявки регионального отделения поставщику. </w:t>
      </w:r>
    </w:p>
    <w:p w:rsidR="00A519F6" w:rsidRDefault="00A519F6"/>
    <w:sectPr w:rsidR="00A519F6" w:rsidSect="009A0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D8"/>
    <w:rsid w:val="009A03D2"/>
    <w:rsid w:val="009C40C9"/>
    <w:rsid w:val="00A519F6"/>
    <w:rsid w:val="00E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177B-F98C-4A91-A552-357DA3C6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8927</Characters>
  <Application>Microsoft Office Word</Application>
  <DocSecurity>0</DocSecurity>
  <Lines>74</Lines>
  <Paragraphs>20</Paragraphs>
  <ScaleCrop>false</ScaleCrop>
  <Company>Krasnodar region office of FSI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2019-07-05T11:41:00Z</dcterms:created>
  <dcterms:modified xsi:type="dcterms:W3CDTF">2019-07-05T11:42:00Z</dcterms:modified>
</cp:coreProperties>
</file>