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46" w:rsidRPr="00BF5A99" w:rsidRDefault="00B34D46" w:rsidP="00926D72">
      <w:pPr>
        <w:jc w:val="center"/>
        <w:rPr>
          <w:b/>
          <w:sz w:val="22"/>
          <w:szCs w:val="22"/>
        </w:rPr>
      </w:pPr>
    </w:p>
    <w:p w:rsidR="00902C95" w:rsidRPr="00BF5A99" w:rsidRDefault="00902C95" w:rsidP="00926D72">
      <w:pPr>
        <w:jc w:val="center"/>
        <w:rPr>
          <w:b/>
          <w:sz w:val="22"/>
          <w:szCs w:val="22"/>
        </w:rPr>
      </w:pPr>
    </w:p>
    <w:p w:rsidR="003730BE" w:rsidRPr="00BF5A99" w:rsidRDefault="003730BE" w:rsidP="00926D72">
      <w:pPr>
        <w:jc w:val="center"/>
        <w:rPr>
          <w:b/>
          <w:sz w:val="22"/>
          <w:szCs w:val="22"/>
        </w:rPr>
      </w:pPr>
      <w:r w:rsidRPr="00BF5A99">
        <w:rPr>
          <w:b/>
          <w:sz w:val="22"/>
          <w:szCs w:val="22"/>
        </w:rPr>
        <w:t>Техническое задание</w:t>
      </w:r>
    </w:p>
    <w:p w:rsidR="003730BE" w:rsidRPr="00BF5A99" w:rsidRDefault="003730BE" w:rsidP="00926D72">
      <w:pPr>
        <w:jc w:val="center"/>
        <w:rPr>
          <w:b/>
          <w:sz w:val="22"/>
          <w:szCs w:val="22"/>
        </w:rPr>
      </w:pPr>
      <w:r w:rsidRPr="00BF5A99">
        <w:rPr>
          <w:b/>
          <w:sz w:val="22"/>
          <w:szCs w:val="22"/>
        </w:rPr>
        <w:t>на поставку запасных частей для принтеров и МФУ для нужд Государственного учреждения – Иркутского регионального отделения Фонда социального страхования Российской Федерации и его филиалов</w:t>
      </w:r>
    </w:p>
    <w:p w:rsidR="003730BE" w:rsidRPr="00BF5A99" w:rsidRDefault="003730BE" w:rsidP="00926D72">
      <w:pPr>
        <w:jc w:val="center"/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654"/>
      </w:tblGrid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3B" w:rsidRPr="00BF5A99" w:rsidRDefault="0027263B" w:rsidP="008C0043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8C0043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B" w:rsidRPr="00BF5A99" w:rsidRDefault="0027263B" w:rsidP="008C0043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A96764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Поставка запасных частей для принтеров и МФУ для нужд Государственного учреждения – Иркутского регионального отделения Фонда социального страхования Российской Федерации</w:t>
            </w:r>
            <w:r w:rsidRPr="00BF5A99">
              <w:rPr>
                <w:rFonts w:eastAsia="Times New Roman CYR"/>
                <w:sz w:val="22"/>
                <w:szCs w:val="22"/>
              </w:rPr>
              <w:t xml:space="preserve"> и его филиалов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B" w:rsidRPr="00BF5A99" w:rsidRDefault="0027263B" w:rsidP="008C0043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AE100E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В Спецификации и Требованиях к техническим характеристикам товара, Поставщикам, Подрядчикам, Исполнителям</w:t>
            </w:r>
          </w:p>
          <w:p w:rsidR="0027263B" w:rsidRPr="00BF5A99" w:rsidRDefault="0027263B" w:rsidP="00926D7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3B" w:rsidRPr="00BF5A99" w:rsidRDefault="0027263B" w:rsidP="00BB339C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Требования к товарам, работам, услугам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BB339C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Соответствие ГОСТ IEC 60950-1-2014.</w:t>
            </w:r>
          </w:p>
          <w:p w:rsidR="0027263B" w:rsidRPr="00BF5A99" w:rsidRDefault="0027263B" w:rsidP="00A16A97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Требования к закупаемым Заказчиком Товарам предусмотрены: приказом Фонда социального страхования Российской Федерации от 20.06.2016 № 248 «Об утверждении нормативных затрат на обеспечение деятельности центрального аппарата и территориальных органов Фонда социального страхования Российской Федерации»;</w:t>
            </w:r>
          </w:p>
          <w:p w:rsidR="0027263B" w:rsidRPr="00BF5A99" w:rsidRDefault="0027263B" w:rsidP="00A16A97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приказом Фонда социального страхования Российской Федерации от 22.12.2016 № 532 «Об утверждении требований к закупаемым центральным аппаратом Фонда социального страхования Российской Федерации, его территориальными органами и подведомственными ему бюджетными учреждениями отдельным видам товаров, работ, услуг (в том числе предельных цен товаров, работ, услуг).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3B" w:rsidRPr="00BF5A99" w:rsidRDefault="0027263B" w:rsidP="00BB339C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BB339C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Штука (ОКЕИ 796)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B" w:rsidRPr="00BF5A99" w:rsidRDefault="0027263B" w:rsidP="00BB339C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BB339C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334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B" w:rsidRPr="00BF5A99" w:rsidRDefault="0027263B" w:rsidP="000A6674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НМЦК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7E34F2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1 041 902 (Одни миллион сорок одна тысяча девятьсот два) рубля 81 копейка</w:t>
            </w:r>
          </w:p>
          <w:p w:rsidR="0027263B" w:rsidRPr="00BF5A99" w:rsidRDefault="0027263B" w:rsidP="001415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pacing w:val="-1"/>
                <w:sz w:val="22"/>
                <w:szCs w:val="22"/>
              </w:rPr>
            </w:pPr>
            <w:r w:rsidRPr="00BF5A99">
              <w:rPr>
                <w:rStyle w:val="fontstyle01"/>
                <w:rFonts w:ascii="Times New Roman" w:hAnsi="Times New Roman"/>
                <w:sz w:val="22"/>
                <w:szCs w:val="22"/>
              </w:rPr>
              <w:t>В цену Государственного контракта включаются все расходы по выполнению контракта, погрузке, транспортировке, разгрузке Товара, с учетом всех налогов, пошлин, страхования и других</w:t>
            </w:r>
            <w:r w:rsidRPr="00BF5A99">
              <w:rPr>
                <w:color w:val="000000"/>
                <w:sz w:val="22"/>
                <w:szCs w:val="22"/>
              </w:rPr>
              <w:t xml:space="preserve"> </w:t>
            </w:r>
            <w:r w:rsidRPr="00BF5A99">
              <w:rPr>
                <w:rStyle w:val="fontstyle01"/>
                <w:rFonts w:ascii="Times New Roman" w:hAnsi="Times New Roman"/>
                <w:sz w:val="22"/>
                <w:szCs w:val="22"/>
              </w:rPr>
              <w:t>обязательных платежей.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B" w:rsidRPr="00BF5A99" w:rsidRDefault="0027263B" w:rsidP="00BB339C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bCs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Места поставки: </w:t>
            </w:r>
          </w:p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bCs/>
                <w:sz w:val="22"/>
                <w:szCs w:val="22"/>
              </w:rPr>
              <w:t>1. 664007, Иркутская область, г. Иркутск, ул. Тимирязева, д. 35 (цоколь);</w:t>
            </w:r>
          </w:p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bCs/>
                <w:sz w:val="22"/>
                <w:szCs w:val="22"/>
              </w:rPr>
              <w:t>2. 664011, Иркутская область, г. Иркутск, ул. Свердлова, д. 41 (2 этаж).</w:t>
            </w:r>
          </w:p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sz w:val="22"/>
                <w:szCs w:val="22"/>
              </w:rPr>
              <w:t>3. Иркутская область, пос. Усть-Ордынский, ул. Ленина, д. 40Б, (2 этаж)</w:t>
            </w:r>
          </w:p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sz w:val="22"/>
                <w:szCs w:val="22"/>
              </w:rPr>
              <w:t>4. Иркутская область, г. Ангарск, квартал 96, дом 7, помещение 2 (3 этаж)</w:t>
            </w:r>
          </w:p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sz w:val="22"/>
                <w:szCs w:val="22"/>
              </w:rPr>
              <w:t>5. Иркутская область, г. Братск, ул. Депутатская, д. 38 (1 этаж)</w:t>
            </w:r>
          </w:p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sz w:val="22"/>
                <w:szCs w:val="22"/>
              </w:rPr>
              <w:t>6. Иркутская область, г. Тайшет, ул. Автозаводская, д. 3-А (2 этаж)</w:t>
            </w:r>
          </w:p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sz w:val="22"/>
                <w:szCs w:val="22"/>
              </w:rPr>
              <w:t>7. Иркутская область, г. Усолье - Сибирское, ул. Менделеева № 65-А (3 этаж)</w:t>
            </w:r>
          </w:p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sz w:val="22"/>
                <w:szCs w:val="22"/>
              </w:rPr>
              <w:t>8. Иркутская область, г. Усть-Кут, ул. Кирова, д. 85А (2 этаж)</w:t>
            </w:r>
          </w:p>
          <w:p w:rsidR="0027263B" w:rsidRPr="00BF5A99" w:rsidRDefault="0027263B" w:rsidP="00AE10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F5A99">
              <w:rPr>
                <w:rFonts w:ascii="Times New Roman" w:hAnsi="Times New Roman" w:cs="Times New Roman"/>
                <w:sz w:val="22"/>
                <w:szCs w:val="22"/>
              </w:rPr>
              <w:t>9. Иркутская область, г. Усть-Илимск, ул. Энтузиастов, д. 9 (1 этаж)</w:t>
            </w:r>
          </w:p>
          <w:p w:rsidR="0027263B" w:rsidRPr="00BF5A99" w:rsidRDefault="0027263B" w:rsidP="00AE100E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sz w:val="22"/>
                <w:szCs w:val="22"/>
              </w:rPr>
              <w:t>10. Иркутская область, г. Тулун, ул. Горького, д. 2 (2 этаж)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B" w:rsidRPr="00BF5A99" w:rsidRDefault="0027263B" w:rsidP="00BB339C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Срок поставки товаров, выполнения работ, оказания услуг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AE100E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 xml:space="preserve">В течение 40 (Сорока) рабочих дней с момента заключения контракта 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3B" w:rsidRPr="00BF5A99" w:rsidRDefault="0027263B" w:rsidP="00BB339C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AE100E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1 раз в год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3B" w:rsidRPr="00BF5A99" w:rsidRDefault="0027263B" w:rsidP="00141590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Срок проведения экспертизы и приемки товаров, работ, услуг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A82122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Экспертиза и приемка Товара осуществляется Филиалами Заказчика и Заказчиком в течение 5 рабочих дней после поставки Товара и передачи надлежащим образом оформленных документов (Акта приема-передачи Товара и товарной накладной / УПД).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3B" w:rsidRPr="00BF5A99" w:rsidRDefault="0027263B" w:rsidP="00141590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Гарантийный срок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141590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t>12 (двенадцать) месяцев</w:t>
            </w:r>
          </w:p>
        </w:tc>
      </w:tr>
      <w:tr w:rsidR="0027263B" w:rsidRPr="00BF5A99" w:rsidTr="00D56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B" w:rsidRPr="00BF5A99" w:rsidRDefault="0027263B" w:rsidP="00141590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pacing w:val="-3"/>
                <w:sz w:val="22"/>
                <w:szCs w:val="22"/>
              </w:rPr>
              <w:t xml:space="preserve">Документы, подтверждающие соответствие товара, работы или услуги требованиям, </w:t>
            </w:r>
            <w:r w:rsidRPr="00BF5A99">
              <w:rPr>
                <w:rFonts w:eastAsia="Calibri"/>
                <w:spacing w:val="-3"/>
                <w:sz w:val="22"/>
                <w:szCs w:val="22"/>
              </w:rPr>
              <w:lastRenderedPageBreak/>
              <w:t>установленным в соответствии с законодательством Российской Федерации</w:t>
            </w:r>
            <w:r w:rsidRPr="00BF5A99">
              <w:rPr>
                <w:rFonts w:eastAsia="Calibri"/>
                <w:bCs/>
                <w:iC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3B" w:rsidRPr="00BF5A99" w:rsidRDefault="0027263B" w:rsidP="002F18EA">
            <w:pPr>
              <w:rPr>
                <w:rFonts w:eastAsia="Calibri"/>
                <w:sz w:val="22"/>
                <w:szCs w:val="22"/>
              </w:rPr>
            </w:pPr>
            <w:r w:rsidRPr="00BF5A99">
              <w:rPr>
                <w:rFonts w:eastAsia="Calibri"/>
                <w:sz w:val="22"/>
                <w:szCs w:val="22"/>
              </w:rPr>
              <w:lastRenderedPageBreak/>
              <w:t>Сертификаты соответствия (если данный товар подлежит сертификации)</w:t>
            </w:r>
          </w:p>
        </w:tc>
      </w:tr>
    </w:tbl>
    <w:p w:rsidR="00266B48" w:rsidRPr="00BF5A99" w:rsidRDefault="00266B48" w:rsidP="00A82122">
      <w:pPr>
        <w:ind w:firstLine="567"/>
        <w:jc w:val="both"/>
        <w:rPr>
          <w:sz w:val="22"/>
          <w:szCs w:val="22"/>
        </w:rPr>
      </w:pPr>
    </w:p>
    <w:p w:rsidR="00266B48" w:rsidRPr="00BF5A99" w:rsidRDefault="00266B48" w:rsidP="00266B48">
      <w:pPr>
        <w:rPr>
          <w:sz w:val="22"/>
          <w:szCs w:val="22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04"/>
        <w:gridCol w:w="4583"/>
        <w:gridCol w:w="1410"/>
        <w:gridCol w:w="858"/>
        <w:gridCol w:w="1276"/>
        <w:gridCol w:w="1559"/>
      </w:tblGrid>
      <w:tr w:rsidR="00266B48" w:rsidRPr="00266B48" w:rsidTr="00AF529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266B48">
              <w:rPr>
                <w:color w:val="000000"/>
                <w:sz w:val="22"/>
                <w:szCs w:val="22"/>
                <w:lang w:eastAsia="ru-RU" w:bidi="ar-SA"/>
              </w:rPr>
              <w:t>Спецификация</w:t>
            </w:r>
          </w:p>
        </w:tc>
      </w:tr>
      <w:tr w:rsidR="00266B48" w:rsidRPr="00BF5A99" w:rsidTr="00AF529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266B48">
              <w:rPr>
                <w:color w:val="000000"/>
                <w:sz w:val="22"/>
                <w:szCs w:val="22"/>
                <w:lang w:eastAsia="ru-RU" w:bidi="ar-SA"/>
              </w:rPr>
              <w:t>Общий перечень запасных частей</w:t>
            </w:r>
          </w:p>
          <w:p w:rsidR="00266B48" w:rsidRPr="00266B48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Наименование и характеристики запасных частей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Код запасных частей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Стоимость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Цена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Ролик захвата из кассеты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SCX-6545N, JC97-02259A.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JC97-02259A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427,78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4 277,80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Площадка отделения кассеты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SCX-6545N, JC97-02260A.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JC97-02260A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440,53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440,53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Площадка отделения DADF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SCX-6545N, JC97-03097A.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JC97-03097A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811,93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1 623,86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Узел захвата/подачи в сборе в ADF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SCX-6545N, JC97-03099A.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JC97-03099A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823,60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1 647,20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Узел вала переноса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SCX-6545N, JC97-02287A.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JC97-02287A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1 958,99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3 917,98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Площадка отделения узла захвата DADF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SCX-8128NA, JC69-02810A.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JC69-02810A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351,63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703,26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Пылеулавливатель узла регистрации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SCX-8128NA, JC93-00078B.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JC93-00078B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445,36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890,72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Узел вала переноса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SCX-8128NA, JC95-01520A.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JC95-01520A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2 395,31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4 790,62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Автоподатчик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в сборе DADF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SCX-8128NA, JC97-03989A.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JC97-03989A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32 005,30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32 005,30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Ролик захвата/подачи DADF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SCX-8128NA, JC97-04009A.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JC97-04009A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2 057,74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6 173,22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Ролик захвата/подачи/отделения в сборе из кассет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SCX-8128NA, JC93-00540A.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JC93-00540A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836,74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6 693,92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Автоподатчик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в сборе DADF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SL-M4070, JC97-04348A.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JC97-04348A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9 795,61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137 138,54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Кассета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SL-M4070, JC90-01143B.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JC90-01143B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2 667,71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29 344,81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Ролик захвата в сборе из кассеты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SL-M4070, JC93-00310A.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JC93-00310A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390,31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10 148,06  </w:t>
            </w:r>
          </w:p>
        </w:tc>
      </w:tr>
      <w:tr w:rsidR="00266B48" w:rsidRPr="00BF5A99" w:rsidTr="00AF5293">
        <w:trPr>
          <w:trHeight w:val="6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Ролик отделения в сборе из кассеты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SL-M4070, JC90-01063B.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JC90-01063B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815,30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19 567,20  </w:t>
            </w:r>
          </w:p>
        </w:tc>
      </w:tr>
      <w:tr w:rsidR="00266B48" w:rsidRPr="00BF5A99" w:rsidTr="00AF5293">
        <w:trPr>
          <w:trHeight w:val="6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Узел захвата/подачи DADF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SL-M4070, JC97-04199A.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JC97-04199A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928,17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22 276,08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Кассета в сборе для принтера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3320 DNI, 050N00650.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050N00650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5 362,67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16 088,01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Блок дуплекса для принтера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3320 DNI, 022N02676.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022N02676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3 215,23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6 430,46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Ролик захвата в сборе из кассеты для принтера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3320 DNI, 130N01677.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130N01677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238,23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3 096,99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Ролик захвата в сборе из кассеты для принтера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3435 DN, 022N02413.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022N02413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263,25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3 948,75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lastRenderedPageBreak/>
              <w:t>21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Площадка отделения кассеты в сборе для принтера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3435 DN, 019N00987.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019N00987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400,83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2 004,15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Площадка отделения DADF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003N01042.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003N01042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227,55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1 365,30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Узел дуплекса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101N01420.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101N01420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2 655,74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7 967,22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Ролик захвата в сборе из кассеты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022N02413.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022N02413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376,09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10 906,61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Площадка отделения из кассеты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019N00957.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019N00957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206,76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2 687,88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Площадка отделения накладка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019N00947.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019N00947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238,11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2 381,10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Панель управления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123N00251.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123N00251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22 584,07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90 336,28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Шарнир (кронштейн) DADF правый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003N</w:t>
            </w:r>
            <w:proofErr w:type="gram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01018 .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003N01018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436,15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2 180,75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Автоподатчик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документов в сборе DADF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101N01421.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101N01421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10 228,95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122 747,40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Узел захвата/подачи DADF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130N01533.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130N01533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930,95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13 964,25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Вентилятор охлаждения блока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фьюзера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127N07485.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127N07485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1 778,90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8 894,50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Крышка задняя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3635 MFP, 002N02716.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002N02716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4 628,23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18 512,92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Узел ремня переноса для принтера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Phaser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6500, 848K52580.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848K52580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16 822,27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16 822,27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Вал переноса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5222, 802K81270.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802K81270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6 394,10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6 394,10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Комплект роликов кассеты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5222, 604K20360.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604K20360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3 738,68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18 693,40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Вал переноса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5225, 802K81270.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802K81270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5 856,32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5 856,32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Комплект роликов кассеты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5225, 604K20360.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604K20360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3 073,20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18 439,20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Панель управления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5325, 848K57411.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848K57411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61 818,05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185 454,15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Автоподатчик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документов в сборе DADF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5325, 859K05620.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859K05620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60 837,57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60 837,57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Комплект роликов кассеты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5325, 604K56080.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604K56080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947,40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12 316,20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Направляющая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5325, 054K46020.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054K46020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5 194,58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20 778,32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Направляющая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5325, 962K90031.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962K90031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5 379,38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16 138,14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Вал переноса BTR (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коротрон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) в сборе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5325, 802K81270.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802K81270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5 854,36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46 834,88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Комплект роликов DADF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Xerox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WorkCentre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5325, 604K77810.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604K77810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3 870,67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23 224,02  </w:t>
            </w:r>
          </w:p>
        </w:tc>
      </w:tr>
      <w:tr w:rsidR="00266B48" w:rsidRPr="00BF5A99" w:rsidTr="00AF5293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Узел переноса изображения с узлом очистки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MultiXpress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CLX-9251NA, JC93-01053A.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JC93-01053A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13 679,23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13 679,23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46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Ролик захвата из кассеты для МФУ </w:t>
            </w:r>
            <w:proofErr w:type="spellStart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>Samsung</w:t>
            </w:r>
            <w:proofErr w:type="spellEnd"/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 CLX-9251, JC97-02259A.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JC97-02259A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427,78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1 283,34  </w:t>
            </w:r>
          </w:p>
        </w:tc>
      </w:tr>
      <w:tr w:rsidR="00266B48" w:rsidRPr="00BF5A99" w:rsidTr="00AF5293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ru-RU"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ru-RU" w:bidi="ar-SA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48" w:rsidRPr="00BF5A99" w:rsidRDefault="00266B48" w:rsidP="00266B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eastAsia="ru-RU" w:bidi="ar-SA"/>
              </w:rPr>
            </w:pPr>
            <w:r w:rsidRPr="00BF5A99">
              <w:rPr>
                <w:color w:val="000000"/>
                <w:sz w:val="22"/>
                <w:szCs w:val="22"/>
                <w:lang w:eastAsia="ru-RU" w:bidi="ar-SA"/>
              </w:rPr>
              <w:t xml:space="preserve">1 041 902,81  </w:t>
            </w:r>
          </w:p>
        </w:tc>
      </w:tr>
    </w:tbl>
    <w:p w:rsidR="008144DC" w:rsidRDefault="008144DC" w:rsidP="008144DC">
      <w:pPr>
        <w:jc w:val="center"/>
        <w:rPr>
          <w:bCs/>
          <w:sz w:val="22"/>
          <w:szCs w:val="22"/>
        </w:rPr>
      </w:pPr>
      <w:r w:rsidRPr="00BC2556">
        <w:rPr>
          <w:bCs/>
          <w:sz w:val="22"/>
          <w:szCs w:val="22"/>
        </w:rPr>
        <w:lastRenderedPageBreak/>
        <w:t xml:space="preserve">Требования к </w:t>
      </w:r>
      <w:r w:rsidRPr="00BC2556">
        <w:rPr>
          <w:sz w:val="22"/>
          <w:szCs w:val="22"/>
        </w:rPr>
        <w:t>техническим характеристикам товара,</w:t>
      </w:r>
      <w:r w:rsidRPr="00BC2556">
        <w:rPr>
          <w:bCs/>
          <w:sz w:val="22"/>
          <w:szCs w:val="22"/>
        </w:rPr>
        <w:t xml:space="preserve"> Поставщикам, Подрядчикам, Исполнителям:</w:t>
      </w:r>
    </w:p>
    <w:p w:rsidR="00BC2556" w:rsidRPr="00BC2556" w:rsidRDefault="00BC2556" w:rsidP="008144DC">
      <w:pPr>
        <w:jc w:val="center"/>
        <w:rPr>
          <w:bCs/>
          <w:sz w:val="22"/>
          <w:szCs w:val="22"/>
        </w:rPr>
      </w:pPr>
    </w:p>
    <w:p w:rsidR="008144DC" w:rsidRPr="008144DC" w:rsidRDefault="008144DC" w:rsidP="008144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>Поставка товара производится Поставщиком в соответствии с Общим перечнем запасных частей с учетом Расшифровок объемов поставки (Приложение № 1) в течение 40 (Сорока) рабочих дней со дня заключения государственного контракта.</w:t>
      </w:r>
    </w:p>
    <w:p w:rsidR="008144DC" w:rsidRPr="008144DC" w:rsidRDefault="008144DC" w:rsidP="008144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>Поставляемый товар – новый (не бывший в употреблении, не восстановленный, не подверженный переработке или какой-либо модификации и не содержащий восстановленных элементов)</w:t>
      </w:r>
      <w:r w:rsidRPr="008144DC">
        <w:rPr>
          <w:rFonts w:ascii="Times New Roman" w:hAnsi="Times New Roman" w:cs="Times New Roman"/>
          <w:b/>
          <w:sz w:val="22"/>
          <w:szCs w:val="22"/>
        </w:rPr>
        <w:t>,</w:t>
      </w:r>
      <w:r w:rsidRPr="008144DC">
        <w:rPr>
          <w:rFonts w:ascii="Times New Roman" w:hAnsi="Times New Roman" w:cs="Times New Roman"/>
          <w:sz w:val="22"/>
          <w:szCs w:val="22"/>
        </w:rPr>
        <w:t xml:space="preserve"> должен быть заводского производства, должен соответствовать ГОСТ IEC 60950-1-2014, а также иметь сертификаты соответствия (если данный товар подлежит сертификации) и гарантии Производителя и Поставщика.</w:t>
      </w:r>
    </w:p>
    <w:p w:rsidR="008144DC" w:rsidRPr="008144DC" w:rsidRDefault="008144DC" w:rsidP="008144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 xml:space="preserve">Товар должен соответствовать копировально-множительной технике, используемой заказчиком. Корпус товара не должен иметь потертостей, царапин, сколов и следов вскрытия. </w:t>
      </w:r>
    </w:p>
    <w:p w:rsidR="008144DC" w:rsidRPr="008144DC" w:rsidRDefault="008144DC" w:rsidP="008144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>Упаковочная картонная коробка товара обеспечивает сохранность при транспортировке и хранении. Упаковочная картонная коробка и маркировка товара может содержать:</w:t>
      </w:r>
    </w:p>
    <w:p w:rsidR="008144DC" w:rsidRPr="008144DC" w:rsidRDefault="008144DC" w:rsidP="008144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 xml:space="preserve">-голограммы или защитные пломбы, или марки, содержащие элементы защиты от подделок (микротекст, изменяемый под углом зрения цвет логотипа, </w:t>
      </w:r>
      <w:proofErr w:type="spellStart"/>
      <w:r w:rsidRPr="008144DC">
        <w:rPr>
          <w:rFonts w:ascii="Times New Roman" w:hAnsi="Times New Roman" w:cs="Times New Roman"/>
          <w:sz w:val="22"/>
          <w:szCs w:val="22"/>
        </w:rPr>
        <w:t>термополоса</w:t>
      </w:r>
      <w:proofErr w:type="spellEnd"/>
      <w:r w:rsidRPr="008144DC">
        <w:rPr>
          <w:rFonts w:ascii="Times New Roman" w:hAnsi="Times New Roman" w:cs="Times New Roman"/>
          <w:sz w:val="22"/>
          <w:szCs w:val="22"/>
        </w:rPr>
        <w:t xml:space="preserve"> и т.п.);</w:t>
      </w:r>
    </w:p>
    <w:p w:rsidR="008144DC" w:rsidRPr="008144DC" w:rsidRDefault="008144DC" w:rsidP="008144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 xml:space="preserve">Товар может быть упакован в пластиковый пакет, верхний и нижний швы которого неразрывны. Пакет с товаром упакован в упаковочную картонную коробку. </w:t>
      </w:r>
    </w:p>
    <w:p w:rsidR="008144DC" w:rsidRPr="008144DC" w:rsidRDefault="008144DC" w:rsidP="008144DC">
      <w:pPr>
        <w:ind w:firstLine="709"/>
        <w:jc w:val="both"/>
        <w:rPr>
          <w:sz w:val="22"/>
          <w:szCs w:val="22"/>
        </w:rPr>
      </w:pPr>
      <w:r w:rsidRPr="008144DC">
        <w:rPr>
          <w:sz w:val="22"/>
          <w:szCs w:val="22"/>
        </w:rPr>
        <w:t>Товар должен отвечать:</w:t>
      </w:r>
    </w:p>
    <w:p w:rsidR="008144DC" w:rsidRPr="008144DC" w:rsidRDefault="008144DC" w:rsidP="008144DC">
      <w:pPr>
        <w:ind w:firstLine="709"/>
        <w:jc w:val="both"/>
        <w:rPr>
          <w:sz w:val="22"/>
          <w:szCs w:val="22"/>
        </w:rPr>
      </w:pPr>
      <w:r w:rsidRPr="008144DC">
        <w:rPr>
          <w:sz w:val="22"/>
          <w:szCs w:val="22"/>
        </w:rPr>
        <w:t>- общим требованиям безопасности, электробезопасности и пожарной безопасности;</w:t>
      </w:r>
    </w:p>
    <w:p w:rsidR="008144DC" w:rsidRPr="008144DC" w:rsidRDefault="008144DC" w:rsidP="008144DC">
      <w:pPr>
        <w:ind w:firstLine="709"/>
        <w:jc w:val="both"/>
        <w:rPr>
          <w:sz w:val="22"/>
          <w:szCs w:val="22"/>
        </w:rPr>
      </w:pPr>
      <w:r w:rsidRPr="008144DC">
        <w:rPr>
          <w:sz w:val="22"/>
          <w:szCs w:val="22"/>
        </w:rPr>
        <w:t>- в конструкции товара должны быть предусмотрены элементы, предназначенные для защиты от случайного прикосновения к движущимся, токоведущим, нагревательным частям изделия, элементы для защиты от опасных и вредных материалов и веществ, выделяющихся при эксплуатации;</w:t>
      </w:r>
    </w:p>
    <w:p w:rsidR="008144DC" w:rsidRPr="008144DC" w:rsidRDefault="008144DC" w:rsidP="008144DC">
      <w:pPr>
        <w:ind w:firstLine="709"/>
        <w:jc w:val="both"/>
        <w:rPr>
          <w:sz w:val="22"/>
          <w:szCs w:val="22"/>
        </w:rPr>
      </w:pPr>
      <w:r w:rsidRPr="008144DC">
        <w:rPr>
          <w:sz w:val="22"/>
          <w:szCs w:val="22"/>
        </w:rPr>
        <w:t xml:space="preserve"> - товар не должен содержать и выделять при хранении и эксплуатации токсичных и агрессивных веществ.</w:t>
      </w:r>
    </w:p>
    <w:p w:rsidR="008144DC" w:rsidRPr="008144DC" w:rsidRDefault="008144DC" w:rsidP="008144DC">
      <w:pPr>
        <w:ind w:firstLine="709"/>
        <w:jc w:val="both"/>
        <w:rPr>
          <w:rStyle w:val="postbody1"/>
          <w:sz w:val="22"/>
          <w:szCs w:val="22"/>
        </w:rPr>
      </w:pPr>
      <w:r w:rsidRPr="008144DC">
        <w:rPr>
          <w:rStyle w:val="postbody1"/>
          <w:sz w:val="22"/>
          <w:szCs w:val="22"/>
        </w:rPr>
        <w:t>Поставщик обязуется выполнять гарантийное обслуживание поставляемого товара Заказчику (филиалу Заказчика)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 Замена бракованного товара производится на основании уведомления – письма Заказчика (филиала Заказчика) в адрес Поставщика с указанием наименования, количества и дефекта бракованного товара по электронной почте с досылом или факсом.</w:t>
      </w:r>
    </w:p>
    <w:p w:rsidR="008144DC" w:rsidRPr="008144DC" w:rsidRDefault="008144DC" w:rsidP="008144DC">
      <w:pPr>
        <w:tabs>
          <w:tab w:val="left" w:pos="709"/>
        </w:tabs>
        <w:ind w:firstLine="709"/>
        <w:jc w:val="both"/>
        <w:rPr>
          <w:rStyle w:val="postbody1"/>
          <w:sz w:val="22"/>
          <w:szCs w:val="22"/>
        </w:rPr>
      </w:pPr>
      <w:r w:rsidRPr="008144DC">
        <w:rPr>
          <w:rStyle w:val="postbody1"/>
          <w:sz w:val="22"/>
          <w:szCs w:val="22"/>
        </w:rPr>
        <w:t xml:space="preserve">Гарантийное обслуживание осуществляется в следующем порядке: </w:t>
      </w:r>
    </w:p>
    <w:p w:rsidR="008144DC" w:rsidRPr="008144DC" w:rsidRDefault="008144DC" w:rsidP="008144DC">
      <w:pPr>
        <w:tabs>
          <w:tab w:val="left" w:pos="709"/>
        </w:tabs>
        <w:ind w:firstLine="709"/>
        <w:jc w:val="both"/>
        <w:rPr>
          <w:rStyle w:val="postbody1"/>
          <w:sz w:val="22"/>
          <w:szCs w:val="22"/>
        </w:rPr>
      </w:pPr>
      <w:r w:rsidRPr="008144DC">
        <w:rPr>
          <w:rStyle w:val="postbody1"/>
          <w:sz w:val="22"/>
          <w:szCs w:val="22"/>
        </w:rPr>
        <w:t>а) Гарантийный срок на товар – 12 месяцев с даты окончания поставки.</w:t>
      </w:r>
    </w:p>
    <w:p w:rsidR="008144DC" w:rsidRPr="008144DC" w:rsidRDefault="008144DC" w:rsidP="008144DC">
      <w:pPr>
        <w:tabs>
          <w:tab w:val="left" w:pos="709"/>
        </w:tabs>
        <w:ind w:firstLine="709"/>
        <w:jc w:val="both"/>
        <w:rPr>
          <w:rStyle w:val="postbody1"/>
          <w:sz w:val="22"/>
          <w:szCs w:val="22"/>
        </w:rPr>
      </w:pPr>
      <w:r w:rsidRPr="008144DC">
        <w:rPr>
          <w:rStyle w:val="postbody1"/>
          <w:sz w:val="22"/>
          <w:szCs w:val="22"/>
        </w:rPr>
        <w:t xml:space="preserve">б) Замена бракованного товара осуществляется за счет Поставщика. </w:t>
      </w:r>
    </w:p>
    <w:p w:rsidR="008144DC" w:rsidRPr="008144DC" w:rsidRDefault="008144DC" w:rsidP="008144DC">
      <w:pPr>
        <w:tabs>
          <w:tab w:val="left" w:pos="709"/>
        </w:tabs>
        <w:ind w:firstLine="709"/>
        <w:jc w:val="both"/>
        <w:rPr>
          <w:rStyle w:val="postbody1"/>
          <w:sz w:val="22"/>
          <w:szCs w:val="22"/>
        </w:rPr>
      </w:pPr>
      <w:r w:rsidRPr="008144DC">
        <w:rPr>
          <w:rStyle w:val="postbody1"/>
          <w:sz w:val="22"/>
          <w:szCs w:val="22"/>
        </w:rPr>
        <w:t xml:space="preserve">в) Поставщик обязан устранить недостатки или замену товара, в пределах гарантийного срока, в течение 5 рабочих дней с момента поступления заявки. </w:t>
      </w:r>
    </w:p>
    <w:p w:rsidR="008144DC" w:rsidRPr="008144DC" w:rsidRDefault="008144DC" w:rsidP="008144DC">
      <w:pPr>
        <w:tabs>
          <w:tab w:val="left" w:pos="709"/>
        </w:tabs>
        <w:ind w:firstLine="709"/>
        <w:jc w:val="both"/>
        <w:rPr>
          <w:rStyle w:val="postbody1"/>
          <w:sz w:val="22"/>
          <w:szCs w:val="22"/>
        </w:rPr>
      </w:pPr>
      <w:r w:rsidRPr="008144DC">
        <w:rPr>
          <w:rStyle w:val="postbody1"/>
          <w:sz w:val="22"/>
          <w:szCs w:val="22"/>
        </w:rPr>
        <w:t xml:space="preserve">г) 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Заказчиком. </w:t>
      </w:r>
    </w:p>
    <w:p w:rsidR="008144DC" w:rsidRPr="008144DC" w:rsidRDefault="008144DC" w:rsidP="008144DC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8144DC">
        <w:rPr>
          <w:sz w:val="22"/>
          <w:szCs w:val="22"/>
        </w:rPr>
        <w:t>Доставка товара осуществляется транспортом Поставщика на склад Заказчика.</w:t>
      </w:r>
    </w:p>
    <w:p w:rsidR="008144DC" w:rsidRPr="008144DC" w:rsidRDefault="008144DC" w:rsidP="008144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>Поставщик обязуется:</w:t>
      </w:r>
    </w:p>
    <w:p w:rsidR="008144DC" w:rsidRPr="008144DC" w:rsidRDefault="008144DC" w:rsidP="008144DC">
      <w:pPr>
        <w:ind w:firstLine="709"/>
        <w:jc w:val="both"/>
        <w:rPr>
          <w:rStyle w:val="postbody1"/>
          <w:sz w:val="22"/>
          <w:szCs w:val="22"/>
        </w:rPr>
      </w:pPr>
      <w:r w:rsidRPr="008144DC">
        <w:rPr>
          <w:rStyle w:val="postbody1"/>
          <w:sz w:val="22"/>
          <w:szCs w:val="22"/>
        </w:rPr>
        <w:t>Поставщик обязуется выполнять гарантийное обслуживание поставляемого товара Заказчику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 Замена бракованного товара производится на основании уведомления – письма Заказчика в адрес Поставщика с указанием наименования, количества и дефекта бракованного товара по электронной почте с досылом или факсом.</w:t>
      </w:r>
    </w:p>
    <w:p w:rsidR="008144DC" w:rsidRPr="008144DC" w:rsidRDefault="008144DC" w:rsidP="008144DC">
      <w:pPr>
        <w:ind w:firstLine="709"/>
        <w:jc w:val="both"/>
        <w:rPr>
          <w:sz w:val="22"/>
          <w:szCs w:val="22"/>
        </w:rPr>
      </w:pPr>
      <w:r w:rsidRPr="008144DC">
        <w:rPr>
          <w:sz w:val="22"/>
          <w:szCs w:val="22"/>
        </w:rPr>
        <w:t xml:space="preserve">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Заказчиком. </w:t>
      </w:r>
    </w:p>
    <w:p w:rsidR="008144DC" w:rsidRPr="008144DC" w:rsidRDefault="008144DC" w:rsidP="008144DC">
      <w:pPr>
        <w:ind w:firstLine="709"/>
        <w:jc w:val="both"/>
        <w:rPr>
          <w:sz w:val="22"/>
          <w:szCs w:val="22"/>
        </w:rPr>
      </w:pPr>
      <w:r w:rsidRPr="008144DC">
        <w:rPr>
          <w:sz w:val="22"/>
          <w:szCs w:val="22"/>
        </w:rPr>
        <w:t>Произвести замену дефектного товара аналогичным товаром.</w:t>
      </w:r>
    </w:p>
    <w:p w:rsidR="008144DC" w:rsidRPr="008144DC" w:rsidRDefault="008144DC" w:rsidP="008144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>Приемка товара осуществляется по качеству, в соответствие с требованиями, указанными в Контракте, и количеству в полном соответствии со спецификацией на поставку расходных материалов для копировально-множительной техники. Заказчик осуществляет приемку товара на основании товарной накладной в присутствии представителя Поставщика. С товаром Заказчику передаются товарные накладные, копии сертификатов на поставляемый товар.</w:t>
      </w:r>
    </w:p>
    <w:p w:rsidR="008144DC" w:rsidRPr="008144DC" w:rsidRDefault="008144DC" w:rsidP="008144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>Датой поставки товара считается день подписания Сторонами товарной накладной. Некачественный и (или) некомплектный товар считается не поставленным.</w:t>
      </w:r>
    </w:p>
    <w:p w:rsidR="00C86E43" w:rsidRPr="008144DC" w:rsidRDefault="008144DC" w:rsidP="002436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4DC">
        <w:rPr>
          <w:rFonts w:ascii="Times New Roman" w:hAnsi="Times New Roman" w:cs="Times New Roman"/>
          <w:sz w:val="22"/>
          <w:szCs w:val="22"/>
        </w:rPr>
        <w:t xml:space="preserve">В случае выявления несоответствия поставляемого товара условиям настоящего Контракта, Заказчик немедленно уведомляет об этом Поставщика, составляет акт устранения недостатков и </w:t>
      </w:r>
      <w:r w:rsidRPr="008144DC">
        <w:rPr>
          <w:rFonts w:ascii="Times New Roman" w:hAnsi="Times New Roman" w:cs="Times New Roman"/>
          <w:sz w:val="22"/>
          <w:szCs w:val="22"/>
        </w:rPr>
        <w:lastRenderedPageBreak/>
        <w:t>направляет его Поставщику.</w:t>
      </w:r>
      <w:r w:rsidR="0024366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8144DC">
        <w:rPr>
          <w:rFonts w:ascii="Times New Roman" w:hAnsi="Times New Roman" w:cs="Times New Roman"/>
          <w:sz w:val="22"/>
          <w:szCs w:val="22"/>
        </w:rPr>
        <w:t>Поставщик обязан в течение 5 (пяти) рабочих дней с момента получения указанного акта устранить выявленные недостатки за свой счет.</w:t>
      </w:r>
    </w:p>
    <w:sectPr w:rsidR="00C86E43" w:rsidRPr="008144DC" w:rsidSect="00B34D46">
      <w:pgSz w:w="11906" w:h="16838" w:code="9"/>
      <w:pgMar w:top="426" w:right="760" w:bottom="93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5596"/>
    <w:multiLevelType w:val="hybridMultilevel"/>
    <w:tmpl w:val="44CA4CE4"/>
    <w:lvl w:ilvl="0" w:tplc="B9CC7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B"/>
    <w:rsid w:val="0000560A"/>
    <w:rsid w:val="00014E34"/>
    <w:rsid w:val="00015198"/>
    <w:rsid w:val="0003217D"/>
    <w:rsid w:val="000807F6"/>
    <w:rsid w:val="0008272E"/>
    <w:rsid w:val="00086FFC"/>
    <w:rsid w:val="000A4665"/>
    <w:rsid w:val="000A6674"/>
    <w:rsid w:val="000B3848"/>
    <w:rsid w:val="00141590"/>
    <w:rsid w:val="00243663"/>
    <w:rsid w:val="002449A0"/>
    <w:rsid w:val="00266B48"/>
    <w:rsid w:val="0027263B"/>
    <w:rsid w:val="002D18E5"/>
    <w:rsid w:val="002F18EA"/>
    <w:rsid w:val="00342E2A"/>
    <w:rsid w:val="003730BE"/>
    <w:rsid w:val="003A1750"/>
    <w:rsid w:val="003A628E"/>
    <w:rsid w:val="003B3D43"/>
    <w:rsid w:val="003B6041"/>
    <w:rsid w:val="0043164C"/>
    <w:rsid w:val="00440103"/>
    <w:rsid w:val="004D337D"/>
    <w:rsid w:val="0053559B"/>
    <w:rsid w:val="005B2ACD"/>
    <w:rsid w:val="005E3DDE"/>
    <w:rsid w:val="005F55CE"/>
    <w:rsid w:val="00635F8B"/>
    <w:rsid w:val="006B072B"/>
    <w:rsid w:val="007E34F2"/>
    <w:rsid w:val="007F24DA"/>
    <w:rsid w:val="008144DC"/>
    <w:rsid w:val="00887848"/>
    <w:rsid w:val="008C0043"/>
    <w:rsid w:val="008E6109"/>
    <w:rsid w:val="00902C95"/>
    <w:rsid w:val="00926D72"/>
    <w:rsid w:val="00A16A97"/>
    <w:rsid w:val="00A27F6E"/>
    <w:rsid w:val="00A402CB"/>
    <w:rsid w:val="00A82122"/>
    <w:rsid w:val="00A85215"/>
    <w:rsid w:val="00A96764"/>
    <w:rsid w:val="00AA7EBB"/>
    <w:rsid w:val="00AE100E"/>
    <w:rsid w:val="00AF5293"/>
    <w:rsid w:val="00B237C8"/>
    <w:rsid w:val="00B34D46"/>
    <w:rsid w:val="00B46918"/>
    <w:rsid w:val="00B50596"/>
    <w:rsid w:val="00B851E0"/>
    <w:rsid w:val="00BB339C"/>
    <w:rsid w:val="00BC2556"/>
    <w:rsid w:val="00BC6DB1"/>
    <w:rsid w:val="00BF5A99"/>
    <w:rsid w:val="00C009A2"/>
    <w:rsid w:val="00C118C0"/>
    <w:rsid w:val="00C1761C"/>
    <w:rsid w:val="00C86E43"/>
    <w:rsid w:val="00D21C71"/>
    <w:rsid w:val="00D4227D"/>
    <w:rsid w:val="00D563F0"/>
    <w:rsid w:val="00D56C11"/>
    <w:rsid w:val="00DE3038"/>
    <w:rsid w:val="00EB5937"/>
    <w:rsid w:val="00EC2227"/>
    <w:rsid w:val="00E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61EC-7754-4901-AC14-9D27DB2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34D46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paragraph" w:styleId="a4">
    <w:name w:val="Body Text"/>
    <w:basedOn w:val="a"/>
    <w:link w:val="a6"/>
    <w:uiPriority w:val="99"/>
    <w:semiHidden/>
    <w:unhideWhenUsed/>
    <w:rsid w:val="00B34D46"/>
    <w:pPr>
      <w:spacing w:after="120"/>
    </w:pPr>
    <w:rPr>
      <w:rFonts w:cs="Mangal"/>
      <w:szCs w:val="18"/>
    </w:rPr>
  </w:style>
  <w:style w:type="character" w:customStyle="1" w:styleId="a6">
    <w:name w:val="Основной текст Знак"/>
    <w:basedOn w:val="a0"/>
    <w:link w:val="a4"/>
    <w:uiPriority w:val="99"/>
    <w:semiHidden/>
    <w:rsid w:val="00B34D46"/>
    <w:rPr>
      <w:rFonts w:ascii="Times New Roman" w:eastAsia="Times New Roman" w:hAnsi="Times New Roman" w:cs="Mangal"/>
      <w:sz w:val="20"/>
      <w:szCs w:val="18"/>
      <w:lang w:eastAsia="zh-CN" w:bidi="hi-IN"/>
    </w:rPr>
  </w:style>
  <w:style w:type="character" w:customStyle="1" w:styleId="a5">
    <w:name w:val="Название Знак"/>
    <w:basedOn w:val="a0"/>
    <w:link w:val="a3"/>
    <w:rsid w:val="00B34D46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851E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851E0"/>
    <w:rPr>
      <w:rFonts w:ascii="Tahoma" w:eastAsia="Times New Roman" w:hAnsi="Tahoma" w:cs="Mangal"/>
      <w:sz w:val="16"/>
      <w:szCs w:val="14"/>
      <w:lang w:eastAsia="zh-CN" w:bidi="hi-IN"/>
    </w:rPr>
  </w:style>
  <w:style w:type="paragraph" w:customStyle="1" w:styleId="a9">
    <w:name w:val="Содержимое таблицы"/>
    <w:basedOn w:val="a"/>
    <w:rsid w:val="00AE100E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/>
    </w:rPr>
  </w:style>
  <w:style w:type="character" w:customStyle="1" w:styleId="fontstyle01">
    <w:name w:val="fontstyle01"/>
    <w:basedOn w:val="a0"/>
    <w:rsid w:val="00B50596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6FFC"/>
    <w:pPr>
      <w:ind w:left="720"/>
      <w:contextualSpacing/>
    </w:pPr>
    <w:rPr>
      <w:rFonts w:cs="Mangal"/>
      <w:szCs w:val="18"/>
    </w:rPr>
  </w:style>
  <w:style w:type="paragraph" w:customStyle="1" w:styleId="ConsPlusNormal">
    <w:name w:val="ConsPlusNormal"/>
    <w:rsid w:val="00814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4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1">
    <w:name w:val="postbody1"/>
    <w:rsid w:val="00814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ГУ-ИРО ФСС РФ</Company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Усова</dc:creator>
  <cp:lastModifiedBy>Броницкая Ольга Сергеевна</cp:lastModifiedBy>
  <cp:revision>24</cp:revision>
  <cp:lastPrinted>2019-06-26T03:53:00Z</cp:lastPrinted>
  <dcterms:created xsi:type="dcterms:W3CDTF">2019-07-01T01:52:00Z</dcterms:created>
  <dcterms:modified xsi:type="dcterms:W3CDTF">2019-07-01T02:08:00Z</dcterms:modified>
</cp:coreProperties>
</file>