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6C0ACC" w:rsidRDefault="00A171FD" w:rsidP="007D76B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CC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на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ACC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6C0ACC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</w:t>
      </w:r>
    </w:p>
    <w:p w:rsidR="00A171FD" w:rsidRPr="006C0ACC" w:rsidRDefault="00A171FD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CC">
        <w:rPr>
          <w:rFonts w:ascii="Times New Roman" w:hAnsi="Times New Roman" w:cs="Times New Roman"/>
          <w:b/>
          <w:bCs/>
          <w:sz w:val="24"/>
          <w:szCs w:val="24"/>
        </w:rPr>
        <w:t>на оказание санаторно-курортных услуг гражданам, имеющим право</w:t>
      </w:r>
    </w:p>
    <w:p w:rsidR="008030C1" w:rsidRPr="006C0ACC" w:rsidRDefault="00A171FD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получение государственной социальной помощи</w:t>
      </w:r>
    </w:p>
    <w:p w:rsidR="00A171FD" w:rsidRDefault="00A171FD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виде набора социальных услуг</w:t>
      </w:r>
      <w:r w:rsidR="007A3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профилю: </w:t>
      </w:r>
    </w:p>
    <w:p w:rsidR="007A3E60" w:rsidRPr="006C0ACC" w:rsidRDefault="007A3E60" w:rsidP="007D76B8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76B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органов кровообращения, опорно-двигательного аппарата, нервной системы</w:t>
      </w:r>
    </w:p>
    <w:p w:rsidR="00A171FD" w:rsidRPr="006C0ACC" w:rsidRDefault="00A171FD" w:rsidP="007D76B8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0ACC">
        <w:rPr>
          <w:rFonts w:ascii="Times New Roman" w:hAnsi="Times New Roman" w:cs="Times New Roman"/>
          <w:b/>
          <w:sz w:val="24"/>
          <w:szCs w:val="24"/>
        </w:rPr>
        <w:t>Наимен</w:t>
      </w:r>
      <w:r w:rsidR="006C0ACC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6C0ACC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078" w:type="dxa"/>
        <w:tblInd w:w="-331" w:type="dxa"/>
        <w:tblLayout w:type="fixed"/>
        <w:tblLook w:val="0000"/>
      </w:tblPr>
      <w:tblGrid>
        <w:gridCol w:w="1695"/>
        <w:gridCol w:w="8383"/>
      </w:tblGrid>
      <w:tr w:rsidR="007A3E60" w:rsidRPr="006C0ACC" w:rsidTr="007A3E60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E60" w:rsidRPr="007D76B8" w:rsidRDefault="007A3E60" w:rsidP="007D76B8">
            <w:pPr>
              <w:keepNext/>
              <w:keepLine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E60" w:rsidRPr="006C0ACC" w:rsidRDefault="007A3E60" w:rsidP="007D76B8">
            <w:pPr>
              <w:keepNext/>
              <w:keepLines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</w:tr>
      <w:tr w:rsidR="007A3E60" w:rsidRPr="006C0ACC" w:rsidTr="007A3E60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60" w:rsidRPr="007D76B8" w:rsidRDefault="007A3E60" w:rsidP="00B50A9E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по 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органов кровообращения, опорно-двигательного аппарата, нервной системы</w:t>
            </w:r>
            <w:r w:rsidR="00B5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E60" w:rsidRPr="007D76B8" w:rsidRDefault="00B50A9E" w:rsidP="007D76B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требования: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7D76B8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7D7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7D76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7A3E60" w:rsidRPr="007D76B8" w:rsidRDefault="007A3E60" w:rsidP="007D76B8">
            <w:pPr>
              <w:pStyle w:val="Web"/>
              <w:keepNext/>
              <w:keepLines/>
              <w:widowControl/>
              <w:spacing w:before="0" w:after="0" w:line="240" w:lineRule="auto"/>
              <w:ind w:left="0"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D76B8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7D76B8">
              <w:rPr>
                <w:sz w:val="24"/>
                <w:szCs w:val="24"/>
              </w:rPr>
              <w:t xml:space="preserve">  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360"/>
              </w:tabs>
              <w:spacing w:line="240" w:lineRule="auto"/>
              <w:ind w:left="7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з</w:t>
            </w: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                                       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60" w:rsidRPr="007D76B8" w:rsidRDefault="007A3E60" w:rsidP="007D76B8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7D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требования:</w:t>
            </w:r>
          </w:p>
          <w:p w:rsidR="007A3E60" w:rsidRPr="007D76B8" w:rsidRDefault="007A3E60" w:rsidP="007D76B8">
            <w:pPr>
              <w:pStyle w:val="1"/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7D7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7D76B8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7D76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7D76B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7D76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</w:t>
            </w:r>
            <w:r w:rsidRPr="007D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здравоохранения РФ от 21.06.2013 № 395 </w:t>
            </w:r>
            <w:proofErr w:type="spellStart"/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D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норм лечебного питания».</w:t>
            </w: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A3E60" w:rsidRPr="007D76B8" w:rsidRDefault="007A3E60" w:rsidP="007D76B8">
            <w:pPr>
              <w:pStyle w:val="a5"/>
              <w:keepNext/>
              <w:keepLines/>
              <w:spacing w:before="0" w:beforeAutospacing="0" w:after="0" w:afterAutospacing="0"/>
              <w:ind w:firstLine="709"/>
              <w:contextualSpacing/>
              <w:jc w:val="both"/>
            </w:pPr>
            <w:r w:rsidRPr="007D76B8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7A3E60" w:rsidRPr="007D76B8" w:rsidRDefault="007A3E60" w:rsidP="007D76B8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7D76B8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7A3E60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B50A9E" w:rsidRPr="006F2858" w:rsidRDefault="00B50A9E" w:rsidP="00B50A9E">
            <w:pPr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Наличие лечебно-оздоровительн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>, принадлежащ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F2858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санаторию, с длиной дорожки не менее 20 метров.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системами автономного электроснабжения;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7A3E60" w:rsidRPr="007D76B8" w:rsidRDefault="007A3E60" w:rsidP="007D76B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7A3E60" w:rsidRPr="007D76B8" w:rsidRDefault="007A3E60" w:rsidP="00B50A9E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7A3E60" w:rsidRDefault="007A3E60" w:rsidP="00B50A9E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7D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76B8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B50A9E" w:rsidRDefault="00B50A9E" w:rsidP="00B50A9E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</w:t>
            </w:r>
            <w:proofErr w:type="spellStart"/>
            <w:r w:rsidRPr="008A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трансфера</w:t>
            </w:r>
            <w:proofErr w:type="spellEnd"/>
            <w:r w:rsidRPr="008A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доставке граждан, передвигающихся на коляске, имеющих право на получение государственной социальной помощи в виде набора социальных услуг, а также сопровождающих их лиц, от места прибытия (железнодорожная станция, аэропорт, автовокзал) к месту лечения и обратно согласно заявке Заказчика.</w:t>
            </w:r>
          </w:p>
          <w:p w:rsidR="00B50A9E" w:rsidRPr="007D76B8" w:rsidRDefault="00B50A9E" w:rsidP="00B50A9E">
            <w:pPr>
              <w:pStyle w:val="22"/>
              <w:suppressAutoHyphens w:val="0"/>
              <w:spacing w:after="0" w:line="240" w:lineRule="auto"/>
              <w:ind w:firstLine="750"/>
              <w:contextualSpacing/>
              <w:jc w:val="both"/>
            </w:pPr>
            <w:r w:rsidRPr="00ED7FB9">
              <w:t xml:space="preserve">Организация, оказывающая </w:t>
            </w:r>
            <w:proofErr w:type="spellStart"/>
            <w:proofErr w:type="gramStart"/>
            <w:r w:rsidRPr="00ED7FB9">
              <w:t>санаторно</w:t>
            </w:r>
            <w:proofErr w:type="spellEnd"/>
            <w:r w:rsidRPr="00ED7FB9">
              <w:t xml:space="preserve"> — курортные</w:t>
            </w:r>
            <w:proofErr w:type="gramEnd"/>
            <w:r w:rsidRPr="00ED7FB9">
              <w:t xml:space="preserve"> услуги, должна соответствовать  Своду</w:t>
            </w:r>
            <w:r>
              <w:t xml:space="preserve"> правил СП 59.13330.</w:t>
            </w:r>
            <w:r w:rsidRPr="00ED7FB9">
              <w:t xml:space="preserve"> «Доступность зданий и сооружений для </w:t>
            </w:r>
            <w:proofErr w:type="spellStart"/>
            <w:r w:rsidRPr="00ED7FB9">
              <w:t>маломобильных</w:t>
            </w:r>
            <w:proofErr w:type="spellEnd"/>
            <w:r w:rsidRPr="00ED7FB9">
              <w:t xml:space="preserve"> групп населения» Актуализированная редакция </w:t>
            </w:r>
            <w:hyperlink r:id="rId6" w:history="1">
              <w:proofErr w:type="spellStart"/>
              <w:r w:rsidRPr="00ED7FB9">
                <w:rPr>
                  <w:rStyle w:val="a3"/>
                  <w:bCs/>
                  <w:color w:val="000000"/>
                </w:rPr>
                <w:t>СНиП</w:t>
              </w:r>
              <w:proofErr w:type="spellEnd"/>
              <w:r w:rsidRPr="00ED7FB9">
                <w:rPr>
                  <w:rStyle w:val="a3"/>
                  <w:bCs/>
                  <w:color w:val="000000"/>
                </w:rPr>
                <w:t xml:space="preserve"> 35-01-2001</w:t>
              </w:r>
            </w:hyperlink>
            <w:r w:rsidRPr="00ED7FB9">
              <w:rPr>
                <w:color w:val="000000"/>
              </w:rPr>
              <w:t xml:space="preserve"> (утв. </w:t>
            </w:r>
            <w:hyperlink r:id="rId7" w:history="1">
              <w:r w:rsidRPr="00ED7FB9">
                <w:rPr>
                  <w:rStyle w:val="a3"/>
                  <w:bCs/>
                  <w:color w:val="000000"/>
                </w:rPr>
                <w:t>приказом</w:t>
              </w:r>
            </w:hyperlink>
            <w:r w:rsidRPr="00ED7FB9">
              <w:t xml:space="preserve"> Министерства строительства и жилищно-коммунального хозяйства РФ от 14 ноября 2016 г. N 798/</w:t>
            </w:r>
            <w:proofErr w:type="spellStart"/>
            <w:proofErr w:type="gramStart"/>
            <w:r w:rsidRPr="00ED7FB9">
              <w:t>пр</w:t>
            </w:r>
            <w:proofErr w:type="spellEnd"/>
            <w:proofErr w:type="gramEnd"/>
            <w:r w:rsidRPr="00ED7FB9">
              <w:t xml:space="preserve">): </w:t>
            </w:r>
            <w:proofErr w:type="spellStart"/>
            <w:r w:rsidRPr="00ED7FB9">
              <w:t>безбарьерная</w:t>
            </w:r>
            <w:proofErr w:type="spellEnd"/>
            <w:r w:rsidRPr="00ED7FB9">
      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учреждения.</w:t>
            </w:r>
          </w:p>
          <w:p w:rsidR="007A3E60" w:rsidRPr="006C0ACC" w:rsidRDefault="007A3E60" w:rsidP="00B50A9E">
            <w:pPr>
              <w:pStyle w:val="22"/>
              <w:keepNext/>
              <w:keepLines/>
              <w:suppressAutoHyphens w:val="0"/>
              <w:spacing w:after="0" w:line="240" w:lineRule="auto"/>
              <w:ind w:firstLine="709"/>
              <w:contextualSpacing/>
              <w:jc w:val="both"/>
            </w:pPr>
            <w:r w:rsidRPr="007D76B8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7D76B8">
              <w:rPr>
                <w:rStyle w:val="postbody"/>
                <w:bCs/>
              </w:rPr>
              <w:t xml:space="preserve"> кардиологии, </w:t>
            </w:r>
            <w:r w:rsidRPr="007D76B8">
              <w:rPr>
                <w:rStyle w:val="postbody"/>
                <w:rFonts w:eastAsia="Times New Roman CYR"/>
                <w:bCs/>
              </w:rPr>
              <w:t>травматологии и ортопедии, неврологии</w:t>
            </w:r>
            <w:r w:rsidR="000E7127">
              <w:rPr>
                <w:rStyle w:val="postbody"/>
                <w:rFonts w:eastAsia="Times New Roman CYR"/>
                <w:bCs/>
              </w:rPr>
              <w:t>.</w:t>
            </w:r>
          </w:p>
        </w:tc>
      </w:tr>
    </w:tbl>
    <w:p w:rsidR="000E7127" w:rsidRDefault="000E7127" w:rsidP="007A3E6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A3E60" w:rsidRPr="009A1328" w:rsidRDefault="007A3E60" w:rsidP="007A3E6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осуществления закупки:</w:t>
      </w:r>
      <w:r w:rsidR="000E7127">
        <w:rPr>
          <w:rFonts w:ascii="Times New Roman" w:hAnsi="Times New Roman" w:cs="Times New Roman"/>
          <w:sz w:val="24"/>
          <w:szCs w:val="24"/>
        </w:rPr>
        <w:t xml:space="preserve"> июль </w:t>
      </w:r>
      <w:r>
        <w:rPr>
          <w:rFonts w:ascii="Times New Roman" w:hAnsi="Times New Roman" w:cs="Times New Roman"/>
          <w:sz w:val="24"/>
          <w:szCs w:val="24"/>
        </w:rPr>
        <w:t>2019г.</w:t>
      </w:r>
    </w:p>
    <w:p w:rsidR="007A3E60" w:rsidRPr="006F2858" w:rsidRDefault="007A3E60" w:rsidP="007A3E6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2B04" w:rsidRPr="006C0ACC" w:rsidRDefault="00962B04" w:rsidP="007D76B8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62B04" w:rsidRPr="006C0ACC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E7127"/>
    <w:rsid w:val="00223FF5"/>
    <w:rsid w:val="002745DC"/>
    <w:rsid w:val="003E2518"/>
    <w:rsid w:val="004D7188"/>
    <w:rsid w:val="005C456D"/>
    <w:rsid w:val="005F21E2"/>
    <w:rsid w:val="00640FB1"/>
    <w:rsid w:val="0068557B"/>
    <w:rsid w:val="006C0ACC"/>
    <w:rsid w:val="006D3658"/>
    <w:rsid w:val="006E0525"/>
    <w:rsid w:val="007417CF"/>
    <w:rsid w:val="00775B10"/>
    <w:rsid w:val="00776AB7"/>
    <w:rsid w:val="007A1104"/>
    <w:rsid w:val="007A3E60"/>
    <w:rsid w:val="007D28D7"/>
    <w:rsid w:val="007D76B8"/>
    <w:rsid w:val="008030C1"/>
    <w:rsid w:val="008A4B11"/>
    <w:rsid w:val="0095014B"/>
    <w:rsid w:val="00962B04"/>
    <w:rsid w:val="00982BCB"/>
    <w:rsid w:val="00A06731"/>
    <w:rsid w:val="00A1388E"/>
    <w:rsid w:val="00A171FD"/>
    <w:rsid w:val="00B24EB0"/>
    <w:rsid w:val="00B50A9E"/>
    <w:rsid w:val="00B86CF3"/>
    <w:rsid w:val="00BA710F"/>
    <w:rsid w:val="00CB0519"/>
    <w:rsid w:val="00E55C94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71.0.133/document?id=71484216&amp;su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71.0.133/document?id=3822829&amp;sub=0" TargetMode="Externa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4</cp:revision>
  <cp:lastPrinted>2018-02-06T12:17:00Z</cp:lastPrinted>
  <dcterms:created xsi:type="dcterms:W3CDTF">2019-06-28T09:06:00Z</dcterms:created>
  <dcterms:modified xsi:type="dcterms:W3CDTF">2019-06-28T09:21:00Z</dcterms:modified>
</cp:coreProperties>
</file>