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D1" w:rsidRPr="006027FF" w:rsidRDefault="007536D1" w:rsidP="007536D1">
      <w:pPr>
        <w:widowControl w:val="0"/>
        <w:tabs>
          <w:tab w:val="left" w:pos="708"/>
        </w:tabs>
        <w:jc w:val="center"/>
        <w:rPr>
          <w:sz w:val="27"/>
          <w:szCs w:val="27"/>
        </w:rPr>
      </w:pPr>
      <w:r w:rsidRPr="006027FF">
        <w:rPr>
          <w:sz w:val="27"/>
          <w:szCs w:val="27"/>
        </w:rPr>
        <w:t>ТЕХНИЧЕСКОЕ ЗАДАНИЕ</w:t>
      </w:r>
    </w:p>
    <w:p w:rsidR="007536D1" w:rsidRDefault="007536D1" w:rsidP="007536D1">
      <w:pPr>
        <w:widowControl w:val="0"/>
        <w:ind w:left="360"/>
        <w:jc w:val="center"/>
        <w:rPr>
          <w:sz w:val="26"/>
          <w:szCs w:val="26"/>
        </w:rPr>
      </w:pPr>
      <w:r w:rsidRPr="00E71B8D">
        <w:rPr>
          <w:sz w:val="26"/>
          <w:szCs w:val="26"/>
        </w:rPr>
        <w:t xml:space="preserve">На </w:t>
      </w:r>
      <w:r w:rsidR="003010BE">
        <w:rPr>
          <w:sz w:val="26"/>
          <w:szCs w:val="26"/>
        </w:rPr>
        <w:t>в</w:t>
      </w:r>
      <w:r w:rsidR="003010BE" w:rsidRPr="003010BE">
        <w:rPr>
          <w:sz w:val="26"/>
          <w:szCs w:val="26"/>
        </w:rPr>
        <w:t>ыполнение работ по монтажу сегмента единой корпоративной сети передачи данных для нужд Государственного учреждения - Рязанского регионального отделения Фонда социального страхования Российской Федерации</w:t>
      </w:r>
    </w:p>
    <w:p w:rsidR="00C91122" w:rsidRPr="00C91122" w:rsidRDefault="00C91122" w:rsidP="00C91122">
      <w:pPr>
        <w:pStyle w:val="a3"/>
        <w:numPr>
          <w:ilvl w:val="0"/>
          <w:numId w:val="10"/>
        </w:numPr>
        <w:spacing w:after="160" w:line="259" w:lineRule="auto"/>
        <w:jc w:val="center"/>
        <w:rPr>
          <w:sz w:val="26"/>
          <w:szCs w:val="26"/>
        </w:rPr>
      </w:pPr>
      <w:r w:rsidRPr="00C91122">
        <w:rPr>
          <w:b/>
          <w:sz w:val="26"/>
          <w:szCs w:val="26"/>
        </w:rPr>
        <w:t xml:space="preserve">Основные понятия, применяемые в настоящем </w:t>
      </w:r>
    </w:p>
    <w:p w:rsidR="00C91122" w:rsidRPr="00C91122" w:rsidRDefault="00C91122" w:rsidP="00C91122">
      <w:pPr>
        <w:pStyle w:val="a3"/>
        <w:spacing w:after="160" w:line="259" w:lineRule="auto"/>
        <w:jc w:val="center"/>
        <w:rPr>
          <w:sz w:val="26"/>
          <w:szCs w:val="26"/>
        </w:rPr>
      </w:pPr>
      <w:r w:rsidRPr="00C91122">
        <w:rPr>
          <w:b/>
          <w:sz w:val="26"/>
          <w:szCs w:val="26"/>
        </w:rPr>
        <w:t>Техническом задании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Pr="00C91122">
        <w:rPr>
          <w:b/>
          <w:sz w:val="26"/>
          <w:szCs w:val="26"/>
        </w:rPr>
        <w:t>ЕКСПД</w:t>
      </w:r>
      <w:r w:rsidRPr="00C91122">
        <w:rPr>
          <w:sz w:val="26"/>
          <w:szCs w:val="26"/>
        </w:rPr>
        <w:t xml:space="preserve"> (Единая корпоративная сеть передачи данных) - интегрирует в единой среде передачу данных, голоса и других видов трафика. ЕКСПД представляет собой единую сеть, включающую проводные, беспроводные и удаленные клиентские устройства, взаимодействующие между собой и с информационными ресурсами компании.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Pr="00C91122">
        <w:rPr>
          <w:b/>
          <w:sz w:val="26"/>
          <w:szCs w:val="26"/>
        </w:rPr>
        <w:t>сегмент ЕКСПД</w:t>
      </w:r>
      <w:r w:rsidRPr="00C91122">
        <w:rPr>
          <w:sz w:val="26"/>
          <w:szCs w:val="26"/>
        </w:rPr>
        <w:t xml:space="preserve"> – физически (территориально) обособленная часть ЕКСПД. Осуществляет обмен трафиком с остальной частью ЕКСПД через внешние (или иные) каналы связи и логически является частью ЕКСПД. 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Pr="00C91122">
        <w:rPr>
          <w:b/>
          <w:sz w:val="26"/>
          <w:szCs w:val="26"/>
        </w:rPr>
        <w:t>СКС</w:t>
      </w:r>
      <w:r w:rsidRPr="00C91122">
        <w:rPr>
          <w:sz w:val="26"/>
          <w:szCs w:val="26"/>
        </w:rPr>
        <w:t xml:space="preserve"> (Структурированная кабельная система) — законченная совокупность кабелей связи, коммутационного оборудования и системы электропитания для коммуникационного оборудования и клиентских устройств, отвечающая требованиям соответствующих нормативных документов. Включает набор кабелей и коммутационных элементов, и методику их совместного использования, позволяющую создавать регулярные расширяемые структуры связей в локальных сетях различного назначения. СКС — физическая основа инфраструктуры здания, позволяющая свести в единую систему множество сетевых информационных сервисов разного назначения: локальные вычислительные сети и телефонные сети, системы безопасности, видеонаблюдения и т. д.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Pr="00C91122">
        <w:rPr>
          <w:b/>
          <w:sz w:val="26"/>
          <w:szCs w:val="26"/>
        </w:rPr>
        <w:t>ЛВС</w:t>
      </w:r>
      <w:r w:rsidRPr="00C91122">
        <w:rPr>
          <w:sz w:val="26"/>
          <w:szCs w:val="26"/>
        </w:rPr>
        <w:t xml:space="preserve"> (Локальная вычислительная сеть) - физически (территориально) обособленная компьютерная сеть, построенная на технологиях Ethernet.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Pr="00C91122">
        <w:rPr>
          <w:b/>
          <w:sz w:val="26"/>
          <w:szCs w:val="26"/>
        </w:rPr>
        <w:t>Помещение</w:t>
      </w:r>
      <w:r w:rsidRPr="00C91122">
        <w:rPr>
          <w:sz w:val="26"/>
          <w:szCs w:val="26"/>
        </w:rPr>
        <w:t xml:space="preserve"> (Помещение Заказчика) – помещение, арендуемое Заказчиком на первом этаже пятиэтажного дома по адресу: г. Рязань, ул. Урицкого, д. 46.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</w:p>
    <w:p w:rsidR="00C91122" w:rsidRDefault="00C91122" w:rsidP="00AE210D">
      <w:pPr>
        <w:pStyle w:val="a3"/>
        <w:numPr>
          <w:ilvl w:val="0"/>
          <w:numId w:val="10"/>
        </w:numPr>
        <w:spacing w:after="160" w:line="259" w:lineRule="auto"/>
        <w:ind w:left="0"/>
        <w:jc w:val="center"/>
        <w:rPr>
          <w:b/>
          <w:sz w:val="26"/>
          <w:szCs w:val="26"/>
        </w:rPr>
      </w:pPr>
      <w:r w:rsidRPr="00C91122">
        <w:rPr>
          <w:b/>
          <w:sz w:val="26"/>
          <w:szCs w:val="26"/>
        </w:rPr>
        <w:t>Требования по выполнению работ</w:t>
      </w:r>
    </w:p>
    <w:p w:rsidR="00C91122" w:rsidRPr="00C91122" w:rsidRDefault="00C91122" w:rsidP="00AE210D">
      <w:pPr>
        <w:pStyle w:val="a3"/>
        <w:spacing w:after="160" w:line="259" w:lineRule="auto"/>
        <w:ind w:left="0"/>
        <w:jc w:val="center"/>
        <w:rPr>
          <w:b/>
          <w:sz w:val="26"/>
          <w:szCs w:val="26"/>
        </w:rPr>
      </w:pPr>
      <w:r w:rsidRPr="00C91122">
        <w:rPr>
          <w:b/>
          <w:sz w:val="26"/>
          <w:szCs w:val="26"/>
        </w:rPr>
        <w:t>по монтажу сегмента ЕКСПД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Подрядчик осуществляет монтаж СКС в соответствии с прилагаемым планом Помещения, на котором указаны места расположения рабочих мест, серверного шкафа (предоставляется заказчиком в течение 1 (одного) рабочего дня с момента подписания Контракта), базовых </w:t>
      </w:r>
      <w:r w:rsidRPr="00C91122">
        <w:rPr>
          <w:sz w:val="26"/>
          <w:szCs w:val="26"/>
          <w:lang w:val="en-US"/>
        </w:rPr>
        <w:t>DECT</w:t>
      </w:r>
      <w:r w:rsidR="007C5584">
        <w:rPr>
          <w:sz w:val="26"/>
          <w:szCs w:val="26"/>
        </w:rPr>
        <w:t>-станций</w:t>
      </w:r>
      <w:r w:rsidRPr="00C91122">
        <w:rPr>
          <w:sz w:val="26"/>
          <w:szCs w:val="26"/>
        </w:rPr>
        <w:t>, распределительного щита</w:t>
      </w:r>
      <w:r w:rsidR="007C5584">
        <w:rPr>
          <w:sz w:val="26"/>
          <w:szCs w:val="26"/>
        </w:rPr>
        <w:t xml:space="preserve"> с учетом </w:t>
      </w:r>
      <w:r w:rsidRPr="00C91122">
        <w:rPr>
          <w:sz w:val="26"/>
          <w:szCs w:val="26"/>
        </w:rPr>
        <w:t>требований к СКС, указанных в настоящем Техническом задании.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  Подрядчик осуществляет поставку и монтаж в серверный шкаф управляемого коммутатора, выноса абонентской емкости УПАТС Alcatel-Lucent OmniPCX Enterprise и источника бесперебойного питания</w:t>
      </w:r>
      <w:r w:rsidR="007C5584">
        <w:rPr>
          <w:sz w:val="26"/>
          <w:szCs w:val="26"/>
        </w:rPr>
        <w:t xml:space="preserve"> (далее ИБП)</w:t>
      </w:r>
      <w:r w:rsidRPr="00C91122">
        <w:rPr>
          <w:sz w:val="26"/>
          <w:szCs w:val="26"/>
        </w:rPr>
        <w:t xml:space="preserve"> в соответствии с требованиями, указанными в настоящем Техническом задании.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 Подрядчик осуществляет настройку выноса абонентской емкости УПАТС Alcatel-Lucent OmniPCX Enterprise.</w:t>
      </w:r>
    </w:p>
    <w:p w:rsidR="00C91122" w:rsidRPr="001D73DB" w:rsidRDefault="001D73DB" w:rsidP="00AE210D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91122" w:rsidRPr="001D73DB">
        <w:rPr>
          <w:sz w:val="26"/>
          <w:szCs w:val="26"/>
        </w:rPr>
        <w:t xml:space="preserve">. </w:t>
      </w:r>
      <w:r w:rsidR="00C91122" w:rsidRPr="001D73DB">
        <w:rPr>
          <w:b/>
          <w:sz w:val="26"/>
          <w:szCs w:val="26"/>
        </w:rPr>
        <w:t>Обязанности Заказчика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 Заказчик предоставляет доступ Подрядчику в Помещение в рабочие дни с 9:00 до 18:00;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 Заказчик предоставляет Подрядчику серверный шкаф в течение 1 (одного) рабочего дня с момента подписания Контракта;</w:t>
      </w:r>
    </w:p>
    <w:p w:rsidR="00C91122" w:rsidRPr="00C91122" w:rsidRDefault="00C91122" w:rsidP="00AE210D">
      <w:pPr>
        <w:pStyle w:val="a3"/>
        <w:ind w:left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lastRenderedPageBreak/>
        <w:t xml:space="preserve">- Заказчик обеспечивает </w:t>
      </w:r>
      <w:r w:rsidRPr="00C91122">
        <w:rPr>
          <w:sz w:val="26"/>
          <w:szCs w:val="26"/>
          <w:lang w:val="en-US"/>
        </w:rPr>
        <w:t>IP</w:t>
      </w:r>
      <w:r w:rsidRPr="00C91122">
        <w:rPr>
          <w:sz w:val="26"/>
          <w:szCs w:val="26"/>
        </w:rPr>
        <w:t>-</w:t>
      </w:r>
      <w:r w:rsidRPr="00C91122">
        <w:rPr>
          <w:sz w:val="26"/>
          <w:szCs w:val="26"/>
          <w:lang w:val="en-US"/>
        </w:rPr>
        <w:t>VPN</w:t>
      </w:r>
      <w:r w:rsidRPr="00C91122">
        <w:rPr>
          <w:sz w:val="26"/>
          <w:szCs w:val="26"/>
        </w:rPr>
        <w:t xml:space="preserve"> </w:t>
      </w:r>
      <w:r w:rsidRPr="00C91122">
        <w:rPr>
          <w:sz w:val="26"/>
          <w:szCs w:val="26"/>
          <w:lang w:val="en-US"/>
        </w:rPr>
        <w:t>L</w:t>
      </w:r>
      <w:r w:rsidRPr="00C91122">
        <w:rPr>
          <w:sz w:val="26"/>
          <w:szCs w:val="26"/>
        </w:rPr>
        <w:t>2 канал связи с ЕКСПД Заказчика и настройку управляемого коммутатора в течение 5 (пяти) рабочих дней с момента завершения Подрядчиком монтажа управляемого коммутатора в серверный шкаф.</w:t>
      </w:r>
    </w:p>
    <w:p w:rsidR="00C91122" w:rsidRPr="00E71B8D" w:rsidRDefault="00C91122" w:rsidP="007536D1">
      <w:pPr>
        <w:widowControl w:val="0"/>
        <w:ind w:left="360"/>
        <w:jc w:val="center"/>
        <w:rPr>
          <w:sz w:val="26"/>
          <w:szCs w:val="26"/>
        </w:rPr>
      </w:pPr>
    </w:p>
    <w:p w:rsidR="007536D1" w:rsidRPr="001D73DB" w:rsidRDefault="00497196" w:rsidP="001D73DB">
      <w:pPr>
        <w:pStyle w:val="a3"/>
        <w:widowControl w:val="0"/>
        <w:numPr>
          <w:ilvl w:val="0"/>
          <w:numId w:val="11"/>
        </w:numPr>
        <w:tabs>
          <w:tab w:val="left" w:pos="708"/>
        </w:tabs>
        <w:jc w:val="center"/>
        <w:rPr>
          <w:b/>
          <w:sz w:val="27"/>
          <w:szCs w:val="27"/>
        </w:rPr>
      </w:pPr>
      <w:r w:rsidRPr="001D73DB">
        <w:rPr>
          <w:b/>
          <w:sz w:val="27"/>
          <w:szCs w:val="27"/>
        </w:rPr>
        <w:t>План помещения</w:t>
      </w:r>
      <w:r w:rsidR="008E5AF6" w:rsidRPr="001D73DB">
        <w:rPr>
          <w:b/>
          <w:sz w:val="27"/>
          <w:szCs w:val="27"/>
        </w:rPr>
        <w:t xml:space="preserve"> с расположением рабочих мест</w:t>
      </w:r>
    </w:p>
    <w:p w:rsidR="007536D1" w:rsidRDefault="00BC779D" w:rsidP="007536D1">
      <w:pPr>
        <w:widowControl w:val="0"/>
        <w:tabs>
          <w:tab w:val="left" w:pos="708"/>
        </w:tabs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0425" cy="42030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урицкого1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9D" w:rsidRDefault="00BC779D" w:rsidP="007536D1">
      <w:pPr>
        <w:widowControl w:val="0"/>
        <w:tabs>
          <w:tab w:val="left" w:pos="708"/>
        </w:tabs>
        <w:jc w:val="center"/>
        <w:rPr>
          <w:noProof/>
          <w:sz w:val="27"/>
          <w:szCs w:val="27"/>
        </w:rPr>
      </w:pPr>
    </w:p>
    <w:p w:rsidR="00BC779D" w:rsidRPr="000D7871" w:rsidRDefault="00BC779D" w:rsidP="007536D1">
      <w:pPr>
        <w:widowControl w:val="0"/>
        <w:tabs>
          <w:tab w:val="left" w:pos="708"/>
        </w:tabs>
        <w:jc w:val="center"/>
        <w:rPr>
          <w:sz w:val="27"/>
          <w:szCs w:val="27"/>
        </w:rPr>
      </w:pPr>
    </w:p>
    <w:p w:rsidR="008E5AF6" w:rsidRPr="008E5AF6" w:rsidRDefault="008E5AF6" w:rsidP="008E5AF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658858</wp:posOffset>
                </wp:positionH>
                <wp:positionV relativeFrom="paragraph">
                  <wp:posOffset>30208</wp:posOffset>
                </wp:positionV>
                <wp:extent cx="163286" cy="114300"/>
                <wp:effectExtent l="0" t="0" r="2730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53E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51.9pt;margin-top:2.4pt;width:12.8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" fillcolor="black [3200]" strokecolor="black [1600]" strokeweight="2pt"/>
            </w:pict>
          </mc:Fallback>
        </mc:AlternateContent>
      </w:r>
      <w:r>
        <w:rPr>
          <w:b/>
        </w:rPr>
        <w:t xml:space="preserve">                         -</w:t>
      </w:r>
      <w:r w:rsidRPr="008E5AF6">
        <w:t xml:space="preserve"> рабочее место</w:t>
      </w:r>
    </w:p>
    <w:p w:rsidR="008E5AF6" w:rsidRDefault="0098283B" w:rsidP="009828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634366</wp:posOffset>
                </wp:positionH>
                <wp:positionV relativeFrom="paragraph">
                  <wp:posOffset>83548</wp:posOffset>
                </wp:positionV>
                <wp:extent cx="277314" cy="269421"/>
                <wp:effectExtent l="0" t="0" r="2794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14" cy="2694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3B" w:rsidRDefault="0098283B" w:rsidP="0098283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.95pt;margin-top:6.6pt;width:21.8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" fillcolor="white [3201]" strokecolor="black [3213]" strokeweight="2pt">
                <v:textbox>
                  <w:txbxContent>
                    <w:p w:rsidR="0098283B" w:rsidRDefault="0098283B" w:rsidP="0098283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98283B" w:rsidRDefault="0098283B" w:rsidP="0098283B">
      <w:r>
        <w:t xml:space="preserve">                          - серверный шкаф</w:t>
      </w:r>
      <w:r w:rsidR="005B6097">
        <w:t xml:space="preserve"> (предоставляется заказчиком)</w:t>
      </w:r>
    </w:p>
    <w:p w:rsidR="00BC779D" w:rsidRDefault="00BC779D" w:rsidP="009828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724172</wp:posOffset>
                </wp:positionH>
                <wp:positionV relativeFrom="paragraph">
                  <wp:posOffset>147864</wp:posOffset>
                </wp:positionV>
                <wp:extent cx="187053" cy="130629"/>
                <wp:effectExtent l="0" t="0" r="22860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53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D1D74" id="Овал 6" o:spid="_x0000_s1026" style="position:absolute;margin-left:57pt;margin-top:11.65pt;width:14.7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" fillcolor="black [3200]" strokecolor="black [1600]" strokeweight="2pt"/>
            </w:pict>
          </mc:Fallback>
        </mc:AlternateContent>
      </w:r>
    </w:p>
    <w:p w:rsidR="00BC779D" w:rsidRDefault="00BC779D" w:rsidP="0098283B">
      <w:r>
        <w:t xml:space="preserve">                          - базовая станция</w:t>
      </w:r>
    </w:p>
    <w:p w:rsidR="00BC779D" w:rsidRDefault="00BC779D" w:rsidP="0098283B"/>
    <w:p w:rsidR="00BC779D" w:rsidRDefault="00BC779D" w:rsidP="009828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74295</wp:posOffset>
                </wp:positionV>
                <wp:extent cx="440872" cy="89807"/>
                <wp:effectExtent l="0" t="0" r="1651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2" cy="8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62AA" id="Прямоугольник 7" o:spid="_x0000_s1026" style="position:absolute;margin-left:39.65pt;margin-top:5.85pt;width:34.7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" fillcolor="black [3200]" strokecolor="black [1600]" strokeweight="2pt"/>
            </w:pict>
          </mc:Fallback>
        </mc:AlternateContent>
      </w:r>
      <w:r>
        <w:t xml:space="preserve">                          - Щит распределительный</w:t>
      </w:r>
    </w:p>
    <w:p w:rsidR="008E5AF6" w:rsidRPr="005D0EC8" w:rsidRDefault="003F680B" w:rsidP="00412311">
      <w:pPr>
        <w:jc w:val="center"/>
        <w:rPr>
          <w:b/>
        </w:rPr>
      </w:pPr>
      <w:r>
        <w:rPr>
          <w:b/>
        </w:rPr>
        <w:t>5</w:t>
      </w:r>
      <w:r w:rsidR="00FD3453">
        <w:rPr>
          <w:b/>
        </w:rPr>
        <w:t xml:space="preserve">. </w:t>
      </w:r>
      <w:r w:rsidR="008E5AF6" w:rsidRPr="005D0EC8">
        <w:rPr>
          <w:b/>
        </w:rPr>
        <w:t>Описание помещения</w:t>
      </w:r>
    </w:p>
    <w:p w:rsidR="00EB617C" w:rsidRPr="00C91122" w:rsidRDefault="00EB617C" w:rsidP="00EB617C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Помещение находится на первом этаже пятиэтажного дома, стены кирпич, бетон, гипсокартон. По всей площади помещения установлен подвесной потолок. Высота от пола до подвесного потолка </w:t>
      </w:r>
      <w:r w:rsidR="00FB32C9" w:rsidRPr="00C91122">
        <w:rPr>
          <w:sz w:val="26"/>
          <w:szCs w:val="26"/>
        </w:rPr>
        <w:t xml:space="preserve">3,2 метра. В </w:t>
      </w:r>
      <w:r w:rsidR="00591DC8" w:rsidRPr="00C91122">
        <w:rPr>
          <w:sz w:val="26"/>
          <w:szCs w:val="26"/>
        </w:rPr>
        <w:t>помещениях уже имеются пригодные для прокладки СКС кабель-каналы 105х50мм Legrand</w:t>
      </w:r>
      <w:r w:rsidR="005D0EC8" w:rsidRPr="00C91122">
        <w:rPr>
          <w:sz w:val="26"/>
          <w:szCs w:val="26"/>
        </w:rPr>
        <w:t xml:space="preserve"> общей протяженностью около 3</w:t>
      </w:r>
      <w:r w:rsidR="00591DC8" w:rsidRPr="00C91122">
        <w:rPr>
          <w:sz w:val="26"/>
          <w:szCs w:val="26"/>
        </w:rPr>
        <w:t>0 метров.</w:t>
      </w:r>
    </w:p>
    <w:p w:rsidR="00412311" w:rsidRPr="003F680B" w:rsidRDefault="00412311" w:rsidP="003F680B">
      <w:pPr>
        <w:pStyle w:val="a3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3F680B">
        <w:rPr>
          <w:b/>
          <w:sz w:val="26"/>
          <w:szCs w:val="26"/>
        </w:rPr>
        <w:t>Требования к характеристикам СКС</w:t>
      </w:r>
    </w:p>
    <w:p w:rsidR="00412311" w:rsidRPr="00C91122" w:rsidRDefault="00412311" w:rsidP="00412311">
      <w:pPr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Создаваемые СКС должны представлять собой унифицированные кабельные системы, которые являются физической основой для организации мультисервисных сетей передачи</w:t>
      </w:r>
      <w:r w:rsidRPr="00C91122">
        <w:rPr>
          <w:b/>
          <w:sz w:val="26"/>
          <w:szCs w:val="26"/>
        </w:rPr>
        <w:t xml:space="preserve"> </w:t>
      </w:r>
      <w:r w:rsidRPr="00C91122">
        <w:rPr>
          <w:rStyle w:val="30"/>
          <w:b w:val="0"/>
          <w:sz w:val="26"/>
          <w:szCs w:val="26"/>
        </w:rPr>
        <w:t>данных, позволяющих эффективно осуществлять транспортировку различных видов трафика</w:t>
      </w:r>
      <w:r w:rsidRPr="00C91122">
        <w:rPr>
          <w:sz w:val="26"/>
          <w:szCs w:val="26"/>
        </w:rPr>
        <w:t xml:space="preserve"> (данные, голос, видеосигнал).</w:t>
      </w:r>
    </w:p>
    <w:p w:rsidR="00412311" w:rsidRPr="00C91122" w:rsidRDefault="00412311" w:rsidP="00412311">
      <w:pPr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C91122">
        <w:rPr>
          <w:sz w:val="26"/>
          <w:szCs w:val="26"/>
        </w:rPr>
        <w:lastRenderedPageBreak/>
        <w:t>Каждое клиентское место СКС должно представлять собой информационную розетку, содержащую 2 мо</w:t>
      </w:r>
      <w:r w:rsidR="007027DC" w:rsidRPr="00C91122">
        <w:rPr>
          <w:sz w:val="26"/>
          <w:szCs w:val="26"/>
        </w:rPr>
        <w:t>дульных разъема типа RJ-45 и три</w:t>
      </w:r>
      <w:r w:rsidRPr="00C91122">
        <w:rPr>
          <w:sz w:val="26"/>
          <w:szCs w:val="26"/>
        </w:rPr>
        <w:t xml:space="preserve"> электрических розетки</w:t>
      </w:r>
      <w:r w:rsidR="007027DC" w:rsidRPr="00C91122">
        <w:rPr>
          <w:sz w:val="26"/>
          <w:szCs w:val="26"/>
        </w:rPr>
        <w:t xml:space="preserve"> (2 розетки смешанного и одна чистого электропитания)</w:t>
      </w:r>
      <w:r w:rsidRPr="00C91122">
        <w:rPr>
          <w:sz w:val="26"/>
          <w:szCs w:val="26"/>
        </w:rPr>
        <w:t>. расположение клиентских мест СКС должно быть выполн</w:t>
      </w:r>
      <w:r w:rsidR="00702C0F" w:rsidRPr="00C91122">
        <w:rPr>
          <w:sz w:val="26"/>
          <w:szCs w:val="26"/>
        </w:rPr>
        <w:t>ено в соответствии с рис</w:t>
      </w:r>
      <w:r w:rsidR="00FB32C9" w:rsidRPr="00C91122">
        <w:rPr>
          <w:sz w:val="26"/>
          <w:szCs w:val="26"/>
        </w:rPr>
        <w:t>унком</w:t>
      </w:r>
      <w:r w:rsidR="00497196" w:rsidRPr="00C91122">
        <w:rPr>
          <w:sz w:val="26"/>
          <w:szCs w:val="26"/>
        </w:rPr>
        <w:t xml:space="preserve"> </w:t>
      </w:r>
      <w:r w:rsidR="00FB32C9" w:rsidRPr="00C91122">
        <w:rPr>
          <w:sz w:val="26"/>
          <w:szCs w:val="26"/>
        </w:rPr>
        <w:t>плана помещения с расположением рабочих мест</w:t>
      </w:r>
      <w:r w:rsidR="007027DC" w:rsidRPr="00C91122">
        <w:rPr>
          <w:sz w:val="26"/>
          <w:szCs w:val="26"/>
        </w:rPr>
        <w:t>, всего</w:t>
      </w:r>
      <w:r w:rsidR="00DC7672" w:rsidRPr="00C91122">
        <w:rPr>
          <w:sz w:val="26"/>
          <w:szCs w:val="26"/>
        </w:rPr>
        <w:t xml:space="preserve"> 36</w:t>
      </w:r>
      <w:r w:rsidR="007027DC" w:rsidRPr="00C91122">
        <w:rPr>
          <w:sz w:val="26"/>
          <w:szCs w:val="26"/>
        </w:rPr>
        <w:t xml:space="preserve"> рабочих мест и 2 базовых</w:t>
      </w:r>
      <w:r w:rsidR="0054386D" w:rsidRPr="00C91122">
        <w:rPr>
          <w:sz w:val="26"/>
          <w:szCs w:val="26"/>
        </w:rPr>
        <w:t xml:space="preserve"> </w:t>
      </w:r>
      <w:r w:rsidR="0054386D" w:rsidRPr="00C91122">
        <w:rPr>
          <w:sz w:val="26"/>
          <w:szCs w:val="26"/>
          <w:lang w:val="en-US"/>
        </w:rPr>
        <w:t>DECT</w:t>
      </w:r>
      <w:r w:rsidR="007027DC" w:rsidRPr="00C91122">
        <w:rPr>
          <w:sz w:val="26"/>
          <w:szCs w:val="26"/>
        </w:rPr>
        <w:t xml:space="preserve"> станции</w:t>
      </w:r>
      <w:r w:rsidR="00591DC8" w:rsidRPr="00C91122">
        <w:rPr>
          <w:sz w:val="26"/>
          <w:szCs w:val="26"/>
        </w:rPr>
        <w:t xml:space="preserve">. </w:t>
      </w:r>
    </w:p>
    <w:p w:rsidR="007027DC" w:rsidRDefault="00412311" w:rsidP="007027DC">
      <w:pPr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Материалы, применяемые при монтаже СКС, должны быть экологически чистыми, пожаростойкими, их применение не должно приводить к нарушению эстетического вида помещений и минимально затрагивать существующий интерьер помещений.</w:t>
      </w:r>
    </w:p>
    <w:p w:rsidR="007536D1" w:rsidRPr="00C91122" w:rsidRDefault="007536D1" w:rsidP="007536D1">
      <w:pPr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7536D1" w:rsidRPr="004F435B" w:rsidRDefault="00B70B9D" w:rsidP="004F435B">
      <w:pPr>
        <w:pStyle w:val="a3"/>
        <w:numPr>
          <w:ilvl w:val="0"/>
          <w:numId w:val="12"/>
        </w:numPr>
        <w:suppressAutoHyphens/>
        <w:spacing w:line="288" w:lineRule="auto"/>
        <w:jc w:val="center"/>
        <w:rPr>
          <w:b/>
          <w:bCs/>
          <w:sz w:val="26"/>
          <w:szCs w:val="26"/>
          <w:lang w:eastAsia="ar-SA"/>
        </w:rPr>
      </w:pPr>
      <w:r w:rsidRPr="004F435B">
        <w:rPr>
          <w:b/>
          <w:bCs/>
          <w:sz w:val="26"/>
          <w:szCs w:val="26"/>
          <w:lang w:eastAsia="ar-SA"/>
        </w:rPr>
        <w:t xml:space="preserve"> </w:t>
      </w:r>
      <w:r w:rsidR="007536D1" w:rsidRPr="004F435B">
        <w:rPr>
          <w:b/>
          <w:bCs/>
          <w:sz w:val="26"/>
          <w:szCs w:val="26"/>
          <w:lang w:eastAsia="ar-SA"/>
        </w:rPr>
        <w:t>Требования, установленные к качеству работ:</w:t>
      </w:r>
    </w:p>
    <w:p w:rsidR="007536D1" w:rsidRPr="00C91122" w:rsidRDefault="005C69A1" w:rsidP="007536D1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ar-SA"/>
        </w:rPr>
      </w:pPr>
      <w:r w:rsidRPr="00C91122">
        <w:rPr>
          <w:sz w:val="26"/>
          <w:szCs w:val="26"/>
          <w:lang w:eastAsia="ar-SA"/>
        </w:rPr>
        <w:t>Материалы, детали</w:t>
      </w:r>
      <w:r w:rsidR="007536D1" w:rsidRPr="00C91122">
        <w:rPr>
          <w:sz w:val="26"/>
          <w:szCs w:val="26"/>
          <w:lang w:eastAsia="ar-SA"/>
        </w:rPr>
        <w:t xml:space="preserve"> и узлы, используемые в работе, должны быть новыми, не восстановленными.</w:t>
      </w:r>
    </w:p>
    <w:p w:rsidR="007536D1" w:rsidRPr="00C91122" w:rsidRDefault="007536D1" w:rsidP="007536D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91122">
        <w:rPr>
          <w:sz w:val="26"/>
          <w:szCs w:val="26"/>
          <w:lang w:eastAsia="ar-SA"/>
        </w:rPr>
        <w:t xml:space="preserve">Подрядчик гарантирует, что качество комплектующих, применяемых им при </w:t>
      </w:r>
      <w:r w:rsidR="00FE1385" w:rsidRPr="00C91122">
        <w:rPr>
          <w:sz w:val="26"/>
          <w:szCs w:val="26"/>
          <w:lang w:eastAsia="ar-SA"/>
        </w:rPr>
        <w:t>работах</w:t>
      </w:r>
      <w:r w:rsidRPr="00C91122">
        <w:rPr>
          <w:sz w:val="26"/>
          <w:szCs w:val="26"/>
          <w:lang w:eastAsia="ar-SA"/>
        </w:rPr>
        <w:t>, соответствует спецификациям, государственным стандартам, техническим условиям и имеет соответствующие сертификаты, технические паспорта и другие документы, удостоверяющие их качество. Обнаружение недостатка в пределах гарантийного срока дает Заказчику право требовать от Подрядчика безвозмездного устранения недостатка в согласованный сторонами срок.</w:t>
      </w:r>
    </w:p>
    <w:p w:rsidR="007536D1" w:rsidRPr="00C91122" w:rsidRDefault="007536D1" w:rsidP="007536D1">
      <w:pPr>
        <w:widowControl w:val="0"/>
        <w:tabs>
          <w:tab w:val="left" w:pos="708"/>
        </w:tabs>
        <w:jc w:val="both"/>
        <w:rPr>
          <w:sz w:val="26"/>
          <w:szCs w:val="26"/>
          <w:lang w:eastAsia="ar-SA"/>
        </w:rPr>
      </w:pPr>
      <w:r w:rsidRPr="00C91122">
        <w:rPr>
          <w:sz w:val="26"/>
          <w:szCs w:val="26"/>
          <w:lang w:eastAsia="ar-SA"/>
        </w:rPr>
        <w:tab/>
      </w:r>
      <w:r w:rsidR="005D0EC8" w:rsidRPr="00C91122">
        <w:rPr>
          <w:sz w:val="26"/>
          <w:szCs w:val="26"/>
          <w:lang w:eastAsia="ar-SA"/>
        </w:rPr>
        <w:t>Требования д</w:t>
      </w:r>
      <w:r w:rsidRPr="00C91122">
        <w:rPr>
          <w:sz w:val="26"/>
          <w:szCs w:val="26"/>
          <w:lang w:eastAsia="ar-SA"/>
        </w:rPr>
        <w:t>ля системы электропитания:</w:t>
      </w:r>
    </w:p>
    <w:p w:rsidR="007536D1" w:rsidRPr="00C91122" w:rsidRDefault="00FD3453" w:rsidP="00FD3453">
      <w:pPr>
        <w:tabs>
          <w:tab w:val="num" w:pos="900"/>
        </w:tabs>
        <w:ind w:left="674"/>
        <w:jc w:val="both"/>
        <w:rPr>
          <w:kern w:val="2"/>
          <w:sz w:val="26"/>
          <w:szCs w:val="26"/>
        </w:rPr>
      </w:pPr>
      <w:r w:rsidRPr="00C91122">
        <w:rPr>
          <w:kern w:val="2"/>
          <w:sz w:val="26"/>
          <w:szCs w:val="26"/>
        </w:rPr>
        <w:t xml:space="preserve">- </w:t>
      </w:r>
      <w:r w:rsidR="007536D1" w:rsidRPr="00C91122">
        <w:rPr>
          <w:kern w:val="2"/>
          <w:sz w:val="26"/>
          <w:szCs w:val="26"/>
        </w:rPr>
        <w:t xml:space="preserve">Электротехническую часть выполнить в соответствии со следующими нормативными и </w:t>
      </w:r>
      <w:r w:rsidR="007536D1" w:rsidRPr="00C91122">
        <w:rPr>
          <w:sz w:val="26"/>
          <w:szCs w:val="26"/>
        </w:rPr>
        <w:t>ведомственными</w:t>
      </w:r>
      <w:r w:rsidR="007536D1" w:rsidRPr="00C91122">
        <w:rPr>
          <w:kern w:val="2"/>
          <w:sz w:val="26"/>
          <w:szCs w:val="26"/>
        </w:rPr>
        <w:t xml:space="preserve"> нормами: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Р50571.1-93 (94,96) (МЭК 364-1-72, МЭК 364-2-70) «Электроустановки зданий. Основные положения»;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Р50571.2-94 (МЭК 364-3-93) «Электроустановки зданий. Часть 3. Основные характеристики»;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Р50571.3-94 (МЭК 364-4-41-92) «Электроустановки зданий. Часть 4. Требования по обеспечению безопасности. Защита от поражения электрическим током»;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Р50571.4-94 (МЭК 364-4-42-80) «Электроустановки зданий. Часть 4. Требования по обеспечению безопасности. Защита от тепловых воздействий»;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Р50571.5-94 (МЭК 364-4-43-77) «Электроустановки зданий. Часть 4. Требования по обеспечению безопасности. Защита от сверхтока»;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Р50571.6-94 (МЭК 364-4-45-84) «Электроустановки зданий. Часть 4. Требования по обеспечению безопасности. Защита от понижения напряжения»;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Р50571.7-94 (МЭК 364-4-46-81) «Электроустановки зданий. Часть 4. Требования по обеспечению безопасности. Отделение, отключение, управление»;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Р50571.8-94 (МЭК 364-4-47-81) «Электроустановки зданий. Часть 4. Требования по обеспечению безопасности. Основные требования по применению мер защиты для обеспечения безопасности. Требования по применению мер защиты от поражения электрическим током»;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lastRenderedPageBreak/>
        <w:t>ГОСТ Р50571.10-94 (МЭК 364-5-54-80) «Электроустановки зданий. Часть 5. «Выбор и монтаж электрооборудования. Глава 54. Заземляющие устройства и защитные проводники»;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Р50571.15-94 (МЭК 364-5-52-93) «Электроустановки зданий. Часть 5. «Выбор и монтаж электрооборудования. Глава 52. Электропроводки»;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12.1.030-81 (1996) ССБТ «Электробезопасность. Защитное заземление. Зануление»;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СНиП 3.05.06-85. «Электротехнические устройства»;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СНиП 21-01-97 «Пожарная безопасность зданий и сооружений»;</w:t>
      </w:r>
    </w:p>
    <w:p w:rsidR="007536D1" w:rsidRPr="00C91122" w:rsidRDefault="007536D1" w:rsidP="007536D1">
      <w:pPr>
        <w:pStyle w:val="a3"/>
        <w:numPr>
          <w:ilvl w:val="0"/>
          <w:numId w:val="2"/>
        </w:numPr>
        <w:ind w:left="709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ГОСТ Р 50571.15-97 «Выбор и монтаж электрооборудования. Электропроводки».</w:t>
      </w:r>
    </w:p>
    <w:p w:rsidR="007536D1" w:rsidRPr="00C91122" w:rsidRDefault="00FD3453" w:rsidP="003F680B">
      <w:pPr>
        <w:tabs>
          <w:tab w:val="num" w:pos="709"/>
        </w:tabs>
        <w:ind w:left="709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</w:t>
      </w:r>
      <w:r w:rsidR="007536D1" w:rsidRPr="00C91122">
        <w:rPr>
          <w:sz w:val="26"/>
          <w:szCs w:val="26"/>
        </w:rPr>
        <w:t xml:space="preserve"> Внутренние кабельные трассы р</w:t>
      </w:r>
      <w:r w:rsidR="003F680B">
        <w:rPr>
          <w:sz w:val="26"/>
          <w:szCs w:val="26"/>
        </w:rPr>
        <w:t xml:space="preserve">азместить с учетом существующих </w:t>
      </w:r>
      <w:r w:rsidR="007536D1" w:rsidRPr="00C91122">
        <w:rPr>
          <w:sz w:val="26"/>
          <w:szCs w:val="26"/>
        </w:rPr>
        <w:t>внутренних инженерных сетей Объекта.</w:t>
      </w:r>
    </w:p>
    <w:p w:rsidR="007536D1" w:rsidRPr="00C91122" w:rsidRDefault="00FD3453" w:rsidP="007536D1">
      <w:pPr>
        <w:tabs>
          <w:tab w:val="num" w:pos="720"/>
        </w:tabs>
        <w:jc w:val="both"/>
        <w:rPr>
          <w:kern w:val="2"/>
          <w:sz w:val="26"/>
          <w:szCs w:val="26"/>
        </w:rPr>
      </w:pPr>
      <w:r w:rsidRPr="00C91122">
        <w:rPr>
          <w:sz w:val="26"/>
          <w:szCs w:val="26"/>
        </w:rPr>
        <w:tab/>
        <w:t>-</w:t>
      </w:r>
      <w:r w:rsidR="007536D1" w:rsidRPr="00C91122">
        <w:rPr>
          <w:sz w:val="26"/>
          <w:szCs w:val="26"/>
        </w:rPr>
        <w:t xml:space="preserve"> Внутреннее</w:t>
      </w:r>
      <w:r w:rsidR="007536D1" w:rsidRPr="00C91122">
        <w:rPr>
          <w:kern w:val="2"/>
          <w:sz w:val="26"/>
          <w:szCs w:val="26"/>
        </w:rPr>
        <w:t xml:space="preserve"> электроснабжение предусмотреть от существующих распределительных щитов. </w:t>
      </w:r>
    </w:p>
    <w:p w:rsidR="0059018E" w:rsidRPr="00C91122" w:rsidRDefault="0059018E" w:rsidP="007536D1">
      <w:pPr>
        <w:tabs>
          <w:tab w:val="num" w:pos="720"/>
        </w:tabs>
        <w:jc w:val="both"/>
        <w:rPr>
          <w:sz w:val="26"/>
          <w:szCs w:val="26"/>
        </w:rPr>
      </w:pPr>
      <w:r w:rsidRPr="00C91122">
        <w:rPr>
          <w:kern w:val="2"/>
          <w:sz w:val="26"/>
          <w:szCs w:val="26"/>
        </w:rPr>
        <w:tab/>
        <w:t>-  Электропитание в серверной предусмотреть от отдельного автомата</w:t>
      </w:r>
    </w:p>
    <w:p w:rsidR="007536D1" w:rsidRPr="00C91122" w:rsidRDefault="00FD3453" w:rsidP="007536D1">
      <w:pPr>
        <w:ind w:firstLine="708"/>
        <w:jc w:val="both"/>
        <w:rPr>
          <w:bCs/>
          <w:sz w:val="26"/>
          <w:szCs w:val="26"/>
        </w:rPr>
      </w:pPr>
      <w:r w:rsidRPr="00C91122">
        <w:rPr>
          <w:kern w:val="2"/>
          <w:sz w:val="26"/>
          <w:szCs w:val="26"/>
        </w:rPr>
        <w:t>-</w:t>
      </w:r>
      <w:r w:rsidR="007536D1" w:rsidRPr="00C91122">
        <w:rPr>
          <w:kern w:val="2"/>
          <w:sz w:val="26"/>
          <w:szCs w:val="26"/>
        </w:rPr>
        <w:t xml:space="preserve"> Сети 220В должны быть выполнены с применением кабелей и проводов с медными жилами</w:t>
      </w:r>
      <w:r w:rsidR="007536D1" w:rsidRPr="00C91122">
        <w:rPr>
          <w:bCs/>
          <w:sz w:val="26"/>
          <w:szCs w:val="26"/>
        </w:rPr>
        <w:t xml:space="preserve"> сечения </w:t>
      </w:r>
      <w:r w:rsidR="005C69A1" w:rsidRPr="00C91122">
        <w:rPr>
          <w:bCs/>
          <w:sz w:val="26"/>
          <w:szCs w:val="26"/>
        </w:rPr>
        <w:t>3х2,5 мм</w:t>
      </w:r>
      <w:r w:rsidR="007536D1" w:rsidRPr="00C91122">
        <w:rPr>
          <w:bCs/>
          <w:sz w:val="26"/>
          <w:szCs w:val="26"/>
        </w:rPr>
        <w:t>.</w:t>
      </w:r>
    </w:p>
    <w:p w:rsidR="007536D1" w:rsidRPr="00C91122" w:rsidRDefault="00FD3453" w:rsidP="007536D1">
      <w:pPr>
        <w:ind w:firstLine="708"/>
        <w:jc w:val="both"/>
        <w:rPr>
          <w:kern w:val="2"/>
          <w:sz w:val="26"/>
          <w:szCs w:val="26"/>
        </w:rPr>
      </w:pPr>
      <w:r w:rsidRPr="00C91122">
        <w:rPr>
          <w:sz w:val="26"/>
          <w:szCs w:val="26"/>
        </w:rPr>
        <w:t>-</w:t>
      </w:r>
      <w:r w:rsidR="007536D1" w:rsidRPr="00C91122">
        <w:rPr>
          <w:sz w:val="26"/>
          <w:szCs w:val="26"/>
        </w:rPr>
        <w:t xml:space="preserve"> Монтаж</w:t>
      </w:r>
      <w:r w:rsidR="007536D1" w:rsidRPr="00C91122">
        <w:rPr>
          <w:kern w:val="2"/>
          <w:sz w:val="26"/>
          <w:szCs w:val="26"/>
        </w:rPr>
        <w:t xml:space="preserve"> кабельных линий и электропроводки выполнять кабелями типа ВВГнг. Прокладка кабелей и проводов в пределах </w:t>
      </w:r>
      <w:r w:rsidR="0059018E" w:rsidRPr="00C91122">
        <w:rPr>
          <w:kern w:val="2"/>
          <w:sz w:val="26"/>
          <w:szCs w:val="26"/>
        </w:rPr>
        <w:t>Помещения</w:t>
      </w:r>
      <w:r w:rsidR="007536D1" w:rsidRPr="00C91122">
        <w:rPr>
          <w:kern w:val="2"/>
          <w:sz w:val="26"/>
          <w:szCs w:val="26"/>
        </w:rPr>
        <w:t xml:space="preserve"> должна быть выполнена по кабельным металлоконструкциям, по строительным конструкциям на скобах, в трубах и электротехнических коробах.</w:t>
      </w:r>
    </w:p>
    <w:p w:rsidR="007536D1" w:rsidRPr="00C91122" w:rsidRDefault="00FD3453" w:rsidP="007536D1">
      <w:pPr>
        <w:ind w:firstLine="708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-</w:t>
      </w:r>
      <w:r w:rsidR="007536D1" w:rsidRPr="00C91122">
        <w:rPr>
          <w:sz w:val="26"/>
          <w:szCs w:val="26"/>
        </w:rPr>
        <w:t xml:space="preserve"> Все кабельные системы должны быть выполнены с учётом требований по физической защите трасс от повреждения, включающих:</w:t>
      </w:r>
    </w:p>
    <w:p w:rsidR="007536D1" w:rsidRPr="00C91122" w:rsidRDefault="007536D1" w:rsidP="007536D1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металлические трубы и металлические короба в особо опасных зонах;</w:t>
      </w:r>
    </w:p>
    <w:p w:rsidR="007536D1" w:rsidRPr="00C91122" w:rsidRDefault="007536D1" w:rsidP="007536D1">
      <w:pPr>
        <w:pStyle w:val="a3"/>
        <w:numPr>
          <w:ilvl w:val="0"/>
          <w:numId w:val="1"/>
        </w:numPr>
        <w:ind w:hanging="72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прокладку кабеля за подвесным потолком, за гипсокартонными стенами и в кабель-каналах;</w:t>
      </w:r>
    </w:p>
    <w:p w:rsidR="007536D1" w:rsidRPr="00C91122" w:rsidRDefault="007536D1" w:rsidP="007536D1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>крепление кабеля по всей трассе с помощью специальных стяжек по всей длине.</w:t>
      </w:r>
    </w:p>
    <w:p w:rsidR="007536D1" w:rsidRPr="00C91122" w:rsidRDefault="00FD3453" w:rsidP="00FD3453">
      <w:pPr>
        <w:pStyle w:val="a3"/>
        <w:ind w:left="709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7536D1" w:rsidRPr="00C91122">
        <w:rPr>
          <w:sz w:val="26"/>
          <w:szCs w:val="26"/>
        </w:rPr>
        <w:t>Прокладка кабелей в помещениях, монтаж информационных портов и розеток электропитания рабочих мест выполняется в электротехнических коробах.</w:t>
      </w:r>
    </w:p>
    <w:p w:rsidR="007536D1" w:rsidRPr="00C91122" w:rsidRDefault="00FD3453" w:rsidP="00FD3453">
      <w:pPr>
        <w:pStyle w:val="a3"/>
        <w:ind w:left="709"/>
        <w:jc w:val="both"/>
        <w:rPr>
          <w:bCs/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7536D1" w:rsidRPr="00C91122">
        <w:rPr>
          <w:sz w:val="26"/>
          <w:szCs w:val="26"/>
        </w:rPr>
        <w:t>Заземление</w:t>
      </w:r>
      <w:r w:rsidR="007536D1" w:rsidRPr="00C91122">
        <w:rPr>
          <w:bCs/>
          <w:sz w:val="26"/>
          <w:szCs w:val="26"/>
        </w:rPr>
        <w:t xml:space="preserve"> и зануление электрооборудования должно соответствовать ПЭУ (Правилам электроустановок).</w:t>
      </w:r>
    </w:p>
    <w:p w:rsidR="007536D1" w:rsidRPr="00C91122" w:rsidRDefault="00FD3453" w:rsidP="00FD3453">
      <w:pPr>
        <w:pStyle w:val="a3"/>
        <w:ind w:left="709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7536D1" w:rsidRPr="00C91122">
        <w:rPr>
          <w:sz w:val="26"/>
          <w:szCs w:val="26"/>
        </w:rPr>
        <w:t>Розетки чистого электропитания должны быть подключены к отдельным от розеток смешанного электропитания автоматам.</w:t>
      </w:r>
      <w:r w:rsidR="0040532F" w:rsidRPr="00C91122">
        <w:rPr>
          <w:sz w:val="26"/>
          <w:szCs w:val="26"/>
        </w:rPr>
        <w:t xml:space="preserve"> </w:t>
      </w:r>
      <w:r w:rsidR="007536D1" w:rsidRPr="00C91122">
        <w:rPr>
          <w:sz w:val="26"/>
          <w:szCs w:val="26"/>
        </w:rPr>
        <w:t>Электрические розетки смешанного и чистого электропитания должны различаться по цвету.</w:t>
      </w:r>
    </w:p>
    <w:p w:rsidR="007536D1" w:rsidRPr="00C91122" w:rsidRDefault="00FD3453" w:rsidP="003F680B">
      <w:pPr>
        <w:pStyle w:val="a3"/>
        <w:ind w:left="709"/>
        <w:contextualSpacing w:val="0"/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7536D1" w:rsidRPr="00C91122">
        <w:rPr>
          <w:sz w:val="26"/>
          <w:szCs w:val="26"/>
        </w:rPr>
        <w:t>Всё электротехническое оборудование должно иметь действующие сертификаты соответствия, качества, пожарной безопасности, технические паспорта.</w:t>
      </w:r>
    </w:p>
    <w:p w:rsidR="007536D1" w:rsidRPr="007C5584" w:rsidRDefault="007536D1" w:rsidP="007C5584">
      <w:pPr>
        <w:widowControl w:val="0"/>
        <w:tabs>
          <w:tab w:val="left" w:pos="708"/>
        </w:tabs>
        <w:rPr>
          <w:sz w:val="26"/>
          <w:szCs w:val="26"/>
          <w:lang w:eastAsia="ar-SA"/>
        </w:rPr>
      </w:pPr>
      <w:r w:rsidRPr="007C5584">
        <w:rPr>
          <w:sz w:val="26"/>
          <w:szCs w:val="26"/>
          <w:lang w:eastAsia="ar-SA"/>
        </w:rPr>
        <w:t>Требования для ЛВС</w:t>
      </w:r>
      <w:r w:rsidR="007C5584">
        <w:rPr>
          <w:sz w:val="26"/>
          <w:szCs w:val="26"/>
          <w:lang w:eastAsia="ar-SA"/>
        </w:rPr>
        <w:t>:</w:t>
      </w:r>
    </w:p>
    <w:p w:rsidR="007536D1" w:rsidRPr="00C91122" w:rsidRDefault="00FD3453" w:rsidP="00AE210D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>-</w:t>
      </w:r>
      <w:r w:rsidR="007536D1" w:rsidRPr="00C91122">
        <w:rPr>
          <w:sz w:val="26"/>
          <w:szCs w:val="26"/>
        </w:rPr>
        <w:t xml:space="preserve"> Прокладка кабелей в помещениях вып</w:t>
      </w:r>
      <w:r w:rsidRPr="00C91122">
        <w:rPr>
          <w:sz w:val="26"/>
          <w:szCs w:val="26"/>
        </w:rPr>
        <w:t xml:space="preserve">олняется в лотках под подвесным </w:t>
      </w:r>
      <w:r w:rsidR="005C69A1" w:rsidRPr="00C91122">
        <w:rPr>
          <w:sz w:val="26"/>
          <w:szCs w:val="26"/>
        </w:rPr>
        <w:t>потолком.</w:t>
      </w:r>
      <w:r w:rsidR="007536D1" w:rsidRPr="00C91122">
        <w:rPr>
          <w:sz w:val="26"/>
          <w:szCs w:val="26"/>
        </w:rPr>
        <w:t xml:space="preserve"> При необходимости монтажа информационных портов на стенах прокладка и монтаж выполняются в электротехнических коробах</w:t>
      </w:r>
      <w:r w:rsidR="002E45EC">
        <w:rPr>
          <w:sz w:val="26"/>
          <w:szCs w:val="26"/>
        </w:rPr>
        <w:t xml:space="preserve"> </w:t>
      </w:r>
      <w:r w:rsidR="002E45EC" w:rsidRPr="00C91122">
        <w:rPr>
          <w:sz w:val="26"/>
          <w:szCs w:val="26"/>
        </w:rPr>
        <w:t>Legrand</w:t>
      </w:r>
      <w:r w:rsidR="002E45EC">
        <w:rPr>
          <w:sz w:val="26"/>
          <w:szCs w:val="26"/>
        </w:rPr>
        <w:t xml:space="preserve"> (для совместимости с уже проложенными в помещении кабель-каналами </w:t>
      </w:r>
      <w:r w:rsidR="002E45EC" w:rsidRPr="00C91122">
        <w:rPr>
          <w:sz w:val="26"/>
          <w:szCs w:val="26"/>
        </w:rPr>
        <w:t>Legrand</w:t>
      </w:r>
      <w:r w:rsidR="002E45EC">
        <w:rPr>
          <w:sz w:val="26"/>
          <w:szCs w:val="26"/>
        </w:rPr>
        <w:t xml:space="preserve"> </w:t>
      </w:r>
      <w:r w:rsidR="002E45EC" w:rsidRPr="00C91122">
        <w:rPr>
          <w:sz w:val="26"/>
          <w:szCs w:val="26"/>
        </w:rPr>
        <w:t>105х50мм</w:t>
      </w:r>
      <w:r w:rsidR="002E45EC">
        <w:rPr>
          <w:sz w:val="26"/>
          <w:szCs w:val="26"/>
        </w:rPr>
        <w:t>)</w:t>
      </w:r>
      <w:r w:rsidR="007536D1" w:rsidRPr="00C91122">
        <w:rPr>
          <w:sz w:val="26"/>
          <w:szCs w:val="26"/>
        </w:rPr>
        <w:t>.</w:t>
      </w:r>
    </w:p>
    <w:p w:rsidR="007536D1" w:rsidRPr="00C91122" w:rsidRDefault="00FD3453" w:rsidP="00AE210D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lastRenderedPageBreak/>
        <w:t xml:space="preserve">- </w:t>
      </w:r>
      <w:r w:rsidR="007536D1" w:rsidRPr="00C91122">
        <w:rPr>
          <w:sz w:val="26"/>
          <w:szCs w:val="26"/>
        </w:rPr>
        <w:t>Допускается заполнение лотков не более чем на 60%. Размерность выбирается соответствующая.</w:t>
      </w:r>
    </w:p>
    <w:p w:rsidR="007536D1" w:rsidRPr="00C91122" w:rsidRDefault="00FD3453" w:rsidP="00AE210D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7536D1" w:rsidRPr="00C91122">
        <w:rPr>
          <w:sz w:val="26"/>
          <w:szCs w:val="26"/>
        </w:rPr>
        <w:t>Технология прокладки кабеля должна обеспечивать сохранность эстетического вида помещений после производства монтажных работ.</w:t>
      </w:r>
    </w:p>
    <w:p w:rsidR="005C69A1" w:rsidRPr="00C91122" w:rsidRDefault="00FD3453" w:rsidP="00AE210D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</w:t>
      </w:r>
      <w:r w:rsidR="00591DC8" w:rsidRPr="00C91122">
        <w:rPr>
          <w:sz w:val="26"/>
          <w:szCs w:val="26"/>
        </w:rPr>
        <w:t>С серверной до розетки RJ-45 должен быть проложен медный провод</w:t>
      </w:r>
      <w:r w:rsidR="007C5584">
        <w:rPr>
          <w:sz w:val="26"/>
          <w:szCs w:val="26"/>
        </w:rPr>
        <w:t xml:space="preserve"> </w:t>
      </w:r>
      <w:r w:rsidR="007C5584">
        <w:rPr>
          <w:sz w:val="26"/>
          <w:szCs w:val="26"/>
          <w:lang w:val="en-US"/>
        </w:rPr>
        <w:t>UTP</w:t>
      </w:r>
      <w:r w:rsidR="007C5584" w:rsidRPr="007C5584">
        <w:rPr>
          <w:sz w:val="26"/>
          <w:szCs w:val="26"/>
        </w:rPr>
        <w:t xml:space="preserve"> 4 </w:t>
      </w:r>
      <w:r w:rsidR="007C5584">
        <w:rPr>
          <w:sz w:val="26"/>
          <w:szCs w:val="26"/>
        </w:rPr>
        <w:t>пары</w:t>
      </w:r>
      <w:r w:rsidR="00591DC8" w:rsidRPr="00C91122">
        <w:rPr>
          <w:sz w:val="26"/>
          <w:szCs w:val="26"/>
        </w:rPr>
        <w:t xml:space="preserve"> категории не ниже 5е.</w:t>
      </w:r>
      <w:r w:rsidR="005C69A1" w:rsidRPr="00C91122">
        <w:rPr>
          <w:sz w:val="26"/>
          <w:szCs w:val="26"/>
        </w:rPr>
        <w:t xml:space="preserve"> </w:t>
      </w:r>
    </w:p>
    <w:p w:rsidR="007027DC" w:rsidRPr="00C91122" w:rsidRDefault="007027DC" w:rsidP="00AE210D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-  В серверной </w:t>
      </w:r>
      <w:r w:rsidR="00F36B94" w:rsidRPr="00C91122">
        <w:rPr>
          <w:sz w:val="26"/>
          <w:szCs w:val="26"/>
        </w:rPr>
        <w:t>кроссировка</w:t>
      </w:r>
      <w:r w:rsidRPr="00C91122">
        <w:rPr>
          <w:sz w:val="26"/>
          <w:szCs w:val="26"/>
        </w:rPr>
        <w:t xml:space="preserve"> проводов от розеток </w:t>
      </w:r>
      <w:r w:rsidRPr="00C91122">
        <w:rPr>
          <w:sz w:val="26"/>
          <w:szCs w:val="26"/>
          <w:lang w:val="en-US"/>
        </w:rPr>
        <w:t>RJ</w:t>
      </w:r>
      <w:r w:rsidRPr="00C91122">
        <w:rPr>
          <w:sz w:val="26"/>
          <w:szCs w:val="26"/>
        </w:rPr>
        <w:t>-45 осуществляется на 2 патч-панели</w:t>
      </w:r>
      <w:r w:rsidR="0054386D" w:rsidRPr="00C91122">
        <w:rPr>
          <w:sz w:val="26"/>
          <w:szCs w:val="26"/>
        </w:rPr>
        <w:t xml:space="preserve"> по 48 портов каждая</w:t>
      </w:r>
      <w:r w:rsidR="00171FFC" w:rsidRPr="00C91122">
        <w:rPr>
          <w:sz w:val="26"/>
          <w:szCs w:val="26"/>
        </w:rPr>
        <w:t>, затем патч-кордами коммутируется с активным сетевым оборудованием и УПАТС.</w:t>
      </w:r>
      <w:r w:rsidRPr="00C91122">
        <w:rPr>
          <w:sz w:val="26"/>
          <w:szCs w:val="26"/>
        </w:rPr>
        <w:t xml:space="preserve"> </w:t>
      </w:r>
    </w:p>
    <w:p w:rsidR="00FD3453" w:rsidRDefault="00171FFC" w:rsidP="002E45EC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>- Питание активного сетевого оборудования и УПАТС должно быть предусмотрено от ИБП установленного в серверном шкафу</w:t>
      </w:r>
      <w:r w:rsidR="0009178B">
        <w:rPr>
          <w:sz w:val="26"/>
          <w:szCs w:val="26"/>
        </w:rPr>
        <w:t xml:space="preserve"> с установленными 2 блоками</w:t>
      </w:r>
      <w:r w:rsidR="0009178B">
        <w:t xml:space="preserve"> силовых розеток на 19 дюймов</w:t>
      </w:r>
      <w:r w:rsidRPr="00C91122">
        <w:rPr>
          <w:sz w:val="26"/>
          <w:szCs w:val="26"/>
        </w:rPr>
        <w:t>.</w:t>
      </w:r>
    </w:p>
    <w:p w:rsidR="00FD3453" w:rsidRPr="007C5584" w:rsidRDefault="00FD3453" w:rsidP="007C5584">
      <w:pPr>
        <w:pStyle w:val="a3"/>
        <w:widowControl w:val="0"/>
        <w:numPr>
          <w:ilvl w:val="0"/>
          <w:numId w:val="12"/>
        </w:numPr>
        <w:tabs>
          <w:tab w:val="left" w:pos="708"/>
        </w:tabs>
        <w:jc w:val="center"/>
        <w:rPr>
          <w:b/>
          <w:sz w:val="26"/>
          <w:szCs w:val="26"/>
          <w:lang w:eastAsia="ar-SA"/>
        </w:rPr>
      </w:pPr>
      <w:r w:rsidRPr="007C5584">
        <w:rPr>
          <w:b/>
          <w:sz w:val="26"/>
          <w:szCs w:val="26"/>
          <w:lang w:eastAsia="ar-SA"/>
        </w:rPr>
        <w:t>Оборудование</w:t>
      </w:r>
    </w:p>
    <w:p w:rsidR="00FD3453" w:rsidRDefault="00FD3453" w:rsidP="00FD3453">
      <w:pPr>
        <w:widowControl w:val="0"/>
        <w:tabs>
          <w:tab w:val="left" w:pos="708"/>
        </w:tabs>
        <w:jc w:val="center"/>
        <w:rPr>
          <w:b/>
          <w:sz w:val="26"/>
          <w:szCs w:val="26"/>
          <w:lang w:eastAsia="ar-S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567"/>
        <w:gridCol w:w="2835"/>
        <w:gridCol w:w="2126"/>
        <w:gridCol w:w="2268"/>
      </w:tblGrid>
      <w:tr w:rsidR="00FD3453" w:rsidTr="00C91122">
        <w:trPr>
          <w:trHeight w:val="476"/>
        </w:trPr>
        <w:tc>
          <w:tcPr>
            <w:tcW w:w="1418" w:type="dxa"/>
            <w:vMerge w:val="restart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 xml:space="preserve">Наименование </w:t>
            </w:r>
            <w:r w:rsidR="00414F62">
              <w:rPr>
                <w:spacing w:val="-4"/>
              </w:rPr>
              <w:t>оборудования</w:t>
            </w:r>
          </w:p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 w:val="restart"/>
          </w:tcPr>
          <w:p w:rsidR="00FD3453" w:rsidRPr="0005080D" w:rsidRDefault="00FD3453" w:rsidP="00C91122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Ед-ца измерения</w:t>
            </w:r>
          </w:p>
        </w:tc>
        <w:tc>
          <w:tcPr>
            <w:tcW w:w="567" w:type="dxa"/>
            <w:vMerge w:val="restart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Кол-во</w:t>
            </w:r>
          </w:p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229" w:type="dxa"/>
            <w:gridSpan w:val="3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Технические характеристики</w:t>
            </w:r>
          </w:p>
        </w:tc>
      </w:tr>
      <w:tr w:rsidR="00FD3453" w:rsidTr="00C91122">
        <w:trPr>
          <w:trHeight w:val="854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Наименование показателя</w:t>
            </w:r>
          </w:p>
        </w:tc>
        <w:tc>
          <w:tcPr>
            <w:tcW w:w="4394" w:type="dxa"/>
            <w:gridSpan w:val="2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Значение показателя</w:t>
            </w:r>
          </w:p>
        </w:tc>
      </w:tr>
      <w:tr w:rsidR="00FD3453" w:rsidTr="00C91122">
        <w:trPr>
          <w:trHeight w:val="225"/>
        </w:trPr>
        <w:tc>
          <w:tcPr>
            <w:tcW w:w="1418" w:type="dxa"/>
            <w:vMerge w:val="restart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Управляемый к</w:t>
            </w:r>
            <w:r w:rsidRPr="0005080D">
              <w:rPr>
                <w:spacing w:val="-4"/>
              </w:rPr>
              <w:t>омму</w:t>
            </w:r>
            <w:r>
              <w:rPr>
                <w:spacing w:val="-4"/>
              </w:rPr>
              <w:t>т</w:t>
            </w:r>
            <w:r w:rsidRPr="0005080D">
              <w:rPr>
                <w:spacing w:val="-4"/>
              </w:rPr>
              <w:t>атор</w:t>
            </w:r>
          </w:p>
        </w:tc>
        <w:tc>
          <w:tcPr>
            <w:tcW w:w="709" w:type="dxa"/>
            <w:vMerge w:val="restart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шт</w:t>
            </w:r>
          </w:p>
        </w:tc>
        <w:tc>
          <w:tcPr>
            <w:tcW w:w="567" w:type="dxa"/>
            <w:vMerge w:val="restart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1</w:t>
            </w: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Тип 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10/100/1000 Gigabit Ethernet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727B7C" w:rsidTr="00C91122">
        <w:trPr>
          <w:trHeight w:val="105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Количество 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48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727B7C" w:rsidTr="00C91122">
        <w:trPr>
          <w:trHeight w:val="105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Количество uplink/стек/SFP-портов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Tr="00C91122">
        <w:trPr>
          <w:trHeight w:val="135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Тип модулей для </w:t>
            </w:r>
            <w:r w:rsidRPr="0005080D">
              <w:rPr>
                <w:spacing w:val="-4"/>
              </w:rPr>
              <w:t>uplink/стек/SFP-портов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10/100/1000 Gigabit Ethernet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Tr="00C91122">
        <w:trPr>
          <w:trHeight w:val="195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Количество модулей для </w:t>
            </w:r>
            <w:r w:rsidRPr="0005080D">
              <w:rPr>
                <w:spacing w:val="-4"/>
              </w:rPr>
              <w:t>uplink/стек/SFP-портов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Tr="00C91122">
        <w:trPr>
          <w:trHeight w:val="285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Максимальная скорость uplink/SFP-портов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10/100/1000 Мбит/сек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Tr="00C91122">
        <w:trPr>
          <w:trHeight w:val="298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Поддержка работы в стеке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Tr="00C91122">
        <w:trPr>
          <w:trHeight w:val="298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804CB9">
              <w:rPr>
                <w:spacing w:val="-4"/>
              </w:rPr>
              <w:t>Тип управления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804CB9">
              <w:rPr>
                <w:spacing w:val="-4"/>
              </w:rPr>
              <w:t>ровень 2</w:t>
            </w:r>
            <w:r>
              <w:rPr>
                <w:spacing w:val="-4"/>
              </w:rPr>
              <w:t xml:space="preserve"> (</w:t>
            </w:r>
            <w:r w:rsidRPr="00804CB9">
              <w:rPr>
                <w:spacing w:val="-4"/>
              </w:rPr>
              <w:t>Layer 2</w:t>
            </w:r>
            <w:r>
              <w:rPr>
                <w:spacing w:val="-4"/>
              </w:rPr>
              <w:t>)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Внутренняя пропускная способность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2</w:t>
            </w:r>
            <w:r>
              <w:rPr>
                <w:spacing w:val="-4"/>
              </w:rPr>
              <w:t>00</w:t>
            </w:r>
            <w:r w:rsidRPr="0005080D">
              <w:rPr>
                <w:spacing w:val="-4"/>
              </w:rPr>
              <w:t xml:space="preserve"> Гбит/сек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Наличие PoE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Максимальная суммарная поддерживаемая мощность </w:t>
            </w:r>
            <w:r w:rsidRPr="0005080D">
              <w:rPr>
                <w:spacing w:val="-4"/>
              </w:rPr>
              <w:t>PoE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3</w:t>
            </w:r>
            <w:r>
              <w:rPr>
                <w:spacing w:val="-4"/>
              </w:rPr>
              <w:t>6</w:t>
            </w:r>
            <w:r w:rsidRPr="0005080D">
              <w:rPr>
                <w:spacing w:val="-4"/>
              </w:rP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en-US"/>
              </w:rPr>
              <w:t>W (</w:t>
            </w:r>
            <w:r>
              <w:rPr>
                <w:spacing w:val="-4"/>
              </w:rPr>
              <w:t>Вт.)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BE4738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Количество портов </w:t>
            </w:r>
            <w:r>
              <w:rPr>
                <w:spacing w:val="-4"/>
                <w:lang w:val="en-US"/>
              </w:rPr>
              <w:t>POE</w:t>
            </w:r>
            <w:r>
              <w:rPr>
                <w:spacing w:val="-4"/>
              </w:rPr>
              <w:t xml:space="preserve"> и максимальная мощность </w:t>
            </w:r>
            <w:r>
              <w:rPr>
                <w:spacing w:val="-4"/>
                <w:lang w:val="en-US"/>
              </w:rPr>
              <w:t>POE</w:t>
            </w:r>
            <w:r>
              <w:rPr>
                <w:spacing w:val="-4"/>
              </w:rPr>
              <w:t xml:space="preserve"> на порт</w:t>
            </w:r>
          </w:p>
        </w:tc>
        <w:tc>
          <w:tcPr>
            <w:tcW w:w="2126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BE4738">
              <w:rPr>
                <w:spacing w:val="-4"/>
              </w:rPr>
              <w:t>24 порта по 15</w:t>
            </w:r>
            <w:r>
              <w:rPr>
                <w:spacing w:val="-4"/>
              </w:rPr>
              <w:t>,0</w:t>
            </w:r>
            <w:r w:rsidRPr="00BE4738">
              <w:rPr>
                <w:spacing w:val="-4"/>
              </w:rPr>
              <w:t>W</w:t>
            </w:r>
            <w:r>
              <w:rPr>
                <w:spacing w:val="-4"/>
              </w:rPr>
              <w:t xml:space="preserve"> </w:t>
            </w:r>
            <w:r w:rsidRPr="00BE4738">
              <w:rPr>
                <w:spacing w:val="-4"/>
              </w:rPr>
              <w:t>(</w:t>
            </w:r>
            <w:r>
              <w:rPr>
                <w:spacing w:val="-4"/>
              </w:rPr>
              <w:t>Вт.)</w:t>
            </w:r>
            <w:r w:rsidRPr="00BE4738">
              <w:rPr>
                <w:spacing w:val="-4"/>
              </w:rPr>
              <w:t xml:space="preserve"> на порт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447549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Поддержка протокола маршрутизации EIGRP</w:t>
            </w:r>
            <w:r>
              <w:rPr>
                <w:spacing w:val="-4"/>
              </w:rPr>
              <w:t xml:space="preserve"> (в целях</w:t>
            </w:r>
            <w:r w:rsidRPr="004567DE">
              <w:rPr>
                <w:spacing w:val="-4"/>
              </w:rPr>
              <w:t xml:space="preserve"> совместимости с существующей ЕКСПД</w:t>
            </w:r>
            <w:r>
              <w:rPr>
                <w:spacing w:val="-4"/>
              </w:rPr>
              <w:t>)</w:t>
            </w:r>
          </w:p>
        </w:tc>
        <w:tc>
          <w:tcPr>
            <w:tcW w:w="2126" w:type="dxa"/>
          </w:tcPr>
          <w:p w:rsidR="00FD3453" w:rsidRPr="00BE4738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Количество VLAN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1023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Количество VLAN ID</w:t>
            </w:r>
          </w:p>
        </w:tc>
        <w:tc>
          <w:tcPr>
            <w:tcW w:w="2126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4096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Консольный порт</w:t>
            </w:r>
          </w:p>
        </w:tc>
        <w:tc>
          <w:tcPr>
            <w:tcW w:w="2126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FA63D1">
              <w:rPr>
                <w:spacing w:val="-4"/>
              </w:rPr>
              <w:t>Web-интерфейс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FA63D1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240ECC">
              <w:rPr>
                <w:spacing w:val="-4"/>
              </w:rPr>
              <w:t>Поддержка Telnet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240ECC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240ECC">
              <w:rPr>
                <w:spacing w:val="-4"/>
              </w:rPr>
              <w:t>Поддержка SNMP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240ECC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240ECC">
              <w:rPr>
                <w:spacing w:val="-4"/>
              </w:rPr>
              <w:t>Статическая маршрутизация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Pr="00240ECC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Поддержка п</w:t>
            </w:r>
            <w:r w:rsidRPr="00240ECC">
              <w:rPr>
                <w:spacing w:val="-4"/>
              </w:rPr>
              <w:t>ротокол</w:t>
            </w:r>
            <w:r>
              <w:rPr>
                <w:spacing w:val="-4"/>
              </w:rPr>
              <w:t>ов</w:t>
            </w:r>
            <w:r w:rsidRPr="00240ECC">
              <w:rPr>
                <w:spacing w:val="-4"/>
              </w:rPr>
              <w:t xml:space="preserve"> динамической маршрутизации RIP v1, RIP v2, OSPF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Поддержка п</w:t>
            </w:r>
            <w:r w:rsidRPr="00240ECC">
              <w:rPr>
                <w:spacing w:val="-4"/>
              </w:rPr>
              <w:t>ротокол</w:t>
            </w:r>
            <w:r>
              <w:rPr>
                <w:spacing w:val="-4"/>
              </w:rPr>
              <w:t>ов</w:t>
            </w:r>
            <w:r w:rsidRPr="00240ECC">
              <w:rPr>
                <w:spacing w:val="-4"/>
              </w:rPr>
              <w:t xml:space="preserve"> управления группами интернета IGMP v1, IGMP v2, IGMP v3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Сервисный контракт производителя коммутатора на техническую поддержку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Срок действия сервисного контракта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12 мес.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Замена неисправного оборудования по сервисному контракту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FD3453" w:rsidRPr="00BE4738" w:rsidTr="00C91122">
        <w:trPr>
          <w:trHeight w:val="180"/>
        </w:trPr>
        <w:tc>
          <w:tcPr>
            <w:tcW w:w="1418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567" w:type="dxa"/>
            <w:vMerge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2835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Срок замены неисправного оборудования по сервисному контракту</w:t>
            </w:r>
          </w:p>
        </w:tc>
        <w:tc>
          <w:tcPr>
            <w:tcW w:w="2126" w:type="dxa"/>
          </w:tcPr>
          <w:p w:rsidR="00FD3453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 рабочих дня</w:t>
            </w:r>
          </w:p>
        </w:tc>
        <w:tc>
          <w:tcPr>
            <w:tcW w:w="2268" w:type="dxa"/>
          </w:tcPr>
          <w:p w:rsidR="00FD3453" w:rsidRPr="0005080D" w:rsidRDefault="00FD3453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Максимальное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 w:val="restart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B407C9">
              <w:rPr>
                <w:spacing w:val="-4"/>
              </w:rPr>
              <w:t>Вынос абонентской емкости УПАТС Alcatel-Lucent OmniPCX Enterprise</w:t>
            </w:r>
            <w:r>
              <w:rPr>
                <w:spacing w:val="-4"/>
              </w:rPr>
              <w:t xml:space="preserve"> (</w:t>
            </w:r>
            <w:r w:rsidRPr="003010BE">
              <w:rPr>
                <w:spacing w:val="-4"/>
              </w:rPr>
              <w:t>Товарный знак Alcatel-Lucent указан в связи с необходимостью подключения к имеющейся УПАТС «Alcatel-</w:t>
            </w:r>
            <w:r w:rsidRPr="003010BE">
              <w:rPr>
                <w:spacing w:val="-4"/>
              </w:rPr>
              <w:lastRenderedPageBreak/>
              <w:t>LucentOmniPCX»</w:t>
            </w:r>
            <w:r>
              <w:rPr>
                <w:spacing w:val="-4"/>
              </w:rPr>
              <w:t>)</w:t>
            </w:r>
            <w:r w:rsidRPr="003010BE">
              <w:rPr>
                <w:spacing w:val="-4"/>
              </w:rPr>
              <w:t>.</w:t>
            </w:r>
          </w:p>
        </w:tc>
        <w:tc>
          <w:tcPr>
            <w:tcW w:w="709" w:type="dxa"/>
            <w:vMerge w:val="restart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ш</w:t>
            </w:r>
            <w:r w:rsidRPr="00B407C9">
              <w:rPr>
                <w:spacing w:val="-4"/>
              </w:rPr>
              <w:t>т.</w:t>
            </w:r>
          </w:p>
        </w:tc>
        <w:tc>
          <w:tcPr>
            <w:tcW w:w="567" w:type="dxa"/>
            <w:vMerge w:val="restart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835" w:type="dxa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Совместимость с имеющейся у Заказчика </w:t>
            </w:r>
            <w:r w:rsidRPr="00B407C9">
              <w:rPr>
                <w:spacing w:val="-4"/>
              </w:rPr>
              <w:t>УПАТС Alcatel-Lucent OmniPCX Enterprise</w:t>
            </w:r>
            <w:r>
              <w:rPr>
                <w:spacing w:val="-4"/>
              </w:rPr>
              <w:t xml:space="preserve"> версии </w:t>
            </w:r>
            <w:r w:rsidRPr="00B407C9">
              <w:rPr>
                <w:spacing w:val="-4"/>
              </w:rPr>
              <w:t>v.10.1</w:t>
            </w:r>
          </w:p>
        </w:tc>
        <w:tc>
          <w:tcPr>
            <w:tcW w:w="2126" w:type="dxa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Количество аналоговых абонентских портов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Количество цифровых абонентских портов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16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Pr="00043420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Связь с головной станцией по </w:t>
            </w:r>
            <w:r>
              <w:rPr>
                <w:spacing w:val="-4"/>
                <w:lang w:val="en-US"/>
              </w:rPr>
              <w:t>IP</w:t>
            </w:r>
            <w:r>
              <w:rPr>
                <w:spacing w:val="-4"/>
              </w:rPr>
              <w:t>-протоколу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A30F93">
              <w:rPr>
                <w:spacing w:val="-4"/>
              </w:rPr>
              <w:t>Базовая станция DECT для использовани</w:t>
            </w:r>
            <w:r>
              <w:rPr>
                <w:spacing w:val="-4"/>
              </w:rPr>
              <w:t>я</w:t>
            </w:r>
            <w:r w:rsidRPr="00A30F93">
              <w:rPr>
                <w:spacing w:val="-4"/>
              </w:rPr>
              <w:t xml:space="preserve"> внутри помещений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 шт.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значение</w:t>
            </w:r>
          </w:p>
        </w:tc>
      </w:tr>
      <w:tr w:rsidR="003010BE" w:rsidRPr="00BE4738" w:rsidTr="00C91122">
        <w:trPr>
          <w:trHeight w:val="180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Pr="00DF3E3F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Совместимость б</w:t>
            </w:r>
            <w:r w:rsidRPr="00A30F93">
              <w:rPr>
                <w:spacing w:val="-4"/>
              </w:rPr>
              <w:t>азов</w:t>
            </w:r>
            <w:r>
              <w:rPr>
                <w:spacing w:val="-4"/>
              </w:rPr>
              <w:t>ой</w:t>
            </w:r>
            <w:r w:rsidRPr="00A30F93">
              <w:rPr>
                <w:spacing w:val="-4"/>
              </w:rPr>
              <w:t xml:space="preserve"> станци</w:t>
            </w:r>
            <w:r>
              <w:rPr>
                <w:spacing w:val="-4"/>
              </w:rPr>
              <w:t>и</w:t>
            </w:r>
            <w:r w:rsidRPr="00A30F93">
              <w:rPr>
                <w:spacing w:val="-4"/>
              </w:rPr>
              <w:t xml:space="preserve"> DECT</w:t>
            </w:r>
            <w:r>
              <w:rPr>
                <w:spacing w:val="-4"/>
              </w:rPr>
              <w:t xml:space="preserve"> с имеющимися у Заказчика </w:t>
            </w:r>
            <w:r>
              <w:rPr>
                <w:spacing w:val="-4"/>
                <w:lang w:val="en-US"/>
              </w:rPr>
              <w:t>DECT</w:t>
            </w:r>
            <w:r>
              <w:rPr>
                <w:spacing w:val="-4"/>
              </w:rPr>
              <w:t xml:space="preserve">-телефонами </w:t>
            </w:r>
            <w:r w:rsidRPr="001C271C">
              <w:rPr>
                <w:spacing w:val="-4"/>
              </w:rPr>
              <w:t>Alcatel DECT 400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Точное значение</w:t>
            </w:r>
          </w:p>
        </w:tc>
      </w:tr>
      <w:tr w:rsidR="003010BE" w:rsidRPr="00BE4738" w:rsidTr="00C91122">
        <w:trPr>
          <w:trHeight w:val="589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Количество каналов б</w:t>
            </w:r>
            <w:r w:rsidRPr="00A30F93">
              <w:rPr>
                <w:spacing w:val="-4"/>
              </w:rPr>
              <w:t>азов</w:t>
            </w:r>
            <w:r>
              <w:rPr>
                <w:spacing w:val="-4"/>
              </w:rPr>
              <w:t>ой</w:t>
            </w:r>
            <w:r w:rsidRPr="00A30F93">
              <w:rPr>
                <w:spacing w:val="-4"/>
              </w:rPr>
              <w:t xml:space="preserve"> станци</w:t>
            </w:r>
            <w:r>
              <w:rPr>
                <w:spacing w:val="-4"/>
              </w:rPr>
              <w:t>и</w:t>
            </w:r>
            <w:r w:rsidRPr="00A30F93">
              <w:rPr>
                <w:spacing w:val="-4"/>
              </w:rPr>
              <w:t xml:space="preserve"> DECT</w:t>
            </w:r>
          </w:p>
        </w:tc>
        <w:tc>
          <w:tcPr>
            <w:tcW w:w="2126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05080D">
              <w:rPr>
                <w:spacing w:val="-4"/>
              </w:rPr>
              <w:t>Минимальное значен</w:t>
            </w:r>
            <w:r>
              <w:rPr>
                <w:spacing w:val="-4"/>
              </w:rPr>
              <w:t>ие</w:t>
            </w:r>
          </w:p>
        </w:tc>
      </w:tr>
      <w:tr w:rsidR="003010BE" w:rsidRPr="00BE4738" w:rsidTr="00C91122">
        <w:trPr>
          <w:trHeight w:val="555"/>
        </w:trPr>
        <w:tc>
          <w:tcPr>
            <w:tcW w:w="1418" w:type="dxa"/>
            <w:vMerge/>
          </w:tcPr>
          <w:p w:rsidR="003010BE" w:rsidRPr="00B407C9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vMerge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835" w:type="dxa"/>
          </w:tcPr>
          <w:p w:rsidR="003010BE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Гарантия на оборудование</w:t>
            </w:r>
          </w:p>
        </w:tc>
        <w:tc>
          <w:tcPr>
            <w:tcW w:w="2126" w:type="dxa"/>
          </w:tcPr>
          <w:p w:rsidR="003010BE" w:rsidRDefault="00D9094B" w:rsidP="003010BE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12 месяцев</w:t>
            </w:r>
          </w:p>
        </w:tc>
        <w:tc>
          <w:tcPr>
            <w:tcW w:w="2268" w:type="dxa"/>
          </w:tcPr>
          <w:p w:rsidR="003010BE" w:rsidRPr="0005080D" w:rsidRDefault="003010BE" w:rsidP="003010BE">
            <w:pPr>
              <w:shd w:val="clear" w:color="auto" w:fill="FFFFFF"/>
              <w:jc w:val="center"/>
              <w:rPr>
                <w:spacing w:val="-4"/>
              </w:rPr>
            </w:pPr>
            <w:r w:rsidRPr="003010BE">
              <w:rPr>
                <w:spacing w:val="-4"/>
              </w:rPr>
              <w:t>Минимальное значение</w:t>
            </w:r>
          </w:p>
        </w:tc>
      </w:tr>
      <w:tr w:rsidR="007C5584" w:rsidTr="00C91122">
        <w:trPr>
          <w:trHeight w:val="407"/>
        </w:trPr>
        <w:tc>
          <w:tcPr>
            <w:tcW w:w="1418" w:type="dxa"/>
            <w:vMerge w:val="restart"/>
          </w:tcPr>
          <w:p w:rsidR="007C5584" w:rsidRPr="003010BE" w:rsidRDefault="007C5584" w:rsidP="003010BE">
            <w:pPr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  <w:lang w:eastAsia="ar-SA"/>
              </w:rPr>
              <w:t>Источник бесперебойного питания</w:t>
            </w:r>
          </w:p>
          <w:p w:rsidR="007C5584" w:rsidRDefault="007C5584" w:rsidP="003010BE">
            <w:pPr>
              <w:jc w:val="center"/>
              <w:rPr>
                <w:b/>
                <w:sz w:val="26"/>
                <w:szCs w:val="26"/>
              </w:rPr>
            </w:pPr>
          </w:p>
          <w:p w:rsidR="007C5584" w:rsidRDefault="007C5584" w:rsidP="003010BE">
            <w:pPr>
              <w:jc w:val="center"/>
              <w:rPr>
                <w:b/>
                <w:sz w:val="26"/>
                <w:szCs w:val="26"/>
              </w:rPr>
            </w:pPr>
          </w:p>
          <w:p w:rsidR="007C5584" w:rsidRDefault="007C5584" w:rsidP="003010BE">
            <w:pPr>
              <w:jc w:val="center"/>
              <w:rPr>
                <w:b/>
                <w:sz w:val="26"/>
                <w:szCs w:val="26"/>
              </w:rPr>
            </w:pPr>
          </w:p>
          <w:p w:rsidR="007C5584" w:rsidRDefault="007C5584" w:rsidP="003010BE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sz w:val="26"/>
                <w:szCs w:val="26"/>
                <w:lang w:eastAsia="ar-SA"/>
              </w:rPr>
            </w:pPr>
            <w:r w:rsidRPr="003010BE">
              <w:rPr>
                <w:sz w:val="26"/>
                <w:szCs w:val="26"/>
                <w:lang w:eastAsia="ar-SA"/>
              </w:rPr>
              <w:t>шт</w:t>
            </w: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 w:val="restart"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sz w:val="26"/>
                <w:szCs w:val="26"/>
                <w:lang w:eastAsia="ar-SA"/>
              </w:rPr>
            </w:pPr>
            <w:r w:rsidRPr="003010BE">
              <w:rPr>
                <w:sz w:val="26"/>
                <w:szCs w:val="26"/>
                <w:lang w:eastAsia="ar-SA"/>
              </w:rPr>
              <w:t>1</w:t>
            </w: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Выходная мощность</w:t>
            </w: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  <w:r w:rsidRPr="003010BE">
              <w:rPr>
                <w:sz w:val="26"/>
                <w:szCs w:val="26"/>
                <w:lang w:eastAsia="ar-SA"/>
              </w:rPr>
              <w:t>2.7кВт</w:t>
            </w:r>
          </w:p>
        </w:tc>
        <w:tc>
          <w:tcPr>
            <w:tcW w:w="2268" w:type="dxa"/>
          </w:tcPr>
          <w:p w:rsidR="007C5584" w:rsidRPr="003010BE" w:rsidRDefault="007C5584" w:rsidP="00C91122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Минимальное значение</w:t>
            </w:r>
          </w:p>
        </w:tc>
      </w:tr>
      <w:tr w:rsidR="007C5584" w:rsidTr="00C91122">
        <w:trPr>
          <w:trHeight w:val="527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  <w:r w:rsidRPr="003010BE">
              <w:rPr>
                <w:sz w:val="26"/>
                <w:szCs w:val="26"/>
                <w:lang w:eastAsia="ar-SA"/>
              </w:rPr>
              <w:t>Искажения формы выходного напряжения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Максимальное значение</w:t>
            </w:r>
          </w:p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7C5584" w:rsidTr="00C91122">
        <w:trPr>
          <w:trHeight w:val="119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Выходная частота (синхронизированная с электросетью)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50/60Hz +/- 3 Hz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Максимальное значение</w:t>
            </w:r>
          </w:p>
        </w:tc>
      </w:tr>
      <w:tr w:rsidR="007C5584" w:rsidTr="00C91122">
        <w:trPr>
          <w:trHeight w:val="167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Диапазон входного напряжения при работе от сети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160–275В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Минимальное значение</w:t>
            </w:r>
          </w:p>
        </w:tc>
      </w:tr>
      <w:tr w:rsidR="007C5584" w:rsidTr="00C91122">
        <w:trPr>
          <w:trHeight w:val="154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Тип батарей</w:t>
            </w:r>
          </w:p>
        </w:tc>
        <w:tc>
          <w:tcPr>
            <w:tcW w:w="2126" w:type="dxa"/>
          </w:tcPr>
          <w:p w:rsidR="007C5584" w:rsidRPr="003010BE" w:rsidRDefault="007C5584" w:rsidP="00447549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Необслуживаемая герметичная свинцово-кислотная батарея с загущенным электролитом: защита от утечек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Tr="00C91122">
        <w:trPr>
          <w:trHeight w:val="772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Ожидаемый срок службы батареи (лет)</w:t>
            </w:r>
          </w:p>
        </w:tc>
        <w:tc>
          <w:tcPr>
            <w:tcW w:w="2126" w:type="dxa"/>
          </w:tcPr>
          <w:p w:rsidR="007C5584" w:rsidRPr="003010BE" w:rsidRDefault="007C5584" w:rsidP="00BF07FF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Минимальное значение</w:t>
            </w:r>
          </w:p>
        </w:tc>
      </w:tr>
      <w:tr w:rsidR="007C5584" w:rsidRPr="003010BE" w:rsidTr="00C91122">
        <w:trPr>
          <w:trHeight w:val="235"/>
        </w:trPr>
        <w:tc>
          <w:tcPr>
            <w:tcW w:w="1418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Интерфейсные порт</w:t>
            </w:r>
            <w:r w:rsidRPr="003010BE">
              <w:rPr>
                <w:sz w:val="26"/>
                <w:szCs w:val="26"/>
              </w:rPr>
              <w:t>ы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val="en-US"/>
              </w:rPr>
            </w:pPr>
            <w:r w:rsidRPr="003010BE">
              <w:rPr>
                <w:sz w:val="26"/>
                <w:szCs w:val="26"/>
                <w:lang w:val="en-US"/>
              </w:rPr>
              <w:t>RJ-45 Serial, Smart-Slot, USB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val="en-US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180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  <w:lang w:val="en-US"/>
              </w:rPr>
            </w:pPr>
            <w:r w:rsidRPr="003010BE">
              <w:rPr>
                <w:sz w:val="26"/>
                <w:szCs w:val="26"/>
                <w:lang w:val="en-US"/>
              </w:rPr>
              <w:t>Звуковой сигнал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Звуковые и визуальные сигналы с системой приоритетов по степени серьезности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604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C5584" w:rsidRPr="003010BE" w:rsidRDefault="007C5584" w:rsidP="00BF07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Диапазон в</w:t>
            </w:r>
            <w:r w:rsidRPr="003010BE">
              <w:rPr>
                <w:sz w:val="26"/>
                <w:szCs w:val="26"/>
              </w:rPr>
              <w:t>ходн</w:t>
            </w:r>
            <w:r>
              <w:rPr>
                <w:sz w:val="26"/>
                <w:szCs w:val="26"/>
              </w:rPr>
              <w:t>ой</w:t>
            </w:r>
            <w:r w:rsidRPr="003010BE">
              <w:rPr>
                <w:sz w:val="26"/>
                <w:szCs w:val="26"/>
              </w:rPr>
              <w:t xml:space="preserve"> частот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Минимальная частота - </w:t>
            </w:r>
            <w:r w:rsidRPr="003010BE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Гц</w:t>
            </w:r>
          </w:p>
        </w:tc>
        <w:tc>
          <w:tcPr>
            <w:tcW w:w="2268" w:type="dxa"/>
          </w:tcPr>
          <w:p w:rsidR="007C5584" w:rsidRPr="003010BE" w:rsidRDefault="007C5584" w:rsidP="00D0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Максимальное значение</w:t>
            </w:r>
          </w:p>
        </w:tc>
      </w:tr>
      <w:tr w:rsidR="007C5584" w:rsidRPr="003010BE" w:rsidTr="00C91122">
        <w:trPr>
          <w:trHeight w:val="579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vMerge/>
          </w:tcPr>
          <w:p w:rsidR="007C5584" w:rsidRDefault="007C5584" w:rsidP="00BF07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C5584" w:rsidRDefault="007C5584" w:rsidP="00D0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частота - </w:t>
            </w:r>
            <w:r w:rsidRPr="003010BE">
              <w:rPr>
                <w:sz w:val="26"/>
                <w:szCs w:val="26"/>
              </w:rPr>
              <w:t xml:space="preserve">70 Гц </w:t>
            </w:r>
          </w:p>
        </w:tc>
        <w:tc>
          <w:tcPr>
            <w:tcW w:w="2268" w:type="dxa"/>
          </w:tcPr>
          <w:p w:rsidR="007C5584" w:rsidRDefault="007C5584" w:rsidP="00D0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Минимальное значение</w:t>
            </w:r>
          </w:p>
        </w:tc>
      </w:tr>
      <w:tr w:rsidR="007C5584" w:rsidRPr="003010BE" w:rsidTr="00C91122">
        <w:trPr>
          <w:trHeight w:val="167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Уведомление об отказе батареи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Заблаговременное информирование о приближающемся отказе батарей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141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Графический ЖК-индикатор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167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Горячая замена аккумулятора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Поддерживается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180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Защита от перегрузок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Есть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C91122">
        <w:trPr>
          <w:trHeight w:val="141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дополнительных</w:t>
            </w:r>
            <w:r w:rsidRPr="003010BE">
              <w:rPr>
                <w:sz w:val="26"/>
                <w:szCs w:val="26"/>
              </w:rPr>
              <w:t xml:space="preserve"> аккумуляторов к ИБП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7C5584">
        <w:trPr>
          <w:trHeight w:val="360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в стойке</w:t>
            </w:r>
          </w:p>
        </w:tc>
        <w:tc>
          <w:tcPr>
            <w:tcW w:w="2126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2268" w:type="dxa"/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3010BE">
              <w:rPr>
                <w:sz w:val="26"/>
                <w:szCs w:val="26"/>
              </w:rPr>
              <w:t>Точное значение</w:t>
            </w:r>
          </w:p>
        </w:tc>
      </w:tr>
      <w:tr w:rsidR="007C5584" w:rsidRPr="003010BE" w:rsidTr="007C5584">
        <w:trPr>
          <w:trHeight w:val="350"/>
        </w:trPr>
        <w:tc>
          <w:tcPr>
            <w:tcW w:w="1418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67" w:type="dxa"/>
            <w:vMerge/>
          </w:tcPr>
          <w:p w:rsidR="007C5584" w:rsidRPr="003010BE" w:rsidRDefault="007C5584" w:rsidP="003010BE">
            <w:pPr>
              <w:widowControl w:val="0"/>
              <w:tabs>
                <w:tab w:val="left" w:pos="708"/>
              </w:tabs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584" w:rsidRDefault="007C5584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5584" w:rsidRDefault="00D9094B" w:rsidP="00301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месяцев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584" w:rsidRPr="003010BE" w:rsidRDefault="007C5584" w:rsidP="003010BE">
            <w:pPr>
              <w:jc w:val="center"/>
              <w:rPr>
                <w:sz w:val="26"/>
                <w:szCs w:val="26"/>
              </w:rPr>
            </w:pPr>
            <w:r w:rsidRPr="007C5584">
              <w:rPr>
                <w:sz w:val="26"/>
                <w:szCs w:val="26"/>
              </w:rPr>
              <w:t>Минимальное значение</w:t>
            </w:r>
          </w:p>
        </w:tc>
      </w:tr>
    </w:tbl>
    <w:p w:rsidR="00F36B94" w:rsidRDefault="00F36B94" w:rsidP="003010BE">
      <w:pPr>
        <w:jc w:val="center"/>
        <w:rPr>
          <w:b/>
          <w:sz w:val="26"/>
          <w:szCs w:val="26"/>
        </w:rPr>
      </w:pPr>
    </w:p>
    <w:p w:rsidR="003010BE" w:rsidRPr="00AE210D" w:rsidRDefault="003010BE" w:rsidP="007C5584">
      <w:pPr>
        <w:pStyle w:val="a3"/>
        <w:numPr>
          <w:ilvl w:val="0"/>
          <w:numId w:val="12"/>
        </w:numPr>
        <w:jc w:val="center"/>
        <w:rPr>
          <w:b/>
          <w:spacing w:val="-4"/>
          <w:sz w:val="26"/>
          <w:szCs w:val="26"/>
        </w:rPr>
      </w:pPr>
      <w:r w:rsidRPr="00AE210D">
        <w:rPr>
          <w:b/>
          <w:sz w:val="26"/>
          <w:szCs w:val="26"/>
        </w:rPr>
        <w:t xml:space="preserve">Требование к </w:t>
      </w:r>
      <w:r w:rsidRPr="00AE210D">
        <w:rPr>
          <w:b/>
          <w:spacing w:val="-4"/>
          <w:sz w:val="26"/>
          <w:szCs w:val="26"/>
        </w:rPr>
        <w:t>выносу абонентской емкости УПАТС Alcatel-Lucent OmniPCX Enterprise</w:t>
      </w:r>
    </w:p>
    <w:p w:rsidR="003010BE" w:rsidRPr="00C91122" w:rsidRDefault="003010BE" w:rsidP="003010BE">
      <w:pPr>
        <w:jc w:val="both"/>
        <w:rPr>
          <w:spacing w:val="-4"/>
          <w:sz w:val="26"/>
          <w:szCs w:val="26"/>
        </w:rPr>
      </w:pPr>
      <w:r w:rsidRPr="00C91122">
        <w:rPr>
          <w:sz w:val="26"/>
          <w:szCs w:val="26"/>
        </w:rPr>
        <w:t xml:space="preserve">Подрядчик производит настройку выноса абонентской емкости УПАТС Alcatel-Lucent OmniPCX Enterprise для его интеграции с текущей </w:t>
      </w:r>
      <w:r w:rsidRPr="00C91122">
        <w:rPr>
          <w:spacing w:val="-4"/>
          <w:sz w:val="26"/>
          <w:szCs w:val="26"/>
        </w:rPr>
        <w:t xml:space="preserve">УПАТС Alcatel-Lucent OmniPCX Enterprise. </w:t>
      </w:r>
    </w:p>
    <w:p w:rsidR="003010BE" w:rsidRDefault="003010BE" w:rsidP="003010BE">
      <w:pPr>
        <w:jc w:val="both"/>
        <w:rPr>
          <w:spacing w:val="-4"/>
          <w:sz w:val="26"/>
          <w:szCs w:val="26"/>
        </w:rPr>
      </w:pPr>
      <w:r w:rsidRPr="00C91122">
        <w:rPr>
          <w:spacing w:val="-4"/>
          <w:sz w:val="26"/>
          <w:szCs w:val="26"/>
        </w:rPr>
        <w:t>Заказчик</w:t>
      </w:r>
      <w:r w:rsidR="00AB4ADC" w:rsidRPr="00C91122">
        <w:rPr>
          <w:spacing w:val="-4"/>
          <w:sz w:val="26"/>
          <w:szCs w:val="26"/>
        </w:rPr>
        <w:t xml:space="preserve"> по запросу</w:t>
      </w:r>
      <w:r w:rsidRPr="00C91122">
        <w:rPr>
          <w:spacing w:val="-4"/>
          <w:sz w:val="26"/>
          <w:szCs w:val="26"/>
        </w:rPr>
        <w:t xml:space="preserve"> предоставляет файлы текущей настройки УПАТС Alcatel-Lucent OmniPCX Enterprise. </w:t>
      </w:r>
    </w:p>
    <w:p w:rsidR="007C5584" w:rsidRPr="00C91122" w:rsidRDefault="007C5584" w:rsidP="003010BE">
      <w:pPr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Дополнительные абонентские лицензии не требуются.</w:t>
      </w:r>
    </w:p>
    <w:p w:rsidR="003010BE" w:rsidRPr="00C91122" w:rsidRDefault="003010BE" w:rsidP="003010BE">
      <w:pPr>
        <w:jc w:val="both"/>
        <w:rPr>
          <w:sz w:val="26"/>
          <w:szCs w:val="26"/>
        </w:rPr>
      </w:pPr>
    </w:p>
    <w:p w:rsidR="003010BE" w:rsidRPr="00AE210D" w:rsidRDefault="003010BE" w:rsidP="007C5584">
      <w:pPr>
        <w:pStyle w:val="a3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E210D">
        <w:rPr>
          <w:b/>
          <w:sz w:val="26"/>
          <w:szCs w:val="26"/>
        </w:rPr>
        <w:t xml:space="preserve">Требования к качеству, техническим, функциональным характеристикам </w:t>
      </w:r>
      <w:r w:rsidR="007C5584">
        <w:rPr>
          <w:b/>
          <w:sz w:val="26"/>
          <w:szCs w:val="26"/>
        </w:rPr>
        <w:t>оборудования</w:t>
      </w:r>
    </w:p>
    <w:p w:rsidR="003010BE" w:rsidRPr="00C91122" w:rsidRDefault="003010BE" w:rsidP="00AE210D">
      <w:pPr>
        <w:rPr>
          <w:bCs/>
          <w:sz w:val="26"/>
          <w:szCs w:val="26"/>
        </w:rPr>
      </w:pPr>
      <w:r w:rsidRPr="00C91122">
        <w:rPr>
          <w:bCs/>
          <w:sz w:val="26"/>
          <w:szCs w:val="26"/>
        </w:rPr>
        <w:t>Общие требования</w:t>
      </w:r>
    </w:p>
    <w:p w:rsidR="003010BE" w:rsidRPr="00C91122" w:rsidRDefault="003010BE" w:rsidP="00AE210D">
      <w:pPr>
        <w:jc w:val="both"/>
        <w:rPr>
          <w:color w:val="000000"/>
          <w:sz w:val="26"/>
          <w:szCs w:val="26"/>
        </w:rPr>
      </w:pPr>
      <w:r w:rsidRPr="00C91122">
        <w:rPr>
          <w:rFonts w:eastAsia="Calibri"/>
          <w:color w:val="000000"/>
          <w:sz w:val="26"/>
          <w:szCs w:val="26"/>
        </w:rPr>
        <w:t xml:space="preserve">1. </w:t>
      </w:r>
      <w:r w:rsidRPr="00C91122">
        <w:rPr>
          <w:color w:val="000000"/>
          <w:sz w:val="26"/>
          <w:szCs w:val="26"/>
        </w:rPr>
        <w:t xml:space="preserve">Корпус </w:t>
      </w:r>
      <w:r w:rsidR="007C5584">
        <w:rPr>
          <w:color w:val="000000"/>
          <w:sz w:val="26"/>
          <w:szCs w:val="26"/>
        </w:rPr>
        <w:t>Оборудования</w:t>
      </w:r>
      <w:r w:rsidRPr="00C91122">
        <w:rPr>
          <w:color w:val="000000"/>
          <w:sz w:val="26"/>
          <w:szCs w:val="26"/>
        </w:rPr>
        <w:t xml:space="preserve"> не должен иметь потертостей, царапин, сколов и следов вскрытия. Пластмассовые и металлические детали не должны иметь трещин, вздутий, вмятин и других дефектов, ухудшающих их внешний вид и препятствующих их нормальному функционированию в настоящем или будущем. Контакты электрических цепей не должны быть деформированы, на их поверхности не должно быть признаков окисления, загрязнения, дефектов покрытия. </w:t>
      </w:r>
    </w:p>
    <w:p w:rsidR="003010BE" w:rsidRPr="00C91122" w:rsidRDefault="003010BE" w:rsidP="00AE210D">
      <w:pPr>
        <w:jc w:val="both"/>
        <w:rPr>
          <w:rFonts w:eastAsia="Calibri"/>
          <w:color w:val="000000"/>
          <w:sz w:val="26"/>
          <w:szCs w:val="26"/>
        </w:rPr>
      </w:pPr>
      <w:r w:rsidRPr="00C91122">
        <w:rPr>
          <w:rFonts w:eastAsia="Calibri"/>
          <w:color w:val="000000"/>
          <w:sz w:val="26"/>
          <w:szCs w:val="26"/>
        </w:rPr>
        <w:t xml:space="preserve">2. Все </w:t>
      </w:r>
      <w:r w:rsidR="007C5584">
        <w:rPr>
          <w:rFonts w:eastAsia="Calibri"/>
          <w:color w:val="000000"/>
          <w:sz w:val="26"/>
          <w:szCs w:val="26"/>
        </w:rPr>
        <w:t>оборудование</w:t>
      </w:r>
      <w:r w:rsidRPr="00C91122">
        <w:rPr>
          <w:rFonts w:eastAsia="Calibri"/>
          <w:color w:val="000000"/>
          <w:sz w:val="26"/>
          <w:szCs w:val="26"/>
        </w:rPr>
        <w:t xml:space="preserve"> должн</w:t>
      </w:r>
      <w:r w:rsidR="007C5584">
        <w:rPr>
          <w:rFonts w:eastAsia="Calibri"/>
          <w:color w:val="000000"/>
          <w:sz w:val="26"/>
          <w:szCs w:val="26"/>
        </w:rPr>
        <w:t>о</w:t>
      </w:r>
      <w:r w:rsidRPr="00C91122">
        <w:rPr>
          <w:rFonts w:eastAsia="Calibri"/>
          <w:color w:val="000000"/>
          <w:sz w:val="26"/>
          <w:szCs w:val="26"/>
        </w:rPr>
        <w:t xml:space="preserve"> быть новым, не бывшим в эксплуатации, не восстановленным и не собранным из восстановленных компонентов.</w:t>
      </w:r>
    </w:p>
    <w:p w:rsidR="003010BE" w:rsidRPr="00C91122" w:rsidRDefault="00AE210D" w:rsidP="00AE210D">
      <w:pPr>
        <w:jc w:val="both"/>
        <w:rPr>
          <w:bCs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010BE" w:rsidRPr="00C91122">
        <w:rPr>
          <w:bCs/>
          <w:sz w:val="26"/>
          <w:szCs w:val="26"/>
        </w:rPr>
        <w:t>. Требования по упаковке и маркировке</w:t>
      </w:r>
    </w:p>
    <w:p w:rsidR="003010BE" w:rsidRPr="00C91122" w:rsidRDefault="00AE210D" w:rsidP="00AE21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010BE" w:rsidRPr="00C91122">
        <w:rPr>
          <w:color w:val="000000"/>
          <w:sz w:val="26"/>
          <w:szCs w:val="26"/>
        </w:rPr>
        <w:t>.</w:t>
      </w:r>
      <w:r w:rsidR="007C5584">
        <w:rPr>
          <w:color w:val="000000"/>
          <w:sz w:val="26"/>
          <w:szCs w:val="26"/>
        </w:rPr>
        <w:t>1</w:t>
      </w:r>
      <w:r w:rsidR="003010BE" w:rsidRPr="00C91122">
        <w:rPr>
          <w:color w:val="000000"/>
          <w:sz w:val="26"/>
          <w:szCs w:val="26"/>
        </w:rPr>
        <w:t xml:space="preserve">. На корпусе </w:t>
      </w:r>
      <w:r w:rsidR="007C5584">
        <w:rPr>
          <w:color w:val="000000"/>
          <w:sz w:val="26"/>
          <w:szCs w:val="26"/>
        </w:rPr>
        <w:t>Оборудования</w:t>
      </w:r>
      <w:r w:rsidR="003010BE" w:rsidRPr="00C91122">
        <w:rPr>
          <w:color w:val="000000"/>
          <w:sz w:val="26"/>
          <w:szCs w:val="26"/>
        </w:rPr>
        <w:t xml:space="preserve"> должна присутствовать маркировка производителя с указанием необходимой идентифицирующей информации. При наличии заводского номера он должен быть указан.</w:t>
      </w:r>
    </w:p>
    <w:p w:rsidR="003010BE" w:rsidRPr="00C91122" w:rsidRDefault="00AE210D" w:rsidP="00AE210D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010BE" w:rsidRPr="00C91122">
        <w:rPr>
          <w:bCs/>
          <w:sz w:val="26"/>
          <w:szCs w:val="26"/>
        </w:rPr>
        <w:t>. Требования к технической документации</w:t>
      </w:r>
    </w:p>
    <w:p w:rsidR="003010BE" w:rsidRPr="00C91122" w:rsidRDefault="003010BE" w:rsidP="00AE210D">
      <w:pPr>
        <w:ind w:firstLine="709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 xml:space="preserve">Все </w:t>
      </w:r>
      <w:r w:rsidR="00414F62">
        <w:rPr>
          <w:color w:val="000000"/>
          <w:sz w:val="26"/>
          <w:szCs w:val="26"/>
        </w:rPr>
        <w:t>оборудование</w:t>
      </w:r>
      <w:r w:rsidRPr="00C91122">
        <w:rPr>
          <w:color w:val="000000"/>
          <w:sz w:val="26"/>
          <w:szCs w:val="26"/>
        </w:rPr>
        <w:t xml:space="preserve"> должн</w:t>
      </w:r>
      <w:r w:rsidR="00414F62">
        <w:rPr>
          <w:color w:val="000000"/>
          <w:sz w:val="26"/>
          <w:szCs w:val="26"/>
        </w:rPr>
        <w:t>о</w:t>
      </w:r>
      <w:r w:rsidRPr="00C91122">
        <w:rPr>
          <w:color w:val="000000"/>
          <w:sz w:val="26"/>
          <w:szCs w:val="26"/>
        </w:rPr>
        <w:t xml:space="preserve"> быть обеспечен</w:t>
      </w:r>
      <w:r w:rsidR="00414F62">
        <w:rPr>
          <w:color w:val="000000"/>
          <w:sz w:val="26"/>
          <w:szCs w:val="26"/>
        </w:rPr>
        <w:t>о</w:t>
      </w:r>
      <w:r w:rsidRPr="00C91122">
        <w:rPr>
          <w:color w:val="000000"/>
          <w:sz w:val="26"/>
          <w:szCs w:val="26"/>
        </w:rPr>
        <w:t xml:space="preserve"> следующей документацией:</w:t>
      </w:r>
    </w:p>
    <w:p w:rsidR="003010BE" w:rsidRPr="00C91122" w:rsidRDefault="003010BE" w:rsidP="00AE210D">
      <w:pPr>
        <w:numPr>
          <w:ilvl w:val="0"/>
          <w:numId w:val="9"/>
        </w:numPr>
        <w:ind w:firstLine="709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>подробная спецификация;</w:t>
      </w:r>
    </w:p>
    <w:p w:rsidR="003010BE" w:rsidRPr="00C91122" w:rsidRDefault="003010BE" w:rsidP="00AE210D">
      <w:pPr>
        <w:numPr>
          <w:ilvl w:val="0"/>
          <w:numId w:val="9"/>
        </w:numPr>
        <w:ind w:firstLine="709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>условия гарантии;</w:t>
      </w:r>
    </w:p>
    <w:p w:rsidR="003010BE" w:rsidRPr="00C91122" w:rsidRDefault="003010BE" w:rsidP="00AE210D">
      <w:pPr>
        <w:numPr>
          <w:ilvl w:val="0"/>
          <w:numId w:val="9"/>
        </w:numPr>
        <w:ind w:firstLine="709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>описание продукции на русском языке.</w:t>
      </w:r>
    </w:p>
    <w:p w:rsidR="003010BE" w:rsidRPr="00C91122" w:rsidRDefault="007C5584" w:rsidP="00AE210D">
      <w:pPr>
        <w:jc w:val="both"/>
        <w:rPr>
          <w:bCs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10BE" w:rsidRPr="00C91122">
        <w:rPr>
          <w:bCs/>
          <w:sz w:val="26"/>
          <w:szCs w:val="26"/>
        </w:rPr>
        <w:t>. Требования к гарантийному обслуживанию</w:t>
      </w:r>
    </w:p>
    <w:p w:rsidR="003010BE" w:rsidRPr="00C91122" w:rsidRDefault="007C5584" w:rsidP="00AE210D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10BE" w:rsidRPr="00C91122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Подрядчик гарантирует, что Оборудование</w:t>
      </w:r>
      <w:r w:rsidR="003010BE" w:rsidRPr="00C91122">
        <w:rPr>
          <w:color w:val="000000"/>
          <w:sz w:val="26"/>
          <w:szCs w:val="26"/>
        </w:rPr>
        <w:t>, поставленн</w:t>
      </w:r>
      <w:r>
        <w:rPr>
          <w:color w:val="000000"/>
          <w:sz w:val="26"/>
          <w:szCs w:val="26"/>
        </w:rPr>
        <w:t>ое</w:t>
      </w:r>
      <w:r w:rsidR="003010BE" w:rsidRPr="00C91122">
        <w:rPr>
          <w:color w:val="000000"/>
          <w:sz w:val="26"/>
          <w:szCs w:val="26"/>
        </w:rPr>
        <w:t xml:space="preserve"> в рамках контракта, является новым, ранее не использованным, не эксплуатированным, не имеющих дефектов, связанных с конструкцией, материалами или работой по их изготовлению. </w:t>
      </w:r>
    </w:p>
    <w:p w:rsidR="003010BE" w:rsidRPr="00C91122" w:rsidRDefault="007C5584" w:rsidP="00AE210D">
      <w:p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10BE" w:rsidRPr="00C91122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>Подрядчик</w:t>
      </w:r>
      <w:r w:rsidR="003010BE" w:rsidRPr="00C91122">
        <w:rPr>
          <w:color w:val="000000"/>
          <w:sz w:val="26"/>
          <w:szCs w:val="26"/>
        </w:rPr>
        <w:t xml:space="preserve"> должен выполнять гарантийное обслуживание поставляем</w:t>
      </w:r>
      <w:r>
        <w:rPr>
          <w:color w:val="000000"/>
          <w:sz w:val="26"/>
          <w:szCs w:val="26"/>
        </w:rPr>
        <w:t>ого</w:t>
      </w:r>
      <w:r w:rsidR="003010BE" w:rsidRPr="00C911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оборудования</w:t>
      </w:r>
      <w:r w:rsidR="003010BE" w:rsidRPr="00C91122">
        <w:rPr>
          <w:color w:val="000000"/>
          <w:sz w:val="26"/>
          <w:szCs w:val="26"/>
        </w:rPr>
        <w:t xml:space="preserve"> без дополнительных расходов со стороны Заказчик</w:t>
      </w:r>
      <w:r>
        <w:rPr>
          <w:color w:val="000000"/>
          <w:sz w:val="26"/>
          <w:szCs w:val="26"/>
        </w:rPr>
        <w:t>а</w:t>
      </w:r>
      <w:r w:rsidR="003010BE" w:rsidRPr="00C91122">
        <w:rPr>
          <w:color w:val="000000"/>
          <w:sz w:val="26"/>
          <w:szCs w:val="26"/>
        </w:rPr>
        <w:t xml:space="preserve">. Под гарантийным обслуживанием подразумевается - замена поставленного </w:t>
      </w:r>
      <w:r>
        <w:rPr>
          <w:color w:val="000000"/>
          <w:sz w:val="26"/>
          <w:szCs w:val="26"/>
        </w:rPr>
        <w:t>оборудования</w:t>
      </w:r>
      <w:r w:rsidR="003010BE" w:rsidRPr="00C91122">
        <w:rPr>
          <w:color w:val="000000"/>
          <w:sz w:val="26"/>
          <w:szCs w:val="26"/>
        </w:rPr>
        <w:t xml:space="preserve"> при обнаружении его брака, использования до поставки </w:t>
      </w:r>
      <w:r>
        <w:rPr>
          <w:color w:val="000000"/>
          <w:sz w:val="26"/>
          <w:szCs w:val="26"/>
        </w:rPr>
        <w:lastRenderedPageBreak/>
        <w:t>оборудования</w:t>
      </w:r>
      <w:r w:rsidR="003010BE" w:rsidRPr="00C91122">
        <w:rPr>
          <w:color w:val="000000"/>
          <w:sz w:val="26"/>
          <w:szCs w:val="26"/>
        </w:rPr>
        <w:t xml:space="preserve"> Заказчику, нарушения других требований </w:t>
      </w:r>
      <w:r>
        <w:rPr>
          <w:color w:val="000000"/>
          <w:sz w:val="26"/>
          <w:szCs w:val="26"/>
        </w:rPr>
        <w:t>к качеству поставляемого оборудования</w:t>
      </w:r>
      <w:r w:rsidR="003010BE" w:rsidRPr="00C91122">
        <w:rPr>
          <w:color w:val="000000"/>
          <w:sz w:val="26"/>
          <w:szCs w:val="26"/>
        </w:rPr>
        <w:t>;</w:t>
      </w:r>
    </w:p>
    <w:p w:rsidR="003010BE" w:rsidRPr="00C91122" w:rsidRDefault="007C5584" w:rsidP="00AE210D">
      <w:pPr>
        <w:snapToGri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010BE" w:rsidRPr="00C91122">
        <w:rPr>
          <w:color w:val="000000"/>
          <w:sz w:val="26"/>
          <w:szCs w:val="26"/>
        </w:rPr>
        <w:t xml:space="preserve">.3. Гарантийное обслуживание должно осуществляться в следующем порядке: </w:t>
      </w:r>
    </w:p>
    <w:p w:rsidR="003010BE" w:rsidRPr="00C91122" w:rsidRDefault="003010BE" w:rsidP="00AE210D">
      <w:pPr>
        <w:snapToGrid w:val="0"/>
        <w:spacing w:line="264" w:lineRule="auto"/>
        <w:ind w:firstLine="720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 xml:space="preserve">а) замена бракованного </w:t>
      </w:r>
      <w:r w:rsidR="00414F62">
        <w:rPr>
          <w:color w:val="000000"/>
          <w:sz w:val="26"/>
          <w:szCs w:val="26"/>
        </w:rPr>
        <w:t>оборудования</w:t>
      </w:r>
      <w:r w:rsidRPr="00C91122">
        <w:rPr>
          <w:color w:val="000000"/>
          <w:sz w:val="26"/>
          <w:szCs w:val="26"/>
        </w:rPr>
        <w:t xml:space="preserve"> осуществляется за счет </w:t>
      </w:r>
      <w:r w:rsidR="007C5584">
        <w:rPr>
          <w:color w:val="000000"/>
          <w:sz w:val="26"/>
          <w:szCs w:val="26"/>
        </w:rPr>
        <w:t>Подрядчика. Некачественное оборудование</w:t>
      </w:r>
      <w:r w:rsidRPr="00C91122">
        <w:rPr>
          <w:color w:val="000000"/>
          <w:sz w:val="26"/>
          <w:szCs w:val="26"/>
        </w:rPr>
        <w:t xml:space="preserve"> возвращается </w:t>
      </w:r>
      <w:r w:rsidR="007C5584">
        <w:rPr>
          <w:color w:val="000000"/>
          <w:sz w:val="26"/>
          <w:szCs w:val="26"/>
        </w:rPr>
        <w:t>Подрядчику</w:t>
      </w:r>
      <w:r w:rsidRPr="00C91122">
        <w:rPr>
          <w:color w:val="000000"/>
          <w:sz w:val="26"/>
          <w:szCs w:val="26"/>
        </w:rPr>
        <w:t xml:space="preserve"> за его счет;</w:t>
      </w:r>
    </w:p>
    <w:p w:rsidR="003010BE" w:rsidRPr="00C91122" w:rsidRDefault="003010BE" w:rsidP="00AE210D">
      <w:pPr>
        <w:snapToGrid w:val="0"/>
        <w:spacing w:line="264" w:lineRule="auto"/>
        <w:ind w:firstLine="720"/>
        <w:jc w:val="both"/>
        <w:rPr>
          <w:color w:val="000000"/>
          <w:sz w:val="26"/>
          <w:szCs w:val="26"/>
        </w:rPr>
      </w:pPr>
      <w:r w:rsidRPr="00C91122">
        <w:rPr>
          <w:color w:val="000000"/>
          <w:sz w:val="26"/>
          <w:szCs w:val="26"/>
        </w:rPr>
        <w:t xml:space="preserve">б) время реакции </w:t>
      </w:r>
      <w:r w:rsidR="007C5584">
        <w:rPr>
          <w:color w:val="000000"/>
          <w:sz w:val="26"/>
          <w:szCs w:val="26"/>
        </w:rPr>
        <w:t>Подрядчика</w:t>
      </w:r>
      <w:r w:rsidRPr="00C91122">
        <w:rPr>
          <w:color w:val="000000"/>
          <w:sz w:val="26"/>
          <w:szCs w:val="26"/>
        </w:rPr>
        <w:t xml:space="preserve"> на заявку Заказчика о наступлении гарантийног</w:t>
      </w:r>
      <w:r w:rsidR="007C5584">
        <w:rPr>
          <w:color w:val="000000"/>
          <w:sz w:val="26"/>
          <w:szCs w:val="26"/>
        </w:rPr>
        <w:t>о случая по поставленному оборудованию</w:t>
      </w:r>
      <w:r w:rsidRPr="00C91122">
        <w:rPr>
          <w:color w:val="000000"/>
          <w:sz w:val="26"/>
          <w:szCs w:val="26"/>
        </w:rPr>
        <w:t xml:space="preserve"> должно составлять не более одного рабочего дня;</w:t>
      </w:r>
    </w:p>
    <w:p w:rsidR="003010BE" w:rsidRPr="00C91122" w:rsidRDefault="00261C17" w:rsidP="00AE210D">
      <w:pPr>
        <w:snapToGrid w:val="0"/>
        <w:spacing w:line="264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Подрядчик</w:t>
      </w:r>
      <w:r w:rsidR="003010BE" w:rsidRPr="00C91122">
        <w:rPr>
          <w:color w:val="000000"/>
          <w:sz w:val="26"/>
          <w:szCs w:val="26"/>
        </w:rPr>
        <w:t xml:space="preserve"> обеспечивает устранение недостатков или замену </w:t>
      </w:r>
      <w:r>
        <w:rPr>
          <w:color w:val="000000"/>
          <w:sz w:val="26"/>
          <w:szCs w:val="26"/>
        </w:rPr>
        <w:t>оборудования</w:t>
      </w:r>
      <w:r w:rsidR="003010BE" w:rsidRPr="00C91122">
        <w:rPr>
          <w:color w:val="000000"/>
          <w:sz w:val="26"/>
          <w:szCs w:val="26"/>
        </w:rPr>
        <w:t>, в пределах гарантийного срока, в течение 2 (двух) рабочих дней с момента поступления заявки;</w:t>
      </w:r>
    </w:p>
    <w:p w:rsidR="003010BE" w:rsidRPr="00C91122" w:rsidRDefault="003010BE" w:rsidP="003010BE">
      <w:pPr>
        <w:jc w:val="both"/>
        <w:rPr>
          <w:sz w:val="26"/>
          <w:szCs w:val="26"/>
        </w:rPr>
      </w:pPr>
      <w:r w:rsidRPr="00C91122">
        <w:rPr>
          <w:sz w:val="26"/>
          <w:szCs w:val="26"/>
        </w:rPr>
        <w:t xml:space="preserve">Для проверки предоставленных </w:t>
      </w:r>
      <w:r w:rsidR="00261C17">
        <w:rPr>
          <w:sz w:val="26"/>
          <w:szCs w:val="26"/>
        </w:rPr>
        <w:t>Подрядчиком</w:t>
      </w:r>
      <w:r w:rsidRPr="00C91122">
        <w:rPr>
          <w:sz w:val="26"/>
          <w:szCs w:val="26"/>
        </w:rPr>
        <w:t xml:space="preserve">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 от 05.04.2013 г.</w:t>
      </w:r>
    </w:p>
    <w:p w:rsidR="003010BE" w:rsidRPr="00C91122" w:rsidRDefault="003010BE" w:rsidP="00FD3453">
      <w:pPr>
        <w:widowControl w:val="0"/>
        <w:tabs>
          <w:tab w:val="left" w:pos="708"/>
        </w:tabs>
        <w:jc w:val="center"/>
        <w:rPr>
          <w:b/>
          <w:sz w:val="26"/>
          <w:szCs w:val="26"/>
          <w:lang w:eastAsia="ar-SA"/>
        </w:rPr>
      </w:pPr>
    </w:p>
    <w:p w:rsidR="007536D1" w:rsidRPr="00C91122" w:rsidRDefault="007536D1" w:rsidP="007536D1">
      <w:pPr>
        <w:widowControl w:val="0"/>
        <w:tabs>
          <w:tab w:val="left" w:pos="708"/>
        </w:tabs>
        <w:jc w:val="both"/>
        <w:rPr>
          <w:sz w:val="26"/>
          <w:szCs w:val="26"/>
          <w:lang w:eastAsia="ar-SA"/>
        </w:rPr>
      </w:pPr>
      <w:r w:rsidRPr="00C91122">
        <w:rPr>
          <w:sz w:val="26"/>
          <w:szCs w:val="26"/>
          <w:lang w:eastAsia="ar-SA"/>
        </w:rPr>
        <w:t xml:space="preserve">В цену настоящего Контракта включаются все расходы Подрядчика по исполнению настоящего Контракта, в том числе налоги, сборы и другие обязательные платежи, которые </w:t>
      </w:r>
      <w:r w:rsidR="005C69A1" w:rsidRPr="00C91122">
        <w:rPr>
          <w:sz w:val="26"/>
          <w:szCs w:val="26"/>
          <w:lang w:eastAsia="ar-SA"/>
        </w:rPr>
        <w:t>Подрядчик должен</w:t>
      </w:r>
      <w:r w:rsidRPr="00C91122">
        <w:rPr>
          <w:sz w:val="26"/>
          <w:szCs w:val="26"/>
          <w:lang w:eastAsia="ar-SA"/>
        </w:rPr>
        <w:t xml:space="preserve"> уплатить в связи с выполнением обязательств по Контракту в соответствии с законодательством Российской Федерации.</w:t>
      </w:r>
    </w:p>
    <w:p w:rsidR="007536D1" w:rsidRPr="006027FF" w:rsidRDefault="007536D1" w:rsidP="007536D1">
      <w:pPr>
        <w:widowControl w:val="0"/>
        <w:tabs>
          <w:tab w:val="left" w:pos="708"/>
        </w:tabs>
        <w:jc w:val="both"/>
        <w:rPr>
          <w:sz w:val="27"/>
          <w:szCs w:val="27"/>
        </w:rPr>
      </w:pPr>
    </w:p>
    <w:p w:rsidR="007536D1" w:rsidRDefault="007536D1" w:rsidP="007536D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Источник финансирования: </w:t>
      </w:r>
      <w:r>
        <w:rPr>
          <w:sz w:val="26"/>
          <w:szCs w:val="26"/>
        </w:rPr>
        <w:t xml:space="preserve">средства бюджета Фонда социального страхования РФ </w:t>
      </w:r>
    </w:p>
    <w:p w:rsidR="007536D1" w:rsidRDefault="007536D1" w:rsidP="007536D1">
      <w:pPr>
        <w:jc w:val="both"/>
        <w:rPr>
          <w:b/>
          <w:sz w:val="26"/>
          <w:szCs w:val="26"/>
        </w:rPr>
      </w:pPr>
      <w:r w:rsidRPr="00476091">
        <w:rPr>
          <w:b/>
          <w:sz w:val="26"/>
          <w:szCs w:val="26"/>
        </w:rPr>
        <w:t>Место проведения работ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г. Рязань, </w:t>
      </w:r>
      <w:r w:rsidR="00261C17">
        <w:rPr>
          <w:sz w:val="26"/>
          <w:szCs w:val="26"/>
        </w:rPr>
        <w:t>ул. Урицкого</w:t>
      </w:r>
      <w:r>
        <w:rPr>
          <w:sz w:val="26"/>
          <w:szCs w:val="26"/>
        </w:rPr>
        <w:t>, д.</w:t>
      </w:r>
      <w:r w:rsidR="00261C17">
        <w:rPr>
          <w:sz w:val="26"/>
          <w:szCs w:val="26"/>
        </w:rPr>
        <w:t>46</w:t>
      </w:r>
    </w:p>
    <w:p w:rsidR="007536D1" w:rsidRDefault="007536D1" w:rsidP="007536D1">
      <w:pPr>
        <w:jc w:val="both"/>
        <w:rPr>
          <w:b/>
          <w:sz w:val="26"/>
          <w:szCs w:val="26"/>
        </w:rPr>
      </w:pPr>
      <w:r w:rsidRPr="00AC4E87">
        <w:rPr>
          <w:b/>
          <w:sz w:val="26"/>
          <w:szCs w:val="26"/>
        </w:rPr>
        <w:t xml:space="preserve">Оплата производится </w:t>
      </w:r>
      <w:r w:rsidRPr="00AC4E87">
        <w:rPr>
          <w:sz w:val="26"/>
          <w:szCs w:val="26"/>
        </w:rPr>
        <w:t xml:space="preserve">по факту </w:t>
      </w:r>
      <w:r w:rsidRPr="00DA3353">
        <w:rPr>
          <w:sz w:val="26"/>
          <w:szCs w:val="26"/>
        </w:rPr>
        <w:t>выполнения работ</w:t>
      </w:r>
      <w:r w:rsidRPr="00AC4E87">
        <w:rPr>
          <w:sz w:val="26"/>
          <w:szCs w:val="26"/>
        </w:rPr>
        <w:t xml:space="preserve"> по безналичному расчету с расчетного счета Заказчика на расчетный счет Подрядчика в течение 5 (пяти) банковских дней после подп</w:t>
      </w:r>
      <w:r w:rsidR="00261C17">
        <w:rPr>
          <w:sz w:val="26"/>
          <w:szCs w:val="26"/>
        </w:rPr>
        <w:t xml:space="preserve">исания акта выполненных работ </w:t>
      </w:r>
      <w:r w:rsidRPr="00AC4E87">
        <w:rPr>
          <w:sz w:val="26"/>
          <w:szCs w:val="26"/>
        </w:rPr>
        <w:t>и счета (счета-фактуры).</w:t>
      </w:r>
    </w:p>
    <w:p w:rsidR="007536D1" w:rsidRDefault="007536D1" w:rsidP="007536D1">
      <w:pPr>
        <w:jc w:val="both"/>
        <w:rPr>
          <w:sz w:val="26"/>
          <w:szCs w:val="26"/>
        </w:rPr>
      </w:pPr>
      <w:r w:rsidRPr="00AE611D">
        <w:rPr>
          <w:b/>
          <w:sz w:val="26"/>
          <w:szCs w:val="26"/>
        </w:rPr>
        <w:t>Гарантия: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Подрядчиком</w:t>
      </w:r>
      <w:r w:rsidRPr="00AE611D">
        <w:rPr>
          <w:sz w:val="26"/>
          <w:szCs w:val="26"/>
        </w:rPr>
        <w:t xml:space="preserve"> предоставляется гарантия на </w:t>
      </w:r>
      <w:r w:rsidR="00FE1385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не менее </w:t>
      </w:r>
      <w:r w:rsidR="00261C17">
        <w:rPr>
          <w:sz w:val="26"/>
          <w:szCs w:val="26"/>
        </w:rPr>
        <w:t>12</w:t>
      </w:r>
      <w:r w:rsidRPr="00AE611D">
        <w:rPr>
          <w:sz w:val="26"/>
          <w:szCs w:val="26"/>
        </w:rPr>
        <w:t xml:space="preserve"> мес.</w:t>
      </w:r>
    </w:p>
    <w:p w:rsidR="007536D1" w:rsidRPr="006027FF" w:rsidRDefault="007536D1" w:rsidP="007536D1">
      <w:pPr>
        <w:widowControl w:val="0"/>
        <w:tabs>
          <w:tab w:val="left" w:pos="708"/>
        </w:tabs>
        <w:jc w:val="both"/>
        <w:rPr>
          <w:sz w:val="27"/>
          <w:szCs w:val="27"/>
        </w:rPr>
      </w:pPr>
      <w:bookmarkStart w:id="0" w:name="_GoBack"/>
      <w:bookmarkEnd w:id="0"/>
    </w:p>
    <w:sectPr w:rsidR="007536D1" w:rsidRPr="0060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523"/>
    <w:multiLevelType w:val="hybridMultilevel"/>
    <w:tmpl w:val="8374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D65"/>
    <w:multiLevelType w:val="hybridMultilevel"/>
    <w:tmpl w:val="E996AA3A"/>
    <w:lvl w:ilvl="0" w:tplc="DFF0784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B4C53"/>
    <w:multiLevelType w:val="hybridMultilevel"/>
    <w:tmpl w:val="56F4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49F"/>
    <w:multiLevelType w:val="hybridMultilevel"/>
    <w:tmpl w:val="33CC949C"/>
    <w:lvl w:ilvl="0" w:tplc="2CE2408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D53D4D"/>
    <w:multiLevelType w:val="hybridMultilevel"/>
    <w:tmpl w:val="0A0CBB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E80A56"/>
    <w:multiLevelType w:val="multilevel"/>
    <w:tmpl w:val="5174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1588F"/>
    <w:multiLevelType w:val="hybridMultilevel"/>
    <w:tmpl w:val="2F6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476A"/>
    <w:multiLevelType w:val="hybridMultilevel"/>
    <w:tmpl w:val="ECEA9264"/>
    <w:lvl w:ilvl="0" w:tplc="1BA288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605F9"/>
    <w:multiLevelType w:val="multilevel"/>
    <w:tmpl w:val="AAD42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58DA6714"/>
    <w:multiLevelType w:val="hybridMultilevel"/>
    <w:tmpl w:val="8CD44430"/>
    <w:lvl w:ilvl="0" w:tplc="CB423C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E2DB7"/>
    <w:multiLevelType w:val="hybridMultilevel"/>
    <w:tmpl w:val="186AFF78"/>
    <w:lvl w:ilvl="0" w:tplc="D79AECB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415F9"/>
    <w:multiLevelType w:val="hybridMultilevel"/>
    <w:tmpl w:val="08AAE4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03F3"/>
    <w:multiLevelType w:val="hybridMultilevel"/>
    <w:tmpl w:val="3F9A7454"/>
    <w:lvl w:ilvl="0" w:tplc="C5469A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387B65"/>
    <w:multiLevelType w:val="multilevel"/>
    <w:tmpl w:val="2AA44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14" w15:restartNumberingAfterBreak="0">
    <w:nsid w:val="7AED21F0"/>
    <w:multiLevelType w:val="hybridMultilevel"/>
    <w:tmpl w:val="CC5EA68E"/>
    <w:lvl w:ilvl="0" w:tplc="F46A4D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1"/>
    <w:rsid w:val="00025BBB"/>
    <w:rsid w:val="00026A58"/>
    <w:rsid w:val="000434E5"/>
    <w:rsid w:val="00043C32"/>
    <w:rsid w:val="00052408"/>
    <w:rsid w:val="00054347"/>
    <w:rsid w:val="00056E55"/>
    <w:rsid w:val="00071CDE"/>
    <w:rsid w:val="00077E52"/>
    <w:rsid w:val="00083BC3"/>
    <w:rsid w:val="0009178B"/>
    <w:rsid w:val="0009344D"/>
    <w:rsid w:val="0009426A"/>
    <w:rsid w:val="000A0F9D"/>
    <w:rsid w:val="000A168A"/>
    <w:rsid w:val="000A4003"/>
    <w:rsid w:val="000A5B18"/>
    <w:rsid w:val="000A7815"/>
    <w:rsid w:val="000B5F39"/>
    <w:rsid w:val="000D06AB"/>
    <w:rsid w:val="000D0D4B"/>
    <w:rsid w:val="000D1CA8"/>
    <w:rsid w:val="000D2849"/>
    <w:rsid w:val="000F05A2"/>
    <w:rsid w:val="00100030"/>
    <w:rsid w:val="001157B1"/>
    <w:rsid w:val="001221E6"/>
    <w:rsid w:val="0012564E"/>
    <w:rsid w:val="00126C49"/>
    <w:rsid w:val="001303CB"/>
    <w:rsid w:val="001321F7"/>
    <w:rsid w:val="00144D9E"/>
    <w:rsid w:val="00152A8A"/>
    <w:rsid w:val="0015477F"/>
    <w:rsid w:val="0015734B"/>
    <w:rsid w:val="001615CC"/>
    <w:rsid w:val="00162C41"/>
    <w:rsid w:val="00171FFC"/>
    <w:rsid w:val="0017722A"/>
    <w:rsid w:val="001773B0"/>
    <w:rsid w:val="00183251"/>
    <w:rsid w:val="00190BF8"/>
    <w:rsid w:val="001917EF"/>
    <w:rsid w:val="001A3D87"/>
    <w:rsid w:val="001B180F"/>
    <w:rsid w:val="001B57E6"/>
    <w:rsid w:val="001C10F3"/>
    <w:rsid w:val="001D3945"/>
    <w:rsid w:val="001D73DB"/>
    <w:rsid w:val="001D7C80"/>
    <w:rsid w:val="001E6322"/>
    <w:rsid w:val="001F0D28"/>
    <w:rsid w:val="001F1670"/>
    <w:rsid w:val="001F342D"/>
    <w:rsid w:val="00203345"/>
    <w:rsid w:val="002111AA"/>
    <w:rsid w:val="0021648A"/>
    <w:rsid w:val="002178FE"/>
    <w:rsid w:val="00221C46"/>
    <w:rsid w:val="00222125"/>
    <w:rsid w:val="00241C68"/>
    <w:rsid w:val="00246DE9"/>
    <w:rsid w:val="0025169B"/>
    <w:rsid w:val="002537C5"/>
    <w:rsid w:val="00261C17"/>
    <w:rsid w:val="00273F99"/>
    <w:rsid w:val="00274C46"/>
    <w:rsid w:val="00290E16"/>
    <w:rsid w:val="002A0588"/>
    <w:rsid w:val="002A5668"/>
    <w:rsid w:val="002B27CF"/>
    <w:rsid w:val="002B6F28"/>
    <w:rsid w:val="002C0DA6"/>
    <w:rsid w:val="002C1E75"/>
    <w:rsid w:val="002D3F90"/>
    <w:rsid w:val="002D54FB"/>
    <w:rsid w:val="002D66B7"/>
    <w:rsid w:val="002E1F2D"/>
    <w:rsid w:val="002E45EC"/>
    <w:rsid w:val="002E6D59"/>
    <w:rsid w:val="002E71C8"/>
    <w:rsid w:val="003010BE"/>
    <w:rsid w:val="00304336"/>
    <w:rsid w:val="00306D3A"/>
    <w:rsid w:val="00311ACB"/>
    <w:rsid w:val="00312903"/>
    <w:rsid w:val="003154DC"/>
    <w:rsid w:val="00316BEF"/>
    <w:rsid w:val="00342502"/>
    <w:rsid w:val="003451E4"/>
    <w:rsid w:val="00345D80"/>
    <w:rsid w:val="003465A4"/>
    <w:rsid w:val="00357ED7"/>
    <w:rsid w:val="00360F73"/>
    <w:rsid w:val="003625E0"/>
    <w:rsid w:val="003707ED"/>
    <w:rsid w:val="00370A2C"/>
    <w:rsid w:val="00372A8D"/>
    <w:rsid w:val="00373B80"/>
    <w:rsid w:val="0037587D"/>
    <w:rsid w:val="00381365"/>
    <w:rsid w:val="00382CFA"/>
    <w:rsid w:val="00383C2B"/>
    <w:rsid w:val="003926BB"/>
    <w:rsid w:val="003A0A35"/>
    <w:rsid w:val="003A3ADB"/>
    <w:rsid w:val="003B2041"/>
    <w:rsid w:val="003B2DEB"/>
    <w:rsid w:val="003B63D9"/>
    <w:rsid w:val="003C4976"/>
    <w:rsid w:val="003C6F2A"/>
    <w:rsid w:val="003D1D1A"/>
    <w:rsid w:val="003D5AE4"/>
    <w:rsid w:val="003E5A71"/>
    <w:rsid w:val="003F02EE"/>
    <w:rsid w:val="003F1504"/>
    <w:rsid w:val="003F680B"/>
    <w:rsid w:val="0040532F"/>
    <w:rsid w:val="004062DE"/>
    <w:rsid w:val="00412311"/>
    <w:rsid w:val="00414F62"/>
    <w:rsid w:val="00416356"/>
    <w:rsid w:val="00427802"/>
    <w:rsid w:val="00434ED1"/>
    <w:rsid w:val="0043745D"/>
    <w:rsid w:val="00444CA2"/>
    <w:rsid w:val="00446313"/>
    <w:rsid w:val="00447549"/>
    <w:rsid w:val="00454A99"/>
    <w:rsid w:val="00471046"/>
    <w:rsid w:val="00472797"/>
    <w:rsid w:val="00484E6A"/>
    <w:rsid w:val="00497196"/>
    <w:rsid w:val="00497CCB"/>
    <w:rsid w:val="004A0547"/>
    <w:rsid w:val="004A4DE0"/>
    <w:rsid w:val="004B354D"/>
    <w:rsid w:val="004B691D"/>
    <w:rsid w:val="004C1B27"/>
    <w:rsid w:val="004C5ABF"/>
    <w:rsid w:val="004E5326"/>
    <w:rsid w:val="004F0CEC"/>
    <w:rsid w:val="004F435B"/>
    <w:rsid w:val="00511662"/>
    <w:rsid w:val="00512E3D"/>
    <w:rsid w:val="00513E0A"/>
    <w:rsid w:val="00530F0A"/>
    <w:rsid w:val="005326B4"/>
    <w:rsid w:val="00533D76"/>
    <w:rsid w:val="0054386D"/>
    <w:rsid w:val="005539B2"/>
    <w:rsid w:val="00561602"/>
    <w:rsid w:val="0056405F"/>
    <w:rsid w:val="00571D57"/>
    <w:rsid w:val="00587128"/>
    <w:rsid w:val="0059018E"/>
    <w:rsid w:val="00591DC8"/>
    <w:rsid w:val="00592FC0"/>
    <w:rsid w:val="005A3EB8"/>
    <w:rsid w:val="005A689D"/>
    <w:rsid w:val="005B2976"/>
    <w:rsid w:val="005B6097"/>
    <w:rsid w:val="005B6E1F"/>
    <w:rsid w:val="005C16AF"/>
    <w:rsid w:val="005C69A1"/>
    <w:rsid w:val="005C7449"/>
    <w:rsid w:val="005D0B92"/>
    <w:rsid w:val="005D0EC8"/>
    <w:rsid w:val="005F319B"/>
    <w:rsid w:val="00602B2D"/>
    <w:rsid w:val="00604DC3"/>
    <w:rsid w:val="00611F60"/>
    <w:rsid w:val="006148F3"/>
    <w:rsid w:val="0062238A"/>
    <w:rsid w:val="006247FA"/>
    <w:rsid w:val="00641BBB"/>
    <w:rsid w:val="006558BE"/>
    <w:rsid w:val="00671AE6"/>
    <w:rsid w:val="00676E96"/>
    <w:rsid w:val="00681EDD"/>
    <w:rsid w:val="00682D92"/>
    <w:rsid w:val="006A2411"/>
    <w:rsid w:val="006A5DCA"/>
    <w:rsid w:val="006B0425"/>
    <w:rsid w:val="006C70C7"/>
    <w:rsid w:val="006C7565"/>
    <w:rsid w:val="006E002E"/>
    <w:rsid w:val="006F52C3"/>
    <w:rsid w:val="00701861"/>
    <w:rsid w:val="0070239C"/>
    <w:rsid w:val="007027DC"/>
    <w:rsid w:val="00702C0F"/>
    <w:rsid w:val="007106F0"/>
    <w:rsid w:val="00710BEB"/>
    <w:rsid w:val="00717A2A"/>
    <w:rsid w:val="00721CC0"/>
    <w:rsid w:val="00737364"/>
    <w:rsid w:val="0074200E"/>
    <w:rsid w:val="00742BCA"/>
    <w:rsid w:val="007536D1"/>
    <w:rsid w:val="00754188"/>
    <w:rsid w:val="00754E6A"/>
    <w:rsid w:val="00756C1D"/>
    <w:rsid w:val="00761B8E"/>
    <w:rsid w:val="00764068"/>
    <w:rsid w:val="00771994"/>
    <w:rsid w:val="00777ABD"/>
    <w:rsid w:val="00777F50"/>
    <w:rsid w:val="00784A40"/>
    <w:rsid w:val="007970CF"/>
    <w:rsid w:val="007C4603"/>
    <w:rsid w:val="007C5584"/>
    <w:rsid w:val="007D2231"/>
    <w:rsid w:val="007D333B"/>
    <w:rsid w:val="007F4D44"/>
    <w:rsid w:val="008027BF"/>
    <w:rsid w:val="0080599D"/>
    <w:rsid w:val="008075A8"/>
    <w:rsid w:val="00813C0C"/>
    <w:rsid w:val="00824DC6"/>
    <w:rsid w:val="00826EC6"/>
    <w:rsid w:val="008569E1"/>
    <w:rsid w:val="00862998"/>
    <w:rsid w:val="0086344F"/>
    <w:rsid w:val="008718B3"/>
    <w:rsid w:val="00873FA4"/>
    <w:rsid w:val="00880FAF"/>
    <w:rsid w:val="008A791D"/>
    <w:rsid w:val="008B22A3"/>
    <w:rsid w:val="008C20EB"/>
    <w:rsid w:val="008D2004"/>
    <w:rsid w:val="008D5234"/>
    <w:rsid w:val="008E1F18"/>
    <w:rsid w:val="008E2343"/>
    <w:rsid w:val="008E5AF6"/>
    <w:rsid w:val="008F006E"/>
    <w:rsid w:val="008F5ED9"/>
    <w:rsid w:val="0091189C"/>
    <w:rsid w:val="009133C7"/>
    <w:rsid w:val="00914B1A"/>
    <w:rsid w:val="00933441"/>
    <w:rsid w:val="00943007"/>
    <w:rsid w:val="00947436"/>
    <w:rsid w:val="009602A5"/>
    <w:rsid w:val="00973A19"/>
    <w:rsid w:val="00975C9B"/>
    <w:rsid w:val="0098283B"/>
    <w:rsid w:val="00983F9D"/>
    <w:rsid w:val="00994CC1"/>
    <w:rsid w:val="00996720"/>
    <w:rsid w:val="009A0F57"/>
    <w:rsid w:val="009C228E"/>
    <w:rsid w:val="009C38D1"/>
    <w:rsid w:val="009C4708"/>
    <w:rsid w:val="009D2376"/>
    <w:rsid w:val="009D2A89"/>
    <w:rsid w:val="009D75C2"/>
    <w:rsid w:val="009E25BB"/>
    <w:rsid w:val="009E45AA"/>
    <w:rsid w:val="009E74FD"/>
    <w:rsid w:val="009F6A4A"/>
    <w:rsid w:val="00A0474D"/>
    <w:rsid w:val="00A22A81"/>
    <w:rsid w:val="00A271C0"/>
    <w:rsid w:val="00A54D1C"/>
    <w:rsid w:val="00A557BB"/>
    <w:rsid w:val="00A564A3"/>
    <w:rsid w:val="00A6171A"/>
    <w:rsid w:val="00A62BF3"/>
    <w:rsid w:val="00A84FC2"/>
    <w:rsid w:val="00A944F9"/>
    <w:rsid w:val="00A9709B"/>
    <w:rsid w:val="00AA1EFB"/>
    <w:rsid w:val="00AA7EB1"/>
    <w:rsid w:val="00AB4ADC"/>
    <w:rsid w:val="00AB5981"/>
    <w:rsid w:val="00AC7ABB"/>
    <w:rsid w:val="00AD72CD"/>
    <w:rsid w:val="00AE1CF1"/>
    <w:rsid w:val="00AE210D"/>
    <w:rsid w:val="00B0719E"/>
    <w:rsid w:val="00B21570"/>
    <w:rsid w:val="00B22028"/>
    <w:rsid w:val="00B23A6D"/>
    <w:rsid w:val="00B44A2F"/>
    <w:rsid w:val="00B51D07"/>
    <w:rsid w:val="00B61441"/>
    <w:rsid w:val="00B65306"/>
    <w:rsid w:val="00B70B9D"/>
    <w:rsid w:val="00B71CCC"/>
    <w:rsid w:val="00B756D4"/>
    <w:rsid w:val="00B76972"/>
    <w:rsid w:val="00B9145D"/>
    <w:rsid w:val="00BA14F3"/>
    <w:rsid w:val="00BA2779"/>
    <w:rsid w:val="00BB16C8"/>
    <w:rsid w:val="00BB771A"/>
    <w:rsid w:val="00BC3C0D"/>
    <w:rsid w:val="00BC779D"/>
    <w:rsid w:val="00BD3654"/>
    <w:rsid w:val="00BD420F"/>
    <w:rsid w:val="00BE5B9D"/>
    <w:rsid w:val="00BF07FF"/>
    <w:rsid w:val="00BF1815"/>
    <w:rsid w:val="00C06610"/>
    <w:rsid w:val="00C12924"/>
    <w:rsid w:val="00C12DA1"/>
    <w:rsid w:val="00C224A4"/>
    <w:rsid w:val="00C22BF6"/>
    <w:rsid w:val="00C27E32"/>
    <w:rsid w:val="00C3457A"/>
    <w:rsid w:val="00C36A9E"/>
    <w:rsid w:val="00C41B95"/>
    <w:rsid w:val="00C429A5"/>
    <w:rsid w:val="00C42F85"/>
    <w:rsid w:val="00C43D0B"/>
    <w:rsid w:val="00C45232"/>
    <w:rsid w:val="00C51D3F"/>
    <w:rsid w:val="00C641F6"/>
    <w:rsid w:val="00C67C6B"/>
    <w:rsid w:val="00C81026"/>
    <w:rsid w:val="00C9046D"/>
    <w:rsid w:val="00C91122"/>
    <w:rsid w:val="00C97306"/>
    <w:rsid w:val="00CA00D8"/>
    <w:rsid w:val="00CA1874"/>
    <w:rsid w:val="00CA2F00"/>
    <w:rsid w:val="00CA3890"/>
    <w:rsid w:val="00CA630E"/>
    <w:rsid w:val="00CB09D5"/>
    <w:rsid w:val="00CB0A9C"/>
    <w:rsid w:val="00CC1470"/>
    <w:rsid w:val="00CC42F5"/>
    <w:rsid w:val="00CD26A7"/>
    <w:rsid w:val="00CD65FF"/>
    <w:rsid w:val="00CD721D"/>
    <w:rsid w:val="00CE2473"/>
    <w:rsid w:val="00CE7C18"/>
    <w:rsid w:val="00CF33D2"/>
    <w:rsid w:val="00CF3EEA"/>
    <w:rsid w:val="00D0231B"/>
    <w:rsid w:val="00D22D96"/>
    <w:rsid w:val="00D304A2"/>
    <w:rsid w:val="00D33284"/>
    <w:rsid w:val="00D41D96"/>
    <w:rsid w:val="00D447D5"/>
    <w:rsid w:val="00D52644"/>
    <w:rsid w:val="00D560C2"/>
    <w:rsid w:val="00D61DD7"/>
    <w:rsid w:val="00D63239"/>
    <w:rsid w:val="00D75546"/>
    <w:rsid w:val="00D765BB"/>
    <w:rsid w:val="00D767FD"/>
    <w:rsid w:val="00D774BC"/>
    <w:rsid w:val="00D86E60"/>
    <w:rsid w:val="00D9094B"/>
    <w:rsid w:val="00D922D8"/>
    <w:rsid w:val="00D945A8"/>
    <w:rsid w:val="00DA3EF5"/>
    <w:rsid w:val="00DB132F"/>
    <w:rsid w:val="00DC40DD"/>
    <w:rsid w:val="00DC7672"/>
    <w:rsid w:val="00DD59A8"/>
    <w:rsid w:val="00DF2706"/>
    <w:rsid w:val="00DF5E27"/>
    <w:rsid w:val="00E00BA4"/>
    <w:rsid w:val="00E04852"/>
    <w:rsid w:val="00E146EE"/>
    <w:rsid w:val="00E2204B"/>
    <w:rsid w:val="00E24CB4"/>
    <w:rsid w:val="00E302E4"/>
    <w:rsid w:val="00E350DB"/>
    <w:rsid w:val="00E5467D"/>
    <w:rsid w:val="00E76E09"/>
    <w:rsid w:val="00E777A7"/>
    <w:rsid w:val="00E84A08"/>
    <w:rsid w:val="00E86D60"/>
    <w:rsid w:val="00E86E49"/>
    <w:rsid w:val="00E94F35"/>
    <w:rsid w:val="00EA3B4E"/>
    <w:rsid w:val="00EA52FF"/>
    <w:rsid w:val="00EA554A"/>
    <w:rsid w:val="00EB16E6"/>
    <w:rsid w:val="00EB2FD1"/>
    <w:rsid w:val="00EB617C"/>
    <w:rsid w:val="00EC0783"/>
    <w:rsid w:val="00EC1751"/>
    <w:rsid w:val="00ED4DF6"/>
    <w:rsid w:val="00EE7DDF"/>
    <w:rsid w:val="00EE7E35"/>
    <w:rsid w:val="00EF117B"/>
    <w:rsid w:val="00EF3C24"/>
    <w:rsid w:val="00EF7B75"/>
    <w:rsid w:val="00F05FA2"/>
    <w:rsid w:val="00F06CDD"/>
    <w:rsid w:val="00F06E63"/>
    <w:rsid w:val="00F22B80"/>
    <w:rsid w:val="00F265CF"/>
    <w:rsid w:val="00F32826"/>
    <w:rsid w:val="00F32DB2"/>
    <w:rsid w:val="00F34F3C"/>
    <w:rsid w:val="00F36141"/>
    <w:rsid w:val="00F36B94"/>
    <w:rsid w:val="00F42B39"/>
    <w:rsid w:val="00F56C0E"/>
    <w:rsid w:val="00F56F75"/>
    <w:rsid w:val="00F57D26"/>
    <w:rsid w:val="00F62CE3"/>
    <w:rsid w:val="00F815AA"/>
    <w:rsid w:val="00F81B25"/>
    <w:rsid w:val="00F8638C"/>
    <w:rsid w:val="00F91004"/>
    <w:rsid w:val="00F9237F"/>
    <w:rsid w:val="00F95F92"/>
    <w:rsid w:val="00FA017C"/>
    <w:rsid w:val="00FA43C7"/>
    <w:rsid w:val="00FB32C9"/>
    <w:rsid w:val="00FD3453"/>
    <w:rsid w:val="00FD62D0"/>
    <w:rsid w:val="00FE1385"/>
    <w:rsid w:val="00FE18C5"/>
    <w:rsid w:val="00FE7624"/>
    <w:rsid w:val="00FE7ECC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76B04-9C91-4729-BC69-E4547D9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D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12311"/>
    <w:pPr>
      <w:keepNext/>
      <w:shd w:val="clear" w:color="auto" w:fill="FFFFFF"/>
      <w:tabs>
        <w:tab w:val="num" w:pos="0"/>
      </w:tabs>
      <w:suppressAutoHyphens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36D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536D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311"/>
    <w:rPr>
      <w:b/>
      <w:bCs/>
      <w:color w:val="000000"/>
      <w:spacing w:val="2"/>
      <w:sz w:val="25"/>
      <w:szCs w:val="25"/>
      <w:shd w:val="clear" w:color="auto" w:fill="FFFFFF"/>
      <w:lang w:eastAsia="ar-SA"/>
    </w:rPr>
  </w:style>
  <w:style w:type="paragraph" w:customStyle="1" w:styleId="1">
    <w:name w:val="Стиль1"/>
    <w:basedOn w:val="a"/>
    <w:qFormat/>
    <w:rsid w:val="0098283B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C5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C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3AAB-A616-4880-A643-47A25C4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Орлов Сергей Владимирович</cp:lastModifiedBy>
  <cp:revision>19</cp:revision>
  <cp:lastPrinted>2019-07-04T09:53:00Z</cp:lastPrinted>
  <dcterms:created xsi:type="dcterms:W3CDTF">2015-10-29T06:06:00Z</dcterms:created>
  <dcterms:modified xsi:type="dcterms:W3CDTF">2019-07-09T12:47:00Z</dcterms:modified>
</cp:coreProperties>
</file>