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2" w:rsidRDefault="00722A42" w:rsidP="00722A42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722A42" w:rsidRDefault="00722A42" w:rsidP="00722A42">
      <w:pPr>
        <w:shd w:val="clear" w:color="auto" w:fill="FFFFFF"/>
        <w:suppressAutoHyphens w:val="0"/>
        <w:ind w:right="51"/>
        <w:jc w:val="center"/>
      </w:pPr>
      <w:r>
        <w:rPr>
          <w:i/>
          <w:color w:val="000000"/>
          <w:lang w:val="x-none"/>
        </w:rPr>
        <w:t xml:space="preserve">на </w:t>
      </w:r>
      <w:r>
        <w:rPr>
          <w:i/>
          <w:color w:val="000000"/>
        </w:rPr>
        <w:t>оказание в 2019 году услуг по санаторно-курортному лечению граждан-получателей государственной социальной помощи в виде набора социальных услуг в санаторно-курортных организациях по профилю лечения</w:t>
      </w:r>
      <w:r>
        <w:rPr>
          <w:i/>
          <w:color w:val="000000"/>
          <w:spacing w:val="-10"/>
        </w:rPr>
        <w:t xml:space="preserve">  заболеваний системы кровообращения,  костно-мышечной системы и соединительной ткани,  нервной системы, органов пищеварения,  эндокринной системы</w:t>
      </w:r>
      <w:r>
        <w:rPr>
          <w:i/>
          <w:color w:val="000000"/>
        </w:rPr>
        <w:t xml:space="preserve"> </w:t>
      </w:r>
    </w:p>
    <w:p w:rsidR="00722A42" w:rsidRDefault="00722A42" w:rsidP="00722A42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722A42" w:rsidRDefault="00722A42" w:rsidP="00722A42">
      <w:pPr>
        <w:ind w:right="49" w:firstLine="709"/>
        <w:textAlignment w:val="baseline"/>
      </w:pPr>
      <w:r>
        <w:rPr>
          <w:b/>
          <w:kern w:val="1"/>
          <w:highlight w:val="white"/>
        </w:rPr>
        <w:t xml:space="preserve">Требования к количественным характеристикам: </w:t>
      </w:r>
    </w:p>
    <w:p w:rsidR="00722A42" w:rsidRDefault="00722A42" w:rsidP="00722A42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Продолжительность санаторно-курортного лечения – 18 дней.</w:t>
      </w:r>
    </w:p>
    <w:p w:rsidR="00722A42" w:rsidRDefault="00722A42" w:rsidP="00722A42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130 шт.</w:t>
      </w:r>
    </w:p>
    <w:p w:rsidR="00722A42" w:rsidRDefault="00722A42" w:rsidP="00722A42">
      <w:pPr>
        <w:ind w:right="49" w:firstLine="709"/>
        <w:jc w:val="both"/>
        <w:textAlignment w:val="baseline"/>
      </w:pPr>
      <w:r>
        <w:rPr>
          <w:kern w:val="1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highlight w:val="white"/>
          <w:lang w:eastAsia="ru-RU"/>
        </w:rPr>
        <w:t xml:space="preserve">– 2340 </w:t>
      </w:r>
      <w:proofErr w:type="spellStart"/>
      <w:proofErr w:type="gramStart"/>
      <w:r>
        <w:rPr>
          <w:color w:val="000000"/>
          <w:highlight w:val="white"/>
          <w:lang w:eastAsia="ru-RU"/>
        </w:rPr>
        <w:t>койко</w:t>
      </w:r>
      <w:proofErr w:type="spellEnd"/>
      <w:r>
        <w:rPr>
          <w:color w:val="000000"/>
          <w:highlight w:val="white"/>
          <w:lang w:eastAsia="ru-RU"/>
        </w:rPr>
        <w:t xml:space="preserve"> – дней</w:t>
      </w:r>
      <w:proofErr w:type="gramEnd"/>
      <w:r>
        <w:rPr>
          <w:color w:val="000000"/>
          <w:highlight w:val="white"/>
          <w:lang w:eastAsia="ru-RU"/>
        </w:rPr>
        <w:t>.</w:t>
      </w:r>
    </w:p>
    <w:p w:rsidR="00722A42" w:rsidRDefault="00722A42" w:rsidP="00722A42">
      <w:pPr>
        <w:suppressAutoHyphens w:val="0"/>
        <w:ind w:right="51" w:firstLine="709"/>
      </w:pPr>
      <w:r>
        <w:rPr>
          <w:lang w:eastAsia="ru-RU"/>
        </w:rPr>
        <w:t>Срок оказания услуг - с датами заездов  не ранее 13.08.2019 и не позднее 15.11.2019.</w:t>
      </w:r>
    </w:p>
    <w:p w:rsidR="00722A42" w:rsidRPr="003319CF" w:rsidRDefault="00722A42" w:rsidP="00722A42">
      <w:pPr>
        <w:pStyle w:val="21"/>
        <w:widowControl w:val="0"/>
        <w:suppressAutoHyphens w:val="0"/>
        <w:spacing w:line="200" w:lineRule="atLeast"/>
        <w:ind w:firstLine="703"/>
        <w:jc w:val="both"/>
        <w:rPr>
          <w:sz w:val="24"/>
        </w:rPr>
      </w:pPr>
      <w:r w:rsidRPr="003319CF">
        <w:rPr>
          <w:b/>
          <w:bCs/>
          <w:sz w:val="24"/>
        </w:rPr>
        <w:t>Место оказания услуг</w:t>
      </w:r>
      <w:r w:rsidRPr="003319CF">
        <w:rPr>
          <w:sz w:val="24"/>
        </w:rPr>
        <w:t xml:space="preserve"> – Чувашская Республика, Республика Марий Эл, Нижегородская область, Ульяновская область, Республика Татарстан.</w:t>
      </w:r>
    </w:p>
    <w:p w:rsidR="00722A42" w:rsidRDefault="00722A42" w:rsidP="00722A42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722A42" w:rsidRDefault="00722A42" w:rsidP="00722A42">
      <w:pPr>
        <w:suppressAutoHyphens w:val="0"/>
        <w:ind w:firstLine="703"/>
        <w:jc w:val="both"/>
      </w:pPr>
      <w:proofErr w:type="gramStart"/>
      <w:r>
        <w:t xml:space="preserve">Наличие у </w:t>
      </w:r>
      <w:r>
        <w:rPr>
          <w:color w:val="000000"/>
          <w:lang w:eastAsia="ru-RU"/>
        </w:rPr>
        <w:t>санаторно-курортной</w:t>
      </w:r>
      <w:r>
        <w:t xml:space="preserve">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722A42" w:rsidRDefault="00722A42" w:rsidP="00722A42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lang w:eastAsia="ru-RU"/>
        </w:rPr>
        <w:t>санаторно-курортной</w:t>
      </w:r>
      <w:r>
        <w:t xml:space="preserve"> организацией на основании действующей лицензии на медицинскую деятельность в части услуг по оказанию санаторно-курортной помощи по профилям «терапия», «кардиология»,  «травматология и ортопедия», «неврология», «гастроэнтерология», «эндокринология».</w:t>
      </w:r>
    </w:p>
    <w:p w:rsidR="00722A42" w:rsidRDefault="00722A42" w:rsidP="00722A42">
      <w:pPr>
        <w:suppressAutoHyphens w:val="0"/>
        <w:ind w:firstLine="703"/>
        <w:jc w:val="both"/>
      </w:pP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санаторно-курортной </w:t>
      </w:r>
      <w:r>
        <w:t xml:space="preserve">организацией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N 279н "Об утверждении Порядка организации санаторно-курортного лечения" с надлежащим качеством и в объемах, утвержденных:</w:t>
      </w:r>
      <w:proofErr w:type="gramEnd"/>
    </w:p>
    <w:p w:rsidR="00722A42" w:rsidRDefault="00722A42" w:rsidP="00722A42">
      <w:pPr>
        <w:suppressAutoHyphens w:val="0"/>
        <w:ind w:firstLine="703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</w:t>
      </w:r>
      <w:proofErr w:type="gramStart"/>
      <w:r>
        <w:t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  <w:proofErr w:type="gramEnd"/>
    </w:p>
    <w:p w:rsidR="00722A42" w:rsidRDefault="00722A42" w:rsidP="00722A42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 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 xml:space="preserve">, артрозы, другие поражения </w:t>
      </w:r>
      <w:r>
        <w:lastRenderedPageBreak/>
        <w:t>суставов)»;</w:t>
      </w:r>
    </w:p>
    <w:p w:rsidR="00722A42" w:rsidRDefault="00722A42" w:rsidP="00722A42">
      <w:pPr>
        <w:widowControl w:val="0"/>
        <w:spacing w:line="200" w:lineRule="atLeast"/>
        <w:ind w:firstLine="705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722A42" w:rsidRDefault="00722A42" w:rsidP="00722A42">
      <w:pPr>
        <w:widowControl w:val="0"/>
        <w:ind w:firstLine="709"/>
        <w:jc w:val="both"/>
      </w:pPr>
      <w:proofErr w:type="gramStart"/>
      <w:r>
        <w:t>-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proofErr w:type="gramEnd"/>
    </w:p>
    <w:p w:rsidR="00722A42" w:rsidRDefault="00722A42" w:rsidP="00722A42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N 224 «Об утверждении стандарта санаторно-курортной помощи больным с болезнями щитовидной железы»; приказом Министерства здравоохранения и социального развития Российской Федерации от 22.11.2004 N 220 «Об утверждении стандарта санаторно-курортной помощи больным сахарным диабетом».</w:t>
      </w:r>
    </w:p>
    <w:p w:rsidR="00722A42" w:rsidRDefault="00722A42" w:rsidP="00722A42">
      <w:pPr>
        <w:widowControl w:val="0"/>
        <w:spacing w:line="200" w:lineRule="atLeast"/>
        <w:ind w:firstLine="705"/>
        <w:jc w:val="both"/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lang w:eastAsia="ru-RU"/>
        </w:rPr>
        <w:t>санаторно-курортной</w:t>
      </w:r>
      <w:r>
        <w:t xml:space="preserve"> организации. В случае необходимости должно быть обеспечено оказание неотложной медицинской помощи.</w:t>
      </w:r>
    </w:p>
    <w:p w:rsidR="00722A42" w:rsidRDefault="00722A42" w:rsidP="00722A42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в </w:t>
      </w:r>
      <w:r>
        <w:rPr>
          <w:color w:val="000000"/>
          <w:lang w:eastAsia="ru-RU"/>
        </w:rPr>
        <w:t>санаторно-курортной</w:t>
      </w:r>
      <w:r>
        <w:t xml:space="preserve"> организации должно быть наличие соответствующих разрешительных документов (сертификатов, допусков, удостоверений и др.).</w:t>
      </w:r>
    </w:p>
    <w:p w:rsidR="00722A42" w:rsidRDefault="00722A42" w:rsidP="00722A42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lang w:eastAsia="ru-RU"/>
        </w:rPr>
        <w:t>санаторно-курортной</w:t>
      </w:r>
      <w:r>
        <w:t xml:space="preserve"> организации, оказывающей санаторно-курортную помощь, должны соответствовать  требованиям:</w:t>
      </w:r>
    </w:p>
    <w:p w:rsidR="00722A42" w:rsidRDefault="00722A42" w:rsidP="00722A42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 с круглосуточным подъемом и спуском (грузовой и пассажирский лифт отдельно) и др.</w:t>
      </w:r>
    </w:p>
    <w:p w:rsidR="00722A42" w:rsidRDefault="00722A42" w:rsidP="00722A42">
      <w:pPr>
        <w:pStyle w:val="a3"/>
        <w:spacing w:after="0"/>
        <w:ind w:firstLine="567"/>
        <w:jc w:val="both"/>
      </w:pPr>
      <w:r>
        <w:t xml:space="preserve"> 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722A42" w:rsidRDefault="00722A42" w:rsidP="00722A42">
      <w:pPr>
        <w:widowControl w:val="0"/>
        <w:ind w:firstLine="540"/>
        <w:jc w:val="both"/>
      </w:pPr>
      <w:r>
        <w:t xml:space="preserve"> Оснащение и оборудование лечебно-диагностических отделений и кабинетов санаторно-курортной организации должно быть достаточным для проведения полного курса лечения.</w:t>
      </w:r>
    </w:p>
    <w:p w:rsidR="00722A42" w:rsidRDefault="00722A42" w:rsidP="00722A42">
      <w:pPr>
        <w:widowControl w:val="0"/>
        <w:ind w:firstLine="540"/>
        <w:jc w:val="both"/>
      </w:pPr>
      <w:r>
        <w:t xml:space="preserve"> Площади лечебно-диагностических кабинетов санаторно-курортной организации должны соответствовать действующим санитарным нормам.</w:t>
      </w:r>
    </w:p>
    <w:p w:rsidR="00722A42" w:rsidRDefault="00722A42" w:rsidP="00722A42">
      <w:pPr>
        <w:widowControl w:val="0"/>
        <w:ind w:firstLine="540"/>
        <w:jc w:val="both"/>
      </w:pPr>
      <w:r>
        <w:t xml:space="preserve">В санаторно-курортной организации должно быть оборудовано помещение для проведения лечебной физкультуры. </w:t>
      </w:r>
    </w:p>
    <w:p w:rsidR="00722A42" w:rsidRDefault="00722A42" w:rsidP="00722A42">
      <w:pPr>
        <w:widowControl w:val="0"/>
        <w:ind w:firstLine="540"/>
        <w:jc w:val="both"/>
      </w:pPr>
      <w:r>
        <w:lastRenderedPageBreak/>
        <w:t xml:space="preserve">Санаторно-курортная организация должна организовать разнообразный досуг льготным категориям граждан в течение всего срока действия путевки.  </w:t>
      </w:r>
    </w:p>
    <w:p w:rsidR="00722A42" w:rsidRDefault="00722A42" w:rsidP="00722A42">
      <w:pPr>
        <w:pStyle w:val="a3"/>
        <w:spacing w:after="0"/>
        <w:ind w:firstLine="567"/>
        <w:jc w:val="both"/>
      </w:pPr>
      <w:r>
        <w:t xml:space="preserve">Размещение граждан – получателей набора социальных услуг, а в случае необходимости и сопровождающего их лиц,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в номере должен быть телевизор, холодильник/мини-холодильник.</w:t>
      </w:r>
    </w:p>
    <w:p w:rsidR="00722A42" w:rsidRDefault="00722A42" w:rsidP="00722A42">
      <w:pPr>
        <w:pStyle w:val="a3"/>
        <w:spacing w:after="0"/>
        <w:ind w:firstLine="567"/>
        <w:jc w:val="both"/>
      </w:pPr>
      <w:r>
        <w:t>В жилых корпусах  организации, оказывающей санаторно-курортную помощь, во время пребывания льготных категорий граждан, не должны проводиться ремонтные работы, связанные с загазованностью, запыленностью и шумом.</w:t>
      </w:r>
    </w:p>
    <w:p w:rsidR="00722A42" w:rsidRDefault="00722A42" w:rsidP="00722A42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Услуги санаторно-курортной </w:t>
      </w:r>
      <w:r>
        <w:t>организации</w:t>
      </w:r>
      <w:r>
        <w:rPr>
          <w:color w:val="000000"/>
          <w:lang w:eastAsia="ru-RU"/>
        </w:rPr>
        <w:t xml:space="preserve"> должны соответствовать ГОСТ 54599-2011 (приложение В), в том числе:</w:t>
      </w:r>
    </w:p>
    <w:p w:rsidR="00722A42" w:rsidRDefault="00722A42" w:rsidP="00722A42">
      <w:pPr>
        <w:widowControl w:val="0"/>
        <w:ind w:firstLine="540"/>
        <w:jc w:val="both"/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22A42" w:rsidRDefault="00722A42" w:rsidP="00722A42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722A42" w:rsidRDefault="00722A42" w:rsidP="00722A42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поднос багажа по просьбе </w:t>
      </w:r>
      <w:proofErr w:type="gramStart"/>
      <w:r>
        <w:rPr>
          <w:color w:val="000000"/>
          <w:lang w:eastAsia="ru-RU"/>
        </w:rPr>
        <w:t>проживающих</w:t>
      </w:r>
      <w:proofErr w:type="gramEnd"/>
      <w:r>
        <w:rPr>
          <w:color w:val="000000"/>
          <w:lang w:eastAsia="ru-RU"/>
        </w:rPr>
        <w:t xml:space="preserve">; </w:t>
      </w:r>
    </w:p>
    <w:p w:rsidR="00722A42" w:rsidRDefault="00722A42" w:rsidP="00722A42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ежедневная уборка номера; </w:t>
      </w:r>
    </w:p>
    <w:p w:rsidR="00722A42" w:rsidRDefault="00722A42" w:rsidP="00722A42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722A42" w:rsidRDefault="00722A42" w:rsidP="00722A42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722A42" w:rsidRDefault="00722A42" w:rsidP="00722A42">
      <w:pPr>
        <w:widowControl w:val="0"/>
        <w:ind w:firstLine="426"/>
        <w:jc w:val="both"/>
      </w:pPr>
      <w:proofErr w:type="gramStart"/>
      <w:r>
        <w:rPr>
          <w:bCs/>
        </w:rPr>
        <w:t xml:space="preserve">Диетическое и лечебное питание в санаторно-курортной </w:t>
      </w:r>
      <w:r>
        <w:t xml:space="preserve">организации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в санаторно-курортных учреждениях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>от 05.08.2003 №330 «О мерах по совершенствованию лечебного питания в лечебно-профилактических учреждениях Российской Федерации»;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 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722A42" w:rsidRDefault="00722A42" w:rsidP="00722A42">
      <w:pPr>
        <w:widowControl w:val="0"/>
        <w:autoSpaceDE w:val="0"/>
        <w:ind w:firstLine="540"/>
        <w:jc w:val="both"/>
      </w:pPr>
      <w:r>
        <w:rPr>
          <w:bCs/>
          <w:lang/>
        </w:rPr>
        <w:t xml:space="preserve"> </w:t>
      </w:r>
      <w:r>
        <w:rPr>
          <w:rFonts w:eastAsia="Arial"/>
          <w:bCs/>
          <w:lang/>
        </w:rPr>
        <w:t xml:space="preserve">Оформление медицинской документации для </w:t>
      </w:r>
      <w:proofErr w:type="gramStart"/>
      <w:r>
        <w:rPr>
          <w:rFonts w:eastAsia="Arial"/>
          <w:bCs/>
          <w:lang/>
        </w:rPr>
        <w:t>поступающих</w:t>
      </w:r>
      <w:proofErr w:type="gramEnd"/>
      <w:r>
        <w:rPr>
          <w:rFonts w:eastAsia="Arial"/>
          <w:bCs/>
          <w:lang/>
        </w:rPr>
        <w:t xml:space="preserve"> на санаторно-курортное лечение должно осуществляться по утвержденным формам.</w:t>
      </w:r>
    </w:p>
    <w:p w:rsidR="00722A42" w:rsidRDefault="00722A42" w:rsidP="00722A42">
      <w:pPr>
        <w:widowControl w:val="0"/>
        <w:ind w:firstLine="720"/>
        <w:jc w:val="both"/>
      </w:pPr>
      <w:r>
        <w:rPr>
          <w:rFonts w:eastAsia="Calibri"/>
          <w:lang w:eastAsia="ru-RU"/>
        </w:rPr>
        <w:t>Санаторно-курортная организация</w:t>
      </w:r>
      <w:r>
        <w:rPr>
          <w:bCs/>
        </w:rPr>
        <w:t xml:space="preserve"> должна предоставить </w:t>
      </w:r>
      <w:r>
        <w:rPr>
          <w:spacing w:val="-4"/>
        </w:rPr>
        <w:t xml:space="preserve"> 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>от областного (республиканского) центра к месту санаторно-курортного лечения и обратно в день заезда  и день отъезда.</w:t>
      </w:r>
    </w:p>
    <w:p w:rsidR="00B91C3B" w:rsidRDefault="00722A42">
      <w:bookmarkStart w:id="0" w:name="_GoBack"/>
      <w:bookmarkEnd w:id="0"/>
    </w:p>
    <w:sectPr w:rsidR="00B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84"/>
    <w:rsid w:val="005E1684"/>
    <w:rsid w:val="00722A42"/>
    <w:rsid w:val="00875EBF"/>
    <w:rsid w:val="00B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A42"/>
    <w:pPr>
      <w:spacing w:after="120"/>
    </w:pPr>
  </w:style>
  <w:style w:type="character" w:customStyle="1" w:styleId="a4">
    <w:name w:val="Основной текст Знак"/>
    <w:basedOn w:val="a0"/>
    <w:link w:val="a3"/>
    <w:rsid w:val="00722A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22A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A42"/>
    <w:pPr>
      <w:spacing w:after="120"/>
    </w:pPr>
  </w:style>
  <w:style w:type="character" w:customStyle="1" w:styleId="a4">
    <w:name w:val="Основной текст Знак"/>
    <w:basedOn w:val="a0"/>
    <w:link w:val="a3"/>
    <w:rsid w:val="00722A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22A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Ольга Николаевна</dc:creator>
  <cp:keywords/>
  <dc:description/>
  <cp:lastModifiedBy>Левина Ольга Николаевна</cp:lastModifiedBy>
  <cp:revision>2</cp:revision>
  <dcterms:created xsi:type="dcterms:W3CDTF">2019-06-17T15:45:00Z</dcterms:created>
  <dcterms:modified xsi:type="dcterms:W3CDTF">2019-06-17T15:45:00Z</dcterms:modified>
</cp:coreProperties>
</file>