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A7DD8" w:rsidRPr="00E72DD3" w:rsidRDefault="00633A04" w:rsidP="0094017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33A04">
        <w:rPr>
          <w:rFonts w:ascii="Times New Roman" w:eastAsia="Times New Roman" w:hAnsi="Times New Roman"/>
          <w:sz w:val="24"/>
          <w:szCs w:val="24"/>
          <w:lang w:eastAsia="ru-RU"/>
        </w:rPr>
        <w:t>Поставка расходных материалов для офисной техники для нужд Государственного учреждения - Московского регионального отделения Фонда социального страхования Российской Федерации и его филиалов в 2019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D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  <w:r w:rsidR="004A7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page" w:horzAnchor="page" w:tblpX="748" w:tblpY="29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452"/>
        <w:gridCol w:w="5953"/>
        <w:gridCol w:w="851"/>
      </w:tblGrid>
      <w:tr w:rsidR="004A7DD8" w:rsidRPr="00DC7F19" w:rsidTr="00B62A20">
        <w:trPr>
          <w:trHeight w:val="238"/>
        </w:trPr>
        <w:tc>
          <w:tcPr>
            <w:tcW w:w="10740" w:type="dxa"/>
            <w:gridSpan w:val="5"/>
          </w:tcPr>
          <w:p w:rsidR="004A7DD8" w:rsidRPr="004A7DD8" w:rsidRDefault="004A7DD8" w:rsidP="004A7DD8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количеству, техническим, функциональным и качественным характеристикам товара</w:t>
            </w:r>
          </w:p>
          <w:p w:rsidR="004A7DD8" w:rsidRPr="004A7DD8" w:rsidRDefault="004A7DD8" w:rsidP="004A7DD8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(доставка в г. Москву, 5-й </w:t>
            </w:r>
            <w:proofErr w:type="spellStart"/>
            <w:r w:rsidRPr="004A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Монетчиковский</w:t>
            </w:r>
            <w:proofErr w:type="spellEnd"/>
            <w:r w:rsidRPr="004A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переулок, д. 11, стр. 7)</w:t>
            </w:r>
          </w:p>
        </w:tc>
      </w:tr>
      <w:tr w:rsidR="004A7DD8" w:rsidRPr="00DC7F19" w:rsidTr="00142DC8">
        <w:trPr>
          <w:trHeight w:val="238"/>
        </w:trPr>
        <w:tc>
          <w:tcPr>
            <w:tcW w:w="675" w:type="dxa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Pr="008662E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108R00796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 Цвет печати: Черный Технология печати: монохромная с экспонированием лазерным лучом Ресурс не должен быть менее 10000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</w:t>
            </w:r>
          </w:p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  <w:p w:rsidR="004A7DD8" w:rsidRDefault="004A7DD8" w:rsidP="00142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D8" w:rsidRPr="007708FE" w:rsidRDefault="004A7DD8" w:rsidP="00142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D8" w:rsidRDefault="004A7DD8" w:rsidP="00142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D8" w:rsidRPr="007708FE" w:rsidRDefault="004A7DD8" w:rsidP="00142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3119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013R00625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3119 Цвет печати: Черный Технология печати: монохромная с экспонированием лазерным лучом Ресурс не должен быть менее  3000 стр. А</w:t>
            </w:r>
            <w:proofErr w:type="gram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197C2A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006R01182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128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197C2A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013R00589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6E39C3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Драм-Картридж</w:t>
            </w:r>
            <w:proofErr w:type="gramEnd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proofErr w:type="spellStart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128 Цвет печати: Черный Технология печати: монохромная с экспонированием лазерным </w:t>
            </w:r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лучом Ресурс не должен быть менее 60000 стр. А</w:t>
            </w:r>
            <w:proofErr w:type="gramStart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 </w:t>
            </w:r>
            <w:proofErr w:type="spellStart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197C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197C2A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4A7DD8" w:rsidRPr="009C3399" w:rsidTr="00142DC8">
        <w:trPr>
          <w:trHeight w:val="465"/>
        </w:trPr>
        <w:tc>
          <w:tcPr>
            <w:tcW w:w="675" w:type="dxa"/>
            <w:vAlign w:val="center"/>
          </w:tcPr>
          <w:p w:rsidR="004A7DD8" w:rsidRPr="005937A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106R02306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 Цвет печати: Черный Технология печати: монохромная с экспонированием лазерным лучом Ресурс не должен быть менее  11000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574B4E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A7DD8" w:rsidRPr="009C3399" w:rsidTr="00142DC8">
        <w:trPr>
          <w:trHeight w:val="215"/>
        </w:trPr>
        <w:tc>
          <w:tcPr>
            <w:tcW w:w="675" w:type="dxa"/>
            <w:vAlign w:val="center"/>
          </w:tcPr>
          <w:p w:rsidR="004A7DD8" w:rsidRPr="005937A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106R01415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Pr="00C4319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Цвет печати: Черный Технология печати: монохромная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C4319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 Цвет печати: Черный Технология печати: монохромная с экспонированием лазерным лучом Ресурс не должен быть менее 50000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7DD8" w:rsidRPr="009C3399" w:rsidTr="00142DC8">
        <w:trPr>
          <w:trHeight w:val="465"/>
        </w:trPr>
        <w:tc>
          <w:tcPr>
            <w:tcW w:w="675" w:type="dxa"/>
            <w:vAlign w:val="center"/>
          </w:tcPr>
          <w:p w:rsidR="004A7DD8" w:rsidRPr="000D04E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106R01305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Цвет печати: Черный Технология печати: монохромная с экспонированием лазерным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7DD8" w:rsidRPr="009C3399" w:rsidTr="00142DC8">
        <w:trPr>
          <w:trHeight w:val="544"/>
        </w:trPr>
        <w:tc>
          <w:tcPr>
            <w:tcW w:w="675" w:type="dxa"/>
            <w:vAlign w:val="center"/>
          </w:tcPr>
          <w:p w:rsidR="004A7DD8" w:rsidRPr="000D04E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7DD8" w:rsidRPr="00500103" w:rsidTr="00142DC8">
        <w:trPr>
          <w:trHeight w:val="80"/>
        </w:trPr>
        <w:tc>
          <w:tcPr>
            <w:tcW w:w="675" w:type="dxa"/>
            <w:vAlign w:val="center"/>
          </w:tcPr>
          <w:p w:rsidR="004A7DD8" w:rsidRPr="0016714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006R01160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A7DD8" w:rsidRPr="00500103" w:rsidTr="00142DC8">
        <w:trPr>
          <w:trHeight w:val="80"/>
        </w:trPr>
        <w:tc>
          <w:tcPr>
            <w:tcW w:w="675" w:type="dxa"/>
            <w:vAlign w:val="center"/>
          </w:tcPr>
          <w:p w:rsidR="004A7DD8" w:rsidRPr="0016714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013R00591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90000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3D5F5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7DD8" w:rsidRPr="00DC7F19" w:rsidTr="00142DC8">
        <w:trPr>
          <w:trHeight w:val="465"/>
        </w:trPr>
        <w:tc>
          <w:tcPr>
            <w:tcW w:w="675" w:type="dxa"/>
            <w:vAlign w:val="center"/>
          </w:tcPr>
          <w:p w:rsidR="004A7DD8" w:rsidRPr="00FE0CD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 модель</w:t>
            </w:r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113R00668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для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7DD8" w:rsidRPr="00DC7F19" w:rsidTr="00142DC8">
        <w:trPr>
          <w:trHeight w:val="465"/>
        </w:trPr>
        <w:tc>
          <w:tcPr>
            <w:tcW w:w="675" w:type="dxa"/>
            <w:vAlign w:val="center"/>
          </w:tcPr>
          <w:p w:rsidR="004A7DD8" w:rsidRPr="00FE0CD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7D644A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113R00670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7D644A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 Технология печати: монохромная с экспонированием лазерным луч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Ресурс не должен быть менее 6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62260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2600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645D2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62260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Голубой Технология печати: Цветная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645D2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7DD8" w:rsidRPr="009C3399" w:rsidTr="00142DC8">
        <w:trPr>
          <w:trHeight w:val="541"/>
        </w:trPr>
        <w:tc>
          <w:tcPr>
            <w:tcW w:w="675" w:type="dxa"/>
            <w:vAlign w:val="center"/>
          </w:tcPr>
          <w:p w:rsidR="004A7DD8" w:rsidRPr="0062260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645D2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622601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645D2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5937A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645D2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5937A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Голубой Технология печати: Цветная с экспонированием лазерным лучом Ресурс не должен быть менее 2500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6772F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5937A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6772F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E47672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A7DD8" w:rsidRPr="006772F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7DD8" w:rsidRPr="009C3399" w:rsidTr="00142DC8">
        <w:trPr>
          <w:trHeight w:val="323"/>
        </w:trPr>
        <w:tc>
          <w:tcPr>
            <w:tcW w:w="675" w:type="dxa"/>
            <w:vAlign w:val="center"/>
          </w:tcPr>
          <w:p w:rsidR="004A7DD8" w:rsidRPr="00B0283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CB436A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 Цвет печати: Черный Технология печати: монохромная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597AA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B0283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HP  LaserJet Pro M1132 MFP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CE285A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HP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M1132 MFP Цвет печати: Черный Технология печати: монохромная с экспонированием лазерным лучом Ресурс не должен быть менее 1600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597AA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A7DD8" w:rsidRPr="009C3399" w:rsidTr="00142DC8">
        <w:trPr>
          <w:trHeight w:val="617"/>
        </w:trPr>
        <w:tc>
          <w:tcPr>
            <w:tcW w:w="675" w:type="dxa"/>
            <w:vAlign w:val="center"/>
          </w:tcPr>
          <w:p w:rsidR="004A7DD8" w:rsidRPr="00597AA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C4092A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 должен быт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совместимым с   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 Технология печати: монохромная с экспонированием лазерным луч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Ресурс не должен быть менее 2</w:t>
            </w:r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 стр. А</w:t>
            </w:r>
            <w:proofErr w:type="gramStart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A90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7DD8" w:rsidRPr="00DC7F19" w:rsidTr="00142DC8">
        <w:trPr>
          <w:trHeight w:val="46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C7115X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Цвет печати: Черный Технология печати: монохромная с экспонированием лазерным лучом Ресурс не должен быть менее 3500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863B1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7DD8" w:rsidRPr="00DC7F19" w:rsidTr="00142DC8">
        <w:trPr>
          <w:trHeight w:val="465"/>
        </w:trPr>
        <w:tc>
          <w:tcPr>
            <w:tcW w:w="675" w:type="dxa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</w:p>
          <w:p w:rsidR="004A7DD8" w:rsidRPr="00F55DD5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Q1338A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Цвет печати: Черный Технология печати: монохромная с экспонированием лазерным лучо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Ресурс не должен быть менее </w:t>
            </w:r>
            <w:r w:rsidRPr="00F55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863B1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7DD8" w:rsidRPr="007A4A7F" w:rsidTr="00142DC8">
        <w:trPr>
          <w:trHeight w:val="46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CB540A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7A4A7F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7A4A7F" w:rsidTr="00142DC8">
        <w:trPr>
          <w:trHeight w:val="46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CB541A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печати: Голубой Технология печати: Цветная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1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7A4A7F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7A4A7F" w:rsidTr="00142DC8">
        <w:trPr>
          <w:trHeight w:val="46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7A4A7F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7A4A7F" w:rsidTr="00142DC8">
        <w:trPr>
          <w:trHeight w:val="617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7A4A7F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9C3399" w:rsidTr="00142DC8">
        <w:trPr>
          <w:trHeight w:val="413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CE505X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 Цвет печати: Черный Технология печати: монохромная с экспонированием лазерным лучом Ресурс не должен быть менее  6500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9C339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350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SCX-4500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ML-D1630A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SCX-4500. Цвет печати: Черный Технология печати: монохромная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7044BF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4A7DD8" w:rsidRPr="0060190D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SCX-D6555A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60190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</w:tr>
      <w:tr w:rsidR="004A7DD8" w:rsidRPr="0060190D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SCX-R6555A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60190D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4A7DD8" w:rsidRPr="002E05AC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MLT-D709S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ибо образом модифицированным.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2E05A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4A7DD8" w:rsidRPr="00DC7F19" w:rsidTr="00142DC8">
        <w:trPr>
          <w:trHeight w:val="541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MLT-R709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DC586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</w:tr>
      <w:tr w:rsidR="004A7DD8" w:rsidRPr="002E05AC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MLT-W709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для сбора отработанного тонера для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   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2E05A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4A7DD8" w:rsidRPr="002E05AC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MLT-D203U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2E05AC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231</w:t>
            </w:r>
          </w:p>
        </w:tc>
      </w:tr>
      <w:tr w:rsidR="004A7DD8" w:rsidRPr="00112893" w:rsidTr="00142DC8">
        <w:trPr>
          <w:trHeight w:val="80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809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112893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A7DD8" w:rsidRPr="00DC7F19" w:rsidTr="00142DC8">
        <w:trPr>
          <w:trHeight w:val="8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Samsung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9251NA</w:t>
            </w:r>
            <w:r w:rsidRPr="00DC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/XEV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Контейнер, 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CLT-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для сбора отработанного тонера для </w:t>
            </w:r>
            <w:r>
              <w:t xml:space="preserve"> </w:t>
            </w:r>
            <w:proofErr w:type="spellStart"/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Ресурс не должен быть менее </w:t>
            </w:r>
            <w:r w:rsidRPr="00F17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 стр. А</w:t>
            </w:r>
            <w:proofErr w:type="gramStart"/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C0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 Контейнер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62D5H00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9C339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</w:tr>
      <w:tr w:rsidR="004A7DD8" w:rsidRPr="009C3399" w:rsidTr="00142DC8">
        <w:trPr>
          <w:trHeight w:val="85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9C339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7DD8" w:rsidRPr="009C339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Pr="0000649B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Canon </w:t>
            </w:r>
          </w:p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i-SENSYS MT4018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FX-10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MT4018 Цвет печати: Черный Технология печати: монохромная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4A7DD8" w:rsidRPr="00DC7F19" w:rsidTr="00142DC8">
        <w:trPr>
          <w:trHeight w:val="617"/>
        </w:trPr>
        <w:tc>
          <w:tcPr>
            <w:tcW w:w="675" w:type="dxa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7DD8" w:rsidRPr="00AE15E0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FS-1016 MFP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</w:t>
            </w: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TK-110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7DD8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 должен быть совместимым с   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FS-1016 MFP. Цвет печати: Черный Технология печати: монохромная с экспонированием лазерным лучом Ресурс не должен быть менее  6000 стр. А</w:t>
            </w:r>
            <w:proofErr w:type="gram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6E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DD8" w:rsidRPr="003E4F84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4A7DD8" w:rsidRPr="00DC7F19" w:rsidTr="00142DC8">
        <w:trPr>
          <w:trHeight w:val="465"/>
        </w:trPr>
        <w:tc>
          <w:tcPr>
            <w:tcW w:w="675" w:type="dxa"/>
          </w:tcPr>
          <w:p w:rsidR="004A7DD8" w:rsidRPr="00DC7F19" w:rsidRDefault="004A7DD8" w:rsidP="00142D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A7DD8" w:rsidRPr="00DC7F19" w:rsidRDefault="004A7DD8" w:rsidP="00142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общее количество: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DD8" w:rsidRPr="000D0ADE" w:rsidRDefault="004A7DD8" w:rsidP="00142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086</w:t>
            </w:r>
          </w:p>
        </w:tc>
      </w:tr>
    </w:tbl>
    <w:p w:rsid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452"/>
        <w:gridCol w:w="5953"/>
        <w:gridCol w:w="851"/>
      </w:tblGrid>
      <w:tr w:rsidR="00755A12" w:rsidRPr="004A7DD8" w:rsidTr="00755A12">
        <w:trPr>
          <w:cantSplit/>
          <w:trHeight w:val="238"/>
        </w:trPr>
        <w:tc>
          <w:tcPr>
            <w:tcW w:w="10740" w:type="dxa"/>
            <w:gridSpan w:val="5"/>
          </w:tcPr>
          <w:p w:rsidR="00755A12" w:rsidRPr="004A7DD8" w:rsidRDefault="00755A12" w:rsidP="00755A12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количеству, техническим, функциональным и качественным характеристикам товара</w:t>
            </w:r>
          </w:p>
          <w:p w:rsidR="00755A12" w:rsidRPr="00755A12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(доставка в </w:t>
            </w:r>
            <w:r w:rsidRPr="00593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Байконур,  ул. Гагарина, д. 13</w:t>
            </w:r>
            <w:r w:rsidRPr="000D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55A12" w:rsidRPr="00DC7F19" w:rsidTr="00755A12">
        <w:trPr>
          <w:cantSplit/>
          <w:trHeight w:val="238"/>
        </w:trPr>
        <w:tc>
          <w:tcPr>
            <w:tcW w:w="675" w:type="dxa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755A12" w:rsidRPr="00DC7F19" w:rsidTr="00755A12">
        <w:trPr>
          <w:cantSplit/>
          <w:trHeight w:val="238"/>
        </w:trPr>
        <w:tc>
          <w:tcPr>
            <w:tcW w:w="675" w:type="dxa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MF 3010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55A12" w:rsidRPr="00B46107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</w:p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proofErr w:type="spellStart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MF 3010 Цвет печати: Черный Технология печати: монохромная с экспонированием лазерным лучом Ресурс составляет 1600  стр. А</w:t>
            </w:r>
            <w:proofErr w:type="gramStart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AE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5A12" w:rsidRPr="00574B4E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A12" w:rsidRPr="00DC7F19" w:rsidTr="00755A12">
        <w:trPr>
          <w:cantSplit/>
          <w:trHeight w:val="238"/>
        </w:trPr>
        <w:tc>
          <w:tcPr>
            <w:tcW w:w="675" w:type="dxa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MF 4410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55A12" w:rsidRPr="00B46107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</w:p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MF 4410 Цвет печати: Черный Технология печати: монохромная с экспонированием лазерным лучом Ресурс  составляет  2100  стр. А</w:t>
            </w:r>
            <w:proofErr w:type="gram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5A12" w:rsidRPr="00B46107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5A12" w:rsidRPr="00DC7F19" w:rsidTr="00755A12">
        <w:trPr>
          <w:cantSplit/>
          <w:trHeight w:val="238"/>
        </w:trPr>
        <w:tc>
          <w:tcPr>
            <w:tcW w:w="675" w:type="dxa"/>
            <w:vAlign w:val="center"/>
          </w:tcPr>
          <w:p w:rsidR="00755A12" w:rsidRPr="00DC7F19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55A12" w:rsidRPr="006E39C3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55A12" w:rsidRPr="00B46107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</w:p>
          <w:p w:rsidR="00755A12" w:rsidRPr="00382BE1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MLT-D203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5A12" w:rsidRPr="006E39C3" w:rsidRDefault="00755A12" w:rsidP="00755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</w:t>
            </w:r>
            <w:proofErr w:type="gramStart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C00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5A12" w:rsidRPr="00B46107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5A12" w:rsidRPr="00DC7F19" w:rsidTr="001065EA">
        <w:trPr>
          <w:cantSplit/>
          <w:trHeight w:val="238"/>
        </w:trPr>
        <w:tc>
          <w:tcPr>
            <w:tcW w:w="9889" w:type="dxa"/>
            <w:gridSpan w:val="4"/>
          </w:tcPr>
          <w:p w:rsidR="00755A12" w:rsidRPr="00C00BEB" w:rsidRDefault="00755A12" w:rsidP="00755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общее количество: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5A12" w:rsidRDefault="00755A12" w:rsidP="00755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A7DD8" w:rsidRDefault="00755A12" w:rsidP="00755A12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4A7DD8">
        <w:tc>
          <w:tcPr>
            <w:tcW w:w="10632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4A7DD8">
        <w:tc>
          <w:tcPr>
            <w:tcW w:w="10632" w:type="dxa"/>
          </w:tcPr>
          <w:p w:rsidR="000C2D16" w:rsidRPr="00452D0B" w:rsidRDefault="004A7DD8" w:rsidP="000C2D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52D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Место поставки товара</w:t>
            </w:r>
            <w:r w:rsidR="00755A12" w:rsidRPr="00452D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452D0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113054, г.</w:t>
            </w:r>
            <w:r w:rsidRPr="00A77D90">
              <w:rPr>
                <w:rFonts w:ascii="Times New Roman" w:hAnsi="Times New Roman"/>
                <w:sz w:val="24"/>
                <w:szCs w:val="24"/>
              </w:rPr>
              <w:t xml:space="preserve"> 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D90">
              <w:rPr>
                <w:rFonts w:ascii="Times New Roman" w:hAnsi="Times New Roman"/>
                <w:sz w:val="24"/>
                <w:szCs w:val="24"/>
              </w:rPr>
              <w:t xml:space="preserve">5-й </w:t>
            </w:r>
            <w:proofErr w:type="spellStart"/>
            <w:r w:rsidRPr="00A77D90">
              <w:rPr>
                <w:rFonts w:ascii="Times New Roman" w:hAnsi="Times New Roman"/>
                <w:sz w:val="24"/>
                <w:szCs w:val="24"/>
              </w:rPr>
              <w:t>Монетчиковский</w:t>
            </w:r>
            <w:proofErr w:type="spellEnd"/>
            <w:r w:rsidRPr="00A77D90">
              <w:rPr>
                <w:rFonts w:ascii="Times New Roman" w:hAnsi="Times New Roman"/>
                <w:sz w:val="24"/>
                <w:szCs w:val="24"/>
              </w:rPr>
              <w:t xml:space="preserve"> переулок, д. 11, стр. 7</w:t>
            </w:r>
            <w:proofErr w:type="gramStart"/>
            <w:r w:rsidRPr="00A7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52D0B" w:rsidRDefault="00452D0B" w:rsidP="00452D0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1">
              <w:rPr>
                <w:rFonts w:ascii="Times New Roman" w:hAnsi="Times New Roman"/>
                <w:sz w:val="24"/>
                <w:szCs w:val="24"/>
              </w:rPr>
              <w:t>468320, г. Байконур,  ул. Гагарина, д.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D0B" w:rsidRDefault="00452D0B" w:rsidP="00452D0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52D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Сроки  поставки товара:</w:t>
            </w:r>
          </w:p>
          <w:p w:rsidR="00452D0B" w:rsidRDefault="00452D0B" w:rsidP="00452D0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ти)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государственного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D0B" w:rsidRPr="00F30CE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одной партией по </w:t>
            </w:r>
            <w:r>
              <w:rPr>
                <w:rFonts w:ascii="Times New Roman" w:hAnsi="Times New Roman"/>
                <w:sz w:val="24"/>
                <w:szCs w:val="24"/>
              </w:rPr>
              <w:t>адресам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п.2 </w:t>
            </w:r>
            <w:bookmarkStart w:id="0" w:name="_GoBack"/>
            <w:bookmarkEnd w:id="0"/>
            <w:r w:rsidRPr="00510654">
              <w:rPr>
                <w:rFonts w:ascii="Times New Roman" w:hAnsi="Times New Roman"/>
                <w:sz w:val="24"/>
                <w:szCs w:val="24"/>
              </w:rPr>
              <w:t>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 раздела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рабочее время с 9-00 до 16-00 часов по московскому времени.</w:t>
            </w:r>
          </w:p>
          <w:p w:rsidR="00452D0B" w:rsidRPr="00F30CE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овара, погрузо-разгрузочные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подъем на этаж осуществляется силами и за счет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452D0B" w:rsidRPr="00F30CE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</w:t>
            </w:r>
            <w:r>
              <w:t xml:space="preserve"> </w:t>
            </w:r>
            <w:r w:rsidRPr="0021204C">
              <w:rPr>
                <w:rFonts w:ascii="Times New Roman" w:hAnsi="Times New Roman"/>
                <w:sz w:val="24"/>
                <w:szCs w:val="24"/>
              </w:rPr>
              <w:t>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452D0B" w:rsidRDefault="00452D0B" w:rsidP="00452D0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полной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частичной утраты груза по вине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оставщика, стоимость утерянного груза, затраты на доставку несет </w:t>
            </w: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D0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Приемка Товара осуществляется приемочной комиссией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D0B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Start"/>
            <w:r w:rsidRPr="003C68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если при приемке Товара возникают сомнения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соответствие его условиям настоящего Контракта, то с целью подтверждения его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условиям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имеет право провести экспертизу,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ляется своими силами или к ее проведению могут быть привлечены эксперты, экспертные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Результаты экспертизы оформляются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в течение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(одного) рабочего дня в виде заключения, один экземпляр которого передается Поставщику по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требованию.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>При осуществлении выборочной проверки образцов Товара на соответствие его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настоящего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проверяет: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поставленного Товара по количеству, техническим, функциональным </w:t>
            </w:r>
            <w:r>
              <w:rPr>
                <w:rFonts w:ascii="Times New Roman" w:hAnsi="Times New Roman"/>
                <w:sz w:val="24"/>
                <w:szCs w:val="24"/>
              </w:rPr>
              <w:t>и качественным характеристикам;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соответ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ствие требованиям к упаковке Товара;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наличие сертификатов соответствия, выданных органами, уполномоченными осуществлять государственный надзор и контроль в области обеспечения качества и безопасности Товаров.</w:t>
            </w:r>
          </w:p>
          <w:p w:rsidR="00452D0B" w:rsidRPr="003C68F3" w:rsidRDefault="00452D0B" w:rsidP="0045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Товара условиям настоящего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вправе отказаться от него, что отражается в экспертном заключении.</w:t>
            </w:r>
          </w:p>
          <w:p w:rsidR="00452D0B" w:rsidRPr="00452D0B" w:rsidRDefault="00452D0B" w:rsidP="00452D0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u w:val="single"/>
                <w:lang w:eastAsia="ru-RU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Замена Товара, не соответствующего условиям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задания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, производится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Поставщика не позднее 3 (трех) рабочих дней с момента направления мотивированного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приемке Товара на основании акта возврата, подписанного 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Поставщиком.</w:t>
            </w:r>
          </w:p>
        </w:tc>
      </w:tr>
      <w:tr w:rsidR="00057324" w:rsidRPr="00057324" w:rsidTr="004A7DD8">
        <w:trPr>
          <w:trHeight w:val="253"/>
        </w:trPr>
        <w:tc>
          <w:tcPr>
            <w:tcW w:w="10632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4A7DD8">
        <w:trPr>
          <w:trHeight w:val="843"/>
        </w:trPr>
        <w:tc>
          <w:tcPr>
            <w:tcW w:w="10632" w:type="dxa"/>
            <w:vAlign w:val="center"/>
          </w:tcPr>
          <w:p w:rsidR="003F58AB" w:rsidRPr="00F30CEB" w:rsidRDefault="003F58AB" w:rsidP="003F5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3F58AB" w:rsidRDefault="003F58AB" w:rsidP="003F58AB">
            <w:pPr>
              <w:spacing w:after="0" w:line="240" w:lineRule="auto"/>
              <w:jc w:val="both"/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Срок годности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олжен составлять не менее 1 (одного) года с момента подписания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Заказчикомобщей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товарной накладной или общего </w:t>
            </w:r>
            <w:r w:rsidRPr="00FB13A0">
              <w:rPr>
                <w:rFonts w:ascii="Times New Roman" w:hAnsi="Times New Roman"/>
                <w:sz w:val="24"/>
                <w:szCs w:val="24"/>
              </w:rPr>
              <w:t>универсального передаточного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3F58AB" w:rsidRDefault="003F58AB" w:rsidP="003F5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CF">
              <w:rPr>
                <w:rFonts w:ascii="Times New Roman" w:hAnsi="Times New Roman"/>
                <w:sz w:val="24"/>
                <w:szCs w:val="24"/>
              </w:rPr>
              <w:t>Дата изг</w:t>
            </w:r>
            <w:r>
              <w:rPr>
                <w:rFonts w:ascii="Times New Roman" w:hAnsi="Times New Roman"/>
                <w:sz w:val="24"/>
                <w:szCs w:val="24"/>
              </w:rPr>
              <w:t>отовления – не ранее июня 2018</w:t>
            </w:r>
            <w:r w:rsidRPr="00237EC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3F58AB" w:rsidRPr="00F30CEB" w:rsidRDefault="003F58AB" w:rsidP="003F5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овара в гарантийные периоды без дополнительных расходов со стороны Заказчика при условии соблюдения Заказчиком условий эксплуатации, установленных производителем данного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товара.</w:t>
            </w:r>
          </w:p>
          <w:p w:rsidR="00F45EE6" w:rsidRPr="00D76695" w:rsidRDefault="003F58AB" w:rsidP="003F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случае выявления неисправностей оборудования Заказчика, возникших вследствие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поставленного Поставщиком Товара,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оставщик гарантирует восстановление работоспособности оборудования Заказчика в течение 2 (двух) рабочих дней </w:t>
            </w:r>
            <w:r>
              <w:rPr>
                <w:rFonts w:ascii="Times New Roman" w:hAnsi="Times New Roman"/>
                <w:sz w:val="24"/>
                <w:szCs w:val="24"/>
              </w:rPr>
              <w:t>с момента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предъявления претензии, при этом все расходы, связанные с данным гарантийным </w:t>
            </w:r>
            <w:r>
              <w:rPr>
                <w:rFonts w:ascii="Times New Roman" w:hAnsi="Times New Roman"/>
                <w:sz w:val="24"/>
                <w:szCs w:val="24"/>
              </w:rPr>
              <w:t>обязательством, возлагаются на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 с предоставлением документа о сохранении гарантии производителя оборудования. Если восстановление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невозможно в указанные сроки,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 предоставляет на время проведения ремонтно-восстановительных работ аналогичное по своим характеристикам (формат, скорость печати, разрешение печати скорость выхода первого отпечатка, сетевые возможности, характеристики сканирования для МФУ и размером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не превышающим более чем на 10% оборудование заказчика)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ование.</w:t>
            </w:r>
          </w:p>
        </w:tc>
      </w:tr>
    </w:tbl>
    <w:p w:rsidR="0068219F" w:rsidRDefault="0068219F" w:rsidP="00FB6798"/>
    <w:sectPr w:rsidR="0068219F" w:rsidSect="004A7DD8"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4F" w:rsidRDefault="00015A4F">
      <w:pPr>
        <w:spacing w:after="0" w:line="240" w:lineRule="auto"/>
      </w:pPr>
      <w:r>
        <w:separator/>
      </w:r>
    </w:p>
  </w:endnote>
  <w:endnote w:type="continuationSeparator" w:id="0">
    <w:p w:rsidR="00015A4F" w:rsidRDefault="000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4F" w:rsidRDefault="00015A4F">
      <w:pPr>
        <w:spacing w:after="0" w:line="240" w:lineRule="auto"/>
      </w:pPr>
      <w:r>
        <w:separator/>
      </w:r>
    </w:p>
  </w:footnote>
  <w:footnote w:type="continuationSeparator" w:id="0">
    <w:p w:rsidR="00015A4F" w:rsidRDefault="0001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8B"/>
    <w:multiLevelType w:val="hybridMultilevel"/>
    <w:tmpl w:val="FD6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EEB2D8DA"/>
    <w:lvl w:ilvl="0" w:tplc="9E8CD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15A4F"/>
    <w:rsid w:val="00041428"/>
    <w:rsid w:val="00057082"/>
    <w:rsid w:val="00057324"/>
    <w:rsid w:val="0005732E"/>
    <w:rsid w:val="00066D97"/>
    <w:rsid w:val="000823C9"/>
    <w:rsid w:val="000B5099"/>
    <w:rsid w:val="000C2D16"/>
    <w:rsid w:val="000D1015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C1FB4"/>
    <w:rsid w:val="001E0221"/>
    <w:rsid w:val="001F14C0"/>
    <w:rsid w:val="001F7339"/>
    <w:rsid w:val="00224BF5"/>
    <w:rsid w:val="0028617B"/>
    <w:rsid w:val="002869B1"/>
    <w:rsid w:val="00287300"/>
    <w:rsid w:val="002B5E49"/>
    <w:rsid w:val="002C4C9B"/>
    <w:rsid w:val="002D3B35"/>
    <w:rsid w:val="002D5324"/>
    <w:rsid w:val="002D5726"/>
    <w:rsid w:val="00306452"/>
    <w:rsid w:val="0031689A"/>
    <w:rsid w:val="00352686"/>
    <w:rsid w:val="00356B06"/>
    <w:rsid w:val="00375AED"/>
    <w:rsid w:val="0039214F"/>
    <w:rsid w:val="00394985"/>
    <w:rsid w:val="003C1797"/>
    <w:rsid w:val="003D1E17"/>
    <w:rsid w:val="003D5B2A"/>
    <w:rsid w:val="003F58AB"/>
    <w:rsid w:val="00400C4C"/>
    <w:rsid w:val="0041562A"/>
    <w:rsid w:val="004162F7"/>
    <w:rsid w:val="00445D0C"/>
    <w:rsid w:val="00446599"/>
    <w:rsid w:val="00452D0B"/>
    <w:rsid w:val="004565FF"/>
    <w:rsid w:val="00462052"/>
    <w:rsid w:val="00462CF6"/>
    <w:rsid w:val="00480565"/>
    <w:rsid w:val="004817D0"/>
    <w:rsid w:val="00491860"/>
    <w:rsid w:val="004A7127"/>
    <w:rsid w:val="004A7DD8"/>
    <w:rsid w:val="004B1F97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3A04"/>
    <w:rsid w:val="00637C1B"/>
    <w:rsid w:val="00656D66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5A12"/>
    <w:rsid w:val="00757302"/>
    <w:rsid w:val="007868C7"/>
    <w:rsid w:val="007876BE"/>
    <w:rsid w:val="0079048F"/>
    <w:rsid w:val="00792E15"/>
    <w:rsid w:val="0079690D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6013"/>
    <w:rsid w:val="008677F6"/>
    <w:rsid w:val="00871CD0"/>
    <w:rsid w:val="008735E3"/>
    <w:rsid w:val="00873E8A"/>
    <w:rsid w:val="00875D5D"/>
    <w:rsid w:val="0088406A"/>
    <w:rsid w:val="00893D70"/>
    <w:rsid w:val="008C7FE2"/>
    <w:rsid w:val="008D46B8"/>
    <w:rsid w:val="008F0BE8"/>
    <w:rsid w:val="00914F06"/>
    <w:rsid w:val="009206D5"/>
    <w:rsid w:val="00931F28"/>
    <w:rsid w:val="00940174"/>
    <w:rsid w:val="00946BA2"/>
    <w:rsid w:val="00974049"/>
    <w:rsid w:val="009A1130"/>
    <w:rsid w:val="009A49BD"/>
    <w:rsid w:val="009B690A"/>
    <w:rsid w:val="009C13D4"/>
    <w:rsid w:val="009D2A54"/>
    <w:rsid w:val="009F45B4"/>
    <w:rsid w:val="00A27024"/>
    <w:rsid w:val="00A336CA"/>
    <w:rsid w:val="00A44AD8"/>
    <w:rsid w:val="00A56527"/>
    <w:rsid w:val="00A7752C"/>
    <w:rsid w:val="00AA5BF6"/>
    <w:rsid w:val="00AA693D"/>
    <w:rsid w:val="00AA6E29"/>
    <w:rsid w:val="00AD0550"/>
    <w:rsid w:val="00AE4B42"/>
    <w:rsid w:val="00B00188"/>
    <w:rsid w:val="00B07090"/>
    <w:rsid w:val="00B25B4A"/>
    <w:rsid w:val="00B26C46"/>
    <w:rsid w:val="00B52011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677CA"/>
    <w:rsid w:val="00CD2D18"/>
    <w:rsid w:val="00CE28F4"/>
    <w:rsid w:val="00CF712E"/>
    <w:rsid w:val="00CF776C"/>
    <w:rsid w:val="00D148AB"/>
    <w:rsid w:val="00D27E36"/>
    <w:rsid w:val="00D327F9"/>
    <w:rsid w:val="00D73B0D"/>
    <w:rsid w:val="00D76695"/>
    <w:rsid w:val="00D7797D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542A"/>
    <w:rsid w:val="00F56252"/>
    <w:rsid w:val="00F61649"/>
    <w:rsid w:val="00F87837"/>
    <w:rsid w:val="00F90F95"/>
    <w:rsid w:val="00F946F7"/>
    <w:rsid w:val="00FA29D7"/>
    <w:rsid w:val="00FA43FD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987C-F0A0-40E6-BBDC-4F84E484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Жарова Анна Сергеевна</cp:lastModifiedBy>
  <cp:revision>9</cp:revision>
  <dcterms:created xsi:type="dcterms:W3CDTF">2019-07-11T08:29:00Z</dcterms:created>
  <dcterms:modified xsi:type="dcterms:W3CDTF">2019-07-11T09:16:00Z</dcterms:modified>
</cp:coreProperties>
</file>