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1F" w:rsidRPr="00B334EC" w:rsidRDefault="00084D1F" w:rsidP="00084D1F">
      <w:pPr>
        <w:suppressAutoHyphens/>
        <w:autoSpaceDN w:val="0"/>
        <w:spacing w:after="0"/>
        <w:ind w:left="-180"/>
        <w:jc w:val="center"/>
        <w:textAlignment w:val="baseline"/>
        <w:rPr>
          <w:b/>
          <w:kern w:val="3"/>
        </w:rPr>
      </w:pPr>
      <w:bookmarkStart w:id="0" w:name="_Ref248562863"/>
      <w:r w:rsidRPr="00B334EC">
        <w:rPr>
          <w:b/>
          <w:kern w:val="3"/>
        </w:rPr>
        <w:t>Техническое задание</w:t>
      </w:r>
    </w:p>
    <w:p w:rsidR="00084D1F" w:rsidRDefault="00084D1F" w:rsidP="00084D1F">
      <w:pPr>
        <w:suppressAutoHyphens/>
        <w:autoSpaceDN w:val="0"/>
        <w:spacing w:after="0"/>
        <w:ind w:left="-180"/>
        <w:jc w:val="center"/>
        <w:textAlignment w:val="baseline"/>
        <w:rPr>
          <w:bCs/>
          <w:kern w:val="3"/>
        </w:rPr>
      </w:pPr>
      <w:r w:rsidRPr="00B334EC">
        <w:rPr>
          <w:bCs/>
          <w:kern w:val="3"/>
        </w:rPr>
        <w:t xml:space="preserve">на поставку </w:t>
      </w:r>
      <w:r>
        <w:rPr>
          <w:bCs/>
          <w:kern w:val="3"/>
        </w:rPr>
        <w:t xml:space="preserve">ходунков для </w:t>
      </w:r>
      <w:r w:rsidR="007B75CB">
        <w:rPr>
          <w:bCs/>
          <w:kern w:val="3"/>
        </w:rPr>
        <w:t>детей</w:t>
      </w:r>
      <w:r w:rsidRPr="00B334EC">
        <w:rPr>
          <w:bCs/>
          <w:kern w:val="3"/>
        </w:rPr>
        <w:t xml:space="preserve"> </w:t>
      </w:r>
      <w:r w:rsidR="00412E67">
        <w:rPr>
          <w:bCs/>
          <w:kern w:val="3"/>
        </w:rPr>
        <w:t>(ДЦП)</w:t>
      </w:r>
    </w:p>
    <w:p w:rsidR="00084D1F" w:rsidRDefault="00084D1F" w:rsidP="00084D1F">
      <w:pPr>
        <w:suppressAutoHyphens/>
        <w:autoSpaceDN w:val="0"/>
        <w:spacing w:after="0"/>
        <w:ind w:left="-180"/>
        <w:jc w:val="center"/>
        <w:textAlignment w:val="baseline"/>
        <w:rPr>
          <w:bCs/>
          <w:kern w:val="3"/>
        </w:rPr>
      </w:pPr>
      <w:r w:rsidRPr="00B334EC">
        <w:rPr>
          <w:bCs/>
          <w:kern w:val="3"/>
        </w:rPr>
        <w:t xml:space="preserve">для обеспечения </w:t>
      </w:r>
      <w:r w:rsidR="007B75CB">
        <w:rPr>
          <w:bCs/>
          <w:kern w:val="3"/>
        </w:rPr>
        <w:t>детей-</w:t>
      </w:r>
      <w:r w:rsidRPr="00B334EC">
        <w:rPr>
          <w:bCs/>
          <w:kern w:val="3"/>
        </w:rPr>
        <w:t>инвалидов в 201</w:t>
      </w:r>
      <w:r>
        <w:rPr>
          <w:bCs/>
          <w:kern w:val="3"/>
        </w:rPr>
        <w:t>9</w:t>
      </w:r>
      <w:r w:rsidRPr="00B334EC">
        <w:rPr>
          <w:bCs/>
          <w:kern w:val="3"/>
        </w:rPr>
        <w:t xml:space="preserve"> году</w:t>
      </w:r>
    </w:p>
    <w:p w:rsidR="00084D1F" w:rsidRPr="00B334EC" w:rsidRDefault="00084D1F" w:rsidP="00084D1F">
      <w:pPr>
        <w:suppressAutoHyphens/>
        <w:autoSpaceDN w:val="0"/>
        <w:spacing w:after="0"/>
        <w:ind w:left="-180"/>
        <w:jc w:val="center"/>
        <w:textAlignment w:val="baseline"/>
        <w:rPr>
          <w:bCs/>
          <w:kern w:val="3"/>
        </w:rPr>
      </w:pPr>
    </w:p>
    <w:p w:rsidR="00084D1F" w:rsidRPr="00B334EC" w:rsidRDefault="00084D1F" w:rsidP="00084D1F">
      <w:pPr>
        <w:keepNext/>
        <w:spacing w:after="0"/>
        <w:ind w:firstLine="709"/>
      </w:pPr>
      <w:r w:rsidRPr="00B334EC">
        <w:rPr>
          <w:b/>
        </w:rPr>
        <w:t xml:space="preserve">Источник финансирования: </w:t>
      </w:r>
      <w:r w:rsidRPr="00B334EC"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084D1F" w:rsidRPr="00B334EC" w:rsidRDefault="00084D1F" w:rsidP="00084D1F">
      <w:pPr>
        <w:keepNext/>
        <w:spacing w:after="0"/>
        <w:ind w:firstLine="709"/>
      </w:pPr>
      <w:r w:rsidRPr="00084D1F">
        <w:t>Максимальная цена контракта</w:t>
      </w:r>
      <w:r w:rsidRPr="00B334EC">
        <w:t xml:space="preserve">: </w:t>
      </w:r>
      <w:r w:rsidR="00C52D83">
        <w:t xml:space="preserve">2 324 400,00 </w:t>
      </w:r>
      <w:r>
        <w:t>(</w:t>
      </w:r>
      <w:r w:rsidR="00C52D83">
        <w:t>Два миллиона триста двадцать четыре тысячи четыреста</w:t>
      </w:r>
      <w:r w:rsidR="000B25F2">
        <w:t>) рублей 0</w:t>
      </w:r>
      <w:r w:rsidR="00C52D83">
        <w:t>0</w:t>
      </w:r>
      <w:r w:rsidR="000B25F2">
        <w:t xml:space="preserve"> копеек</w:t>
      </w:r>
      <w:r>
        <w:t>.</w:t>
      </w:r>
    </w:p>
    <w:p w:rsidR="00084D1F" w:rsidRPr="000B25F2" w:rsidRDefault="00084D1F" w:rsidP="00084D1F">
      <w:pPr>
        <w:autoSpaceDE w:val="0"/>
        <w:spacing w:after="0"/>
        <w:ind w:firstLine="709"/>
      </w:pPr>
      <w:r w:rsidRPr="00B334EC">
        <w:rPr>
          <w:b/>
        </w:rPr>
        <w:t xml:space="preserve">Обоснование цены контракта: </w:t>
      </w:r>
      <w:r w:rsidR="000B25F2" w:rsidRPr="000B25F2">
        <w:t>3 запроса ценовой информации</w:t>
      </w:r>
      <w:r w:rsidR="000B25F2">
        <w:t>.</w:t>
      </w:r>
    </w:p>
    <w:p w:rsidR="00084D1F" w:rsidRPr="00B334EC" w:rsidRDefault="00084D1F" w:rsidP="00084D1F">
      <w:pPr>
        <w:autoSpaceDE w:val="0"/>
        <w:spacing w:after="0"/>
        <w:ind w:firstLine="709"/>
      </w:pPr>
      <w:r w:rsidRPr="00B334EC">
        <w:rPr>
          <w:b/>
        </w:rPr>
        <w:t xml:space="preserve">Цена контракта включает </w:t>
      </w:r>
      <w:r w:rsidRPr="00B334EC">
        <w:t>все расходы Поставщика по исполнению Контракта с учетом транспортировки, доставки, разгрузки, погрузки, страхования, а также налоги, сборы и иные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084D1F" w:rsidRDefault="00084D1F" w:rsidP="00084D1F">
      <w:pPr>
        <w:autoSpaceDE w:val="0"/>
        <w:spacing w:after="0"/>
        <w:ind w:firstLine="709"/>
      </w:pPr>
      <w:r w:rsidRPr="00B334EC">
        <w:rPr>
          <w:b/>
        </w:rPr>
        <w:t>Обеспечение   контракта:</w:t>
      </w:r>
      <w:r w:rsidRPr="00B334EC">
        <w:t xml:space="preserve"> </w:t>
      </w:r>
      <w:r w:rsidRPr="00540EBD">
        <w:t xml:space="preserve">30 процентов от начальной (максимальной) цены контракта, что составляет </w:t>
      </w:r>
      <w:r w:rsidR="00C52D83">
        <w:t>697 320,00</w:t>
      </w:r>
      <w:r w:rsidR="00346775">
        <w:t xml:space="preserve"> </w:t>
      </w:r>
      <w:r>
        <w:t>(</w:t>
      </w:r>
      <w:r w:rsidR="00C52D83">
        <w:t>Шестьсот девяносто семь тысяч триста двадцать тысяч) рублей</w:t>
      </w:r>
      <w:r w:rsidRPr="00540EBD">
        <w:t xml:space="preserve"> </w:t>
      </w:r>
      <w:r w:rsidR="00FC3F2A">
        <w:t>0</w:t>
      </w:r>
      <w:r w:rsidR="00C52D83">
        <w:t>0</w:t>
      </w:r>
      <w:r>
        <w:t xml:space="preserve"> копеек.</w:t>
      </w:r>
    </w:p>
    <w:p w:rsidR="00D32B50" w:rsidRPr="00BD30D6" w:rsidRDefault="00D32B50" w:rsidP="00D32B50">
      <w:pPr>
        <w:suppressAutoHyphens/>
        <w:spacing w:after="0"/>
        <w:ind w:firstLine="708"/>
        <w:rPr>
          <w:rFonts w:eastAsia="Lucida Sans Unicode"/>
          <w:bCs/>
          <w:kern w:val="1"/>
          <w:lang w:eastAsia="ar-SA"/>
        </w:rPr>
      </w:pPr>
      <w:r w:rsidRPr="00D32B50">
        <w:rPr>
          <w:rFonts w:eastAsia="Lucida Sans Unicode"/>
          <w:b/>
          <w:bCs/>
          <w:kern w:val="1"/>
          <w:lang w:eastAsia="ar-SA"/>
        </w:rPr>
        <w:t>Расчет</w:t>
      </w:r>
      <w:r w:rsidRPr="00C52E86">
        <w:rPr>
          <w:rFonts w:eastAsia="Lucida Sans Unicode"/>
          <w:bCs/>
          <w:kern w:val="1"/>
          <w:lang w:eastAsia="ar-SA"/>
        </w:rPr>
        <w:t xml:space="preserve"> производится путем перечисления денежных средств на </w:t>
      </w:r>
      <w:r w:rsidRPr="00BD30D6">
        <w:rPr>
          <w:rFonts w:eastAsia="Lucida Sans Unicode"/>
          <w:bCs/>
          <w:kern w:val="1"/>
          <w:lang w:eastAsia="ar-SA"/>
        </w:rPr>
        <w:t>расчётный счет Поставщика,</w:t>
      </w:r>
      <w:r>
        <w:rPr>
          <w:rFonts w:eastAsia="Lucida Sans Unicode"/>
          <w:bCs/>
          <w:kern w:val="1"/>
          <w:lang w:eastAsia="ar-SA"/>
        </w:rPr>
        <w:t xml:space="preserve"> на основании </w:t>
      </w:r>
      <w:r w:rsidRPr="00131544">
        <w:rPr>
          <w:rFonts w:eastAsia="Lucida Sans Unicode"/>
          <w:bCs/>
          <w:kern w:val="1"/>
          <w:lang w:eastAsia="ar-SA"/>
        </w:rPr>
        <w:t>- счета</w:t>
      </w:r>
      <w:r>
        <w:rPr>
          <w:rFonts w:eastAsia="Lucida Sans Unicode"/>
          <w:bCs/>
          <w:kern w:val="1"/>
          <w:lang w:eastAsia="ar-SA"/>
        </w:rPr>
        <w:t xml:space="preserve"> на оплату товара, </w:t>
      </w:r>
      <w:r w:rsidRPr="00BD30D6">
        <w:rPr>
          <w:rFonts w:eastAsia="Lucida Sans Unicode"/>
          <w:bCs/>
          <w:kern w:val="1"/>
          <w:lang w:eastAsia="ar-SA"/>
        </w:rPr>
        <w:t>в течени</w:t>
      </w:r>
      <w:r>
        <w:rPr>
          <w:rFonts w:eastAsia="Lucida Sans Unicode"/>
          <w:bCs/>
          <w:kern w:val="1"/>
          <w:lang w:eastAsia="ar-SA"/>
        </w:rPr>
        <w:t>е</w:t>
      </w:r>
      <w:r w:rsidRPr="00BD30D6">
        <w:rPr>
          <w:rFonts w:eastAsia="Lucida Sans Unicode"/>
          <w:bCs/>
          <w:kern w:val="1"/>
          <w:lang w:eastAsia="ar-SA"/>
        </w:rPr>
        <w:t xml:space="preserve"> 1</w:t>
      </w:r>
      <w:r>
        <w:rPr>
          <w:rFonts w:eastAsia="Lucida Sans Unicode"/>
          <w:bCs/>
          <w:kern w:val="1"/>
          <w:lang w:eastAsia="ar-SA"/>
        </w:rPr>
        <w:t>0</w:t>
      </w:r>
      <w:r w:rsidRPr="00BD30D6">
        <w:rPr>
          <w:rFonts w:eastAsia="Lucida Sans Unicode"/>
          <w:bCs/>
          <w:kern w:val="1"/>
          <w:lang w:eastAsia="ar-SA"/>
        </w:rPr>
        <w:t xml:space="preserve"> рабочих дней со дня подписания Заказчиком Акта поставки товара в пользу граждан в целях их социально</w:t>
      </w:r>
      <w:r>
        <w:rPr>
          <w:rFonts w:eastAsia="Lucida Sans Unicode"/>
          <w:bCs/>
          <w:kern w:val="1"/>
          <w:lang w:eastAsia="ar-SA"/>
        </w:rPr>
        <w:t>го обеспечения (Приложение № 4).</w:t>
      </w:r>
    </w:p>
    <w:p w:rsidR="00084D1F" w:rsidRPr="006B63FD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color w:val="000000"/>
          <w:lang w:bidi="en-US"/>
        </w:rPr>
      </w:pPr>
      <w:r w:rsidRPr="006B63FD">
        <w:rPr>
          <w:rFonts w:eastAsia="Lucida Sans Unicode" w:cs="Tahoma"/>
          <w:b/>
          <w:bCs/>
          <w:color w:val="000000"/>
          <w:lang w:bidi="en-US"/>
        </w:rPr>
        <w:t>Действие контракта:</w:t>
      </w:r>
      <w:r w:rsidRPr="006B63FD">
        <w:rPr>
          <w:rFonts w:eastAsia="Lucida Sans Unicode" w:cs="Tahoma"/>
          <w:color w:val="000000"/>
          <w:lang w:bidi="en-US"/>
        </w:rPr>
        <w:t xml:space="preserve"> </w:t>
      </w:r>
      <w:r w:rsidRPr="006B63FD">
        <w:rPr>
          <w:rFonts w:eastAsia="Lucida Sans Unicode"/>
          <w:color w:val="000000"/>
          <w:lang w:bidi="en-US"/>
        </w:rPr>
        <w:t xml:space="preserve">настоящий Контракт вступает в силу с момента заключения и действует по </w:t>
      </w:r>
      <w:r w:rsidR="00302991">
        <w:rPr>
          <w:rFonts w:eastAsia="Lucida Sans Unicode"/>
          <w:color w:val="000000"/>
          <w:lang w:bidi="en-US"/>
        </w:rPr>
        <w:t>25</w:t>
      </w:r>
      <w:r w:rsidRPr="006B63FD">
        <w:rPr>
          <w:rFonts w:eastAsia="Lucida Sans Unicode"/>
          <w:color w:val="000000"/>
          <w:lang w:bidi="en-US"/>
        </w:rPr>
        <w:t xml:space="preserve">.11.2019 года. С </w:t>
      </w:r>
      <w:r w:rsidR="005E685F">
        <w:rPr>
          <w:rFonts w:eastAsia="Lucida Sans Unicode"/>
          <w:color w:val="000000"/>
          <w:lang w:bidi="en-US"/>
        </w:rPr>
        <w:t>26.11</w:t>
      </w:r>
      <w:r w:rsidRPr="006B63FD">
        <w:rPr>
          <w:rFonts w:eastAsia="Lucida Sans Unicode"/>
          <w:color w:val="000000"/>
          <w:lang w:bidi="en-US"/>
        </w:rPr>
        <w:t>.2019 г. обязательства Сторон по Контракту прекращаются, за исключением обязательств по оплате, гарантийных обязательств, обязательств по возмещению убытков и выплате неустойки.</w:t>
      </w:r>
    </w:p>
    <w:p w:rsidR="00084D1F" w:rsidRPr="00B334EC" w:rsidRDefault="00084D1F" w:rsidP="00084D1F">
      <w:pPr>
        <w:tabs>
          <w:tab w:val="left" w:pos="-450"/>
          <w:tab w:val="left" w:pos="60"/>
        </w:tabs>
        <w:spacing w:after="0"/>
        <w:ind w:firstLine="709"/>
        <w:rPr>
          <w:rStyle w:val="1"/>
          <w:color w:val="000000"/>
        </w:rPr>
      </w:pPr>
      <w:r w:rsidRPr="00B334EC">
        <w:rPr>
          <w:b/>
        </w:rPr>
        <w:t xml:space="preserve">Объем поставляемого товара: </w:t>
      </w:r>
      <w:r w:rsidRPr="00B334EC">
        <w:t>о</w:t>
      </w:r>
      <w:r w:rsidRPr="00B334EC">
        <w:rPr>
          <w:rStyle w:val="1"/>
        </w:rPr>
        <w:t>бщее количество Товара, поставляемого в рамках настоящего Контракта</w:t>
      </w:r>
      <w:r>
        <w:rPr>
          <w:rStyle w:val="1"/>
        </w:rPr>
        <w:t xml:space="preserve"> </w:t>
      </w:r>
      <w:r w:rsidR="00EC0714">
        <w:rPr>
          <w:rStyle w:val="1"/>
        </w:rPr>
        <w:t>41</w:t>
      </w:r>
      <w:r>
        <w:rPr>
          <w:rStyle w:val="1"/>
        </w:rPr>
        <w:t xml:space="preserve"> (</w:t>
      </w:r>
      <w:r w:rsidR="00EC0714">
        <w:rPr>
          <w:rStyle w:val="1"/>
        </w:rPr>
        <w:t>Сорок одна</w:t>
      </w:r>
      <w:r>
        <w:rPr>
          <w:rStyle w:val="1"/>
        </w:rPr>
        <w:t>)</w:t>
      </w:r>
      <w:r w:rsidRPr="00B334EC">
        <w:rPr>
          <w:rStyle w:val="1"/>
        </w:rPr>
        <w:t xml:space="preserve"> штук</w:t>
      </w:r>
      <w:r w:rsidR="00EC0714">
        <w:rPr>
          <w:rStyle w:val="1"/>
        </w:rPr>
        <w:t>а</w:t>
      </w:r>
      <w:r w:rsidRPr="00B334EC">
        <w:rPr>
          <w:rStyle w:val="1"/>
        </w:rPr>
        <w:t>.</w:t>
      </w:r>
    </w:p>
    <w:p w:rsidR="00084D1F" w:rsidRDefault="00084D1F" w:rsidP="00084D1F">
      <w:pPr>
        <w:tabs>
          <w:tab w:val="left" w:pos="0"/>
        </w:tabs>
        <w:autoSpaceDE w:val="0"/>
        <w:snapToGrid w:val="0"/>
        <w:spacing w:after="0"/>
        <w:ind w:firstLine="705"/>
        <w:rPr>
          <w:b/>
          <w:bCs/>
        </w:rPr>
      </w:pPr>
      <w:r w:rsidRPr="00B334EC">
        <w:rPr>
          <w:b/>
          <w:bCs/>
        </w:rPr>
        <w:t>Требование к гарантийному сроку и объему предоставления гарантий качества поставляемого товара:</w:t>
      </w:r>
    </w:p>
    <w:p w:rsidR="00084D1F" w:rsidRPr="00842F84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bCs/>
          <w:color w:val="000000"/>
          <w:lang w:bidi="en-US"/>
        </w:rPr>
      </w:pPr>
      <w:r w:rsidRPr="00842F84">
        <w:rPr>
          <w:rFonts w:eastAsia="Lucida Sans Unicode" w:cs="Tahoma"/>
          <w:bCs/>
          <w:color w:val="000000"/>
          <w:lang w:bidi="en-US"/>
        </w:rPr>
        <w:t>Поставщик гарантирует, что поставляемый по настоящему контракту Товар свободен от прав третьих лиц, является новым (не бывшим ранее в употреблении), не имеет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084D1F" w:rsidRPr="00842F84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bCs/>
          <w:color w:val="000000"/>
          <w:lang w:bidi="en-US"/>
        </w:rPr>
      </w:pPr>
      <w:r w:rsidRPr="00842F84">
        <w:rPr>
          <w:rFonts w:eastAsia="Lucida Sans Unicode" w:cs="Tahoma"/>
          <w:bCs/>
          <w:color w:val="000000"/>
          <w:lang w:bidi="en-US"/>
        </w:rPr>
        <w:t>Гарантийный срок Товара составляет не менее 12 (Двенадцать) месяцев со дня подписания Акта приема-передачи технического средства реабилитации (товара) Получателем. Поставщик гарантирует, что поставляемый Товар соответствует действующим стандартам и техническим условиям на данные виды Товара, а также требованиям Технического задания.</w:t>
      </w:r>
    </w:p>
    <w:p w:rsidR="00084D1F" w:rsidRPr="00842F84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bCs/>
          <w:color w:val="000000"/>
          <w:lang w:bidi="en-US"/>
        </w:rPr>
      </w:pPr>
      <w:r w:rsidRPr="00842F84">
        <w:rPr>
          <w:rFonts w:eastAsia="Lucida Sans Unicode" w:cs="Tahoma"/>
          <w:bCs/>
          <w:color w:val="000000"/>
          <w:lang w:bidi="en-US"/>
        </w:rPr>
        <w:t>В случае обнаружения Получателем в течение гарантийного срока недостатка в Товаре, Поставщиком должна быть обеспечена замена Товара на аналогичный надлежащего качества, либо обеспечено безвозмездное устранение недостатков Товара (гарантийный ремонт).</w:t>
      </w:r>
    </w:p>
    <w:p w:rsidR="00084D1F" w:rsidRPr="00842F84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bCs/>
          <w:color w:val="000000"/>
          <w:lang w:bidi="en-US"/>
        </w:rPr>
      </w:pPr>
      <w:r w:rsidRPr="00842F84">
        <w:rPr>
          <w:rFonts w:eastAsia="Lucida Sans Unicode" w:cs="Tahoma"/>
          <w:bCs/>
          <w:color w:val="000000"/>
          <w:lang w:bidi="en-US"/>
        </w:rPr>
        <w:t xml:space="preserve">Срок безвозмездного устранения недостатков (гарантийного ремонта) либо замены Товара со дня обращения Получателя не должен превышать 30 рабочих дней. Замена Товара производится Поставщиком по месту жительства Получателя. </w:t>
      </w:r>
    </w:p>
    <w:p w:rsidR="00084D1F" w:rsidRPr="00B334EC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b/>
          <w:bCs/>
        </w:rPr>
      </w:pPr>
      <w:r w:rsidRPr="00842F84">
        <w:rPr>
          <w:rFonts w:eastAsia="Lucida Sans Unicode" w:cs="Tahoma"/>
          <w:bCs/>
          <w:color w:val="000000"/>
          <w:lang w:bidi="en-US"/>
        </w:rPr>
        <w:t>При выдаче товара обязательное указание адресов специализированных мастерских, в которые следует обращаться для гарантийного ремонта Товара, устранения неисправностей или замены.</w:t>
      </w:r>
    </w:p>
    <w:p w:rsidR="00084D1F" w:rsidRPr="00842F84" w:rsidRDefault="00084D1F" w:rsidP="00084D1F">
      <w:pPr>
        <w:widowControl w:val="0"/>
        <w:suppressAutoHyphens/>
        <w:spacing w:after="0"/>
        <w:ind w:firstLine="709"/>
        <w:rPr>
          <w:rFonts w:eastAsia="Lucida Sans Unicode" w:cs="Tahoma"/>
          <w:color w:val="000000"/>
          <w:lang w:bidi="en-US"/>
        </w:rPr>
      </w:pPr>
      <w:r w:rsidRPr="00842F84">
        <w:rPr>
          <w:rFonts w:eastAsia="Lucida Sans Unicode" w:cs="Tahoma"/>
          <w:b/>
          <w:color w:val="000000"/>
          <w:lang w:bidi="en-US"/>
        </w:rPr>
        <w:t>Место, условия и сроки (периоды) поставки:</w:t>
      </w:r>
      <w:r w:rsidRPr="00842F84">
        <w:rPr>
          <w:rFonts w:eastAsia="Lucida Sans Unicode" w:cs="Tahoma"/>
          <w:color w:val="000000"/>
          <w:lang w:bidi="en-US"/>
        </w:rPr>
        <w:t xml:space="preserve"> Поставщик обязан передать Товар, соответствующий техническому заданию Контракта непосредственно Получателю на </w:t>
      </w:r>
      <w:r w:rsidRPr="00842F84">
        <w:rPr>
          <w:rFonts w:eastAsia="Lucida Sans Unicode" w:cs="Tahoma"/>
          <w:color w:val="000000"/>
          <w:lang w:bidi="en-US"/>
        </w:rPr>
        <w:lastRenderedPageBreak/>
        <w:t>основании направления в течение 30</w:t>
      </w:r>
      <w:r>
        <w:rPr>
          <w:rFonts w:eastAsia="Lucida Sans Unicode" w:cs="Tahoma"/>
          <w:color w:val="000000"/>
          <w:lang w:bidi="en-US"/>
        </w:rPr>
        <w:t xml:space="preserve"> </w:t>
      </w:r>
      <w:r w:rsidRPr="00842F84">
        <w:rPr>
          <w:rFonts w:eastAsia="Lucida Sans Unicode" w:cs="Tahoma"/>
          <w:color w:val="000000"/>
          <w:lang w:bidi="en-US"/>
        </w:rPr>
        <w:t xml:space="preserve">(тридцати) календарных дней с момента направления Заказчиком (филиалом Заказчика) списков Получателей на электронную почту Поставщика. Последняя выдача Товара Получателем в рамках государственного контракта должна быть осуществлена </w:t>
      </w:r>
      <w:bookmarkStart w:id="1" w:name="_GoBack"/>
      <w:r w:rsidRPr="00842F84">
        <w:rPr>
          <w:rFonts w:eastAsia="Lucida Sans Unicode" w:cs="Tahoma"/>
          <w:color w:val="000000"/>
          <w:lang w:bidi="en-US"/>
        </w:rPr>
        <w:t>не позднее 3</w:t>
      </w:r>
      <w:r w:rsidR="00DA6CD0">
        <w:rPr>
          <w:rFonts w:eastAsia="Lucida Sans Unicode" w:cs="Tahoma"/>
          <w:color w:val="000000"/>
          <w:lang w:bidi="en-US"/>
        </w:rPr>
        <w:t>1.10</w:t>
      </w:r>
      <w:r w:rsidRPr="00842F84">
        <w:rPr>
          <w:rFonts w:eastAsia="Lucida Sans Unicode" w:cs="Tahoma"/>
          <w:color w:val="000000"/>
          <w:lang w:bidi="en-US"/>
        </w:rPr>
        <w:t>.2019 года</w:t>
      </w:r>
      <w:bookmarkEnd w:id="1"/>
      <w:r w:rsidRPr="00842F84">
        <w:rPr>
          <w:rFonts w:eastAsia="Lucida Sans Unicode" w:cs="Tahoma"/>
          <w:color w:val="000000"/>
          <w:lang w:bidi="en-US"/>
        </w:rPr>
        <w:t>.</w:t>
      </w:r>
    </w:p>
    <w:p w:rsidR="00084D1F" w:rsidRPr="00842F84" w:rsidRDefault="00084D1F" w:rsidP="00084D1F">
      <w:pPr>
        <w:widowControl w:val="0"/>
        <w:suppressAutoHyphens/>
        <w:autoSpaceDE w:val="0"/>
        <w:spacing w:after="0"/>
        <w:ind w:firstLine="709"/>
        <w:rPr>
          <w:rFonts w:eastAsia="Lucida Sans Unicode" w:cs="Tahoma"/>
          <w:color w:val="000000"/>
          <w:lang w:bidi="en-US"/>
        </w:rPr>
      </w:pPr>
      <w:r w:rsidRPr="00842F84">
        <w:rPr>
          <w:rFonts w:eastAsia="Lucida Sans Unicode" w:cs="Tahoma"/>
          <w:color w:val="000000"/>
          <w:lang w:bidi="en-US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084D1F" w:rsidRPr="00842F84" w:rsidRDefault="00084D1F" w:rsidP="00084D1F">
      <w:pPr>
        <w:widowControl w:val="0"/>
        <w:suppressAutoHyphens/>
        <w:spacing w:after="0"/>
        <w:ind w:firstLine="709"/>
        <w:rPr>
          <w:rFonts w:eastAsia="Lucida Sans Unicode" w:cs="Tahoma"/>
          <w:color w:val="000000"/>
          <w:lang w:bidi="en-US"/>
        </w:rPr>
      </w:pPr>
      <w:r w:rsidRPr="00842F84">
        <w:rPr>
          <w:rFonts w:eastAsia="Lucida Sans Unicode" w:cs="Tahoma"/>
          <w:color w:val="000000"/>
          <w:lang w:bidi="en-US"/>
        </w:rPr>
        <w:t>Поставщик обязан исключить ситуации длительного ожидания и обслуживания Получателей при получении Получателями Товара в случае выбора ими способов получения Товара по месту нахождения Поставщика либо по месту нахождения, организованных Поставщиком «пунктов выдачи».</w:t>
      </w:r>
    </w:p>
    <w:p w:rsidR="00084D1F" w:rsidRPr="00842F84" w:rsidRDefault="00084D1F" w:rsidP="00084D1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/>
        <w:ind w:firstLine="851"/>
        <w:rPr>
          <w:rFonts w:eastAsia="Lucida Sans Unicode" w:cs="Tahoma"/>
          <w:b/>
          <w:bCs/>
          <w:color w:val="000000"/>
          <w:lang w:bidi="en-US"/>
        </w:rPr>
      </w:pPr>
      <w:r w:rsidRPr="00842F84">
        <w:rPr>
          <w:rFonts w:eastAsia="Lucida Sans Unicode" w:cs="Tahoma"/>
          <w:b/>
          <w:bCs/>
          <w:color w:val="000000"/>
          <w:lang w:bidi="en-US"/>
        </w:rPr>
        <w:t>Требования к безопасности товара:</w:t>
      </w:r>
    </w:p>
    <w:p w:rsidR="00084D1F" w:rsidRPr="00842F84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bCs/>
          <w:color w:val="000000"/>
          <w:lang w:bidi="en-US"/>
        </w:rPr>
      </w:pPr>
      <w:r w:rsidRPr="00842F84">
        <w:rPr>
          <w:rFonts w:eastAsia="Lucida Sans Unicode" w:cs="Tahoma"/>
          <w:bCs/>
          <w:color w:val="000000"/>
          <w:lang w:bidi="en-US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Товаров не должно причинять вред имуществу потребителя при его эксплуатации.</w:t>
      </w:r>
    </w:p>
    <w:p w:rsidR="00084D1F" w:rsidRPr="00842F84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bCs/>
          <w:color w:val="000000"/>
          <w:lang w:bidi="en-US"/>
        </w:rPr>
      </w:pPr>
      <w:r w:rsidRPr="00842F84">
        <w:rPr>
          <w:rFonts w:eastAsia="Lucida Sans Unicode" w:cs="Tahoma"/>
          <w:bCs/>
          <w:color w:val="000000"/>
          <w:lang w:bidi="en-US"/>
        </w:rPr>
        <w:t>Материалы, применяемые для изготовления Товаров, не должны содержать ядовитых (токсичных) компонентов, не должны воздействовать на цвет поверхности, с которой контактируют те или иные детали Товаров при его нормальной эксплуатации.</w:t>
      </w:r>
    </w:p>
    <w:p w:rsidR="00084D1F" w:rsidRPr="00842F84" w:rsidRDefault="00084D1F" w:rsidP="00084D1F">
      <w:pPr>
        <w:widowControl w:val="0"/>
        <w:suppressAutoHyphens/>
        <w:autoSpaceDE w:val="0"/>
        <w:spacing w:after="0"/>
        <w:ind w:firstLine="709"/>
        <w:rPr>
          <w:rFonts w:eastAsia="Lucida Sans Unicode" w:cs="Tahoma"/>
          <w:color w:val="000000"/>
          <w:lang w:bidi="en-US"/>
        </w:rPr>
      </w:pPr>
      <w:r w:rsidRPr="00842F84">
        <w:rPr>
          <w:rFonts w:eastAsia="Lucida Sans Unicode" w:cs="Tahoma"/>
          <w:color w:val="000000"/>
          <w:lang w:bidi="en-US"/>
        </w:rPr>
        <w:t>Наличие сертификатов соответствия и регистрационного удостоверения на Товар обязательно.</w:t>
      </w:r>
    </w:p>
    <w:p w:rsidR="007A7897" w:rsidRDefault="007A7897" w:rsidP="007A7897">
      <w:pPr>
        <w:tabs>
          <w:tab w:val="left" w:pos="708"/>
        </w:tabs>
        <w:autoSpaceDE w:val="0"/>
        <w:ind w:firstLine="709"/>
        <w:rPr>
          <w:bCs/>
        </w:rPr>
      </w:pPr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740"/>
        <w:gridCol w:w="1887"/>
        <w:gridCol w:w="2034"/>
        <w:gridCol w:w="1450"/>
        <w:gridCol w:w="581"/>
        <w:gridCol w:w="692"/>
      </w:tblGrid>
      <w:tr w:rsidR="00C52D83" w:rsidRPr="008A2C67" w:rsidTr="00C52D83">
        <w:trPr>
          <w:cantSplit/>
          <w:trHeight w:val="197"/>
          <w:jc w:val="center"/>
        </w:trPr>
        <w:tc>
          <w:tcPr>
            <w:tcW w:w="321" w:type="pct"/>
            <w:vMerge w:val="restart"/>
            <w:vAlign w:val="center"/>
            <w:hideMark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2" w:name="_Ref353189530"/>
            <w:r w:rsidRPr="008A2C67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971" w:type="pct"/>
            <w:vMerge w:val="restart"/>
            <w:vAlign w:val="center"/>
            <w:hideMark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2997" w:type="pct"/>
            <w:gridSpan w:val="3"/>
            <w:vAlign w:val="center"/>
            <w:hideMark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Описание (характеристики) объекта закупки</w:t>
            </w:r>
            <w:r w:rsidRPr="008A2C6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C52D83" w:rsidRPr="008A2C67" w:rsidRDefault="00C52D83" w:rsidP="008743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2C67">
              <w:rPr>
                <w:rFonts w:eastAsia="Calibri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386" w:type="pct"/>
            <w:vMerge w:val="restart"/>
            <w:vAlign w:val="center"/>
            <w:hideMark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2C67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</w:tc>
      </w:tr>
      <w:tr w:rsidR="00C52D83" w:rsidRPr="008A2C67" w:rsidTr="00C52D83">
        <w:trPr>
          <w:cantSplit/>
          <w:trHeight w:val="1863"/>
          <w:jc w:val="center"/>
        </w:trPr>
        <w:tc>
          <w:tcPr>
            <w:tcW w:w="3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52D83" w:rsidRPr="008A2C67" w:rsidRDefault="00C52D83" w:rsidP="0087435D">
            <w:pPr>
              <w:spacing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52D83" w:rsidRPr="008A2C67" w:rsidRDefault="00C52D83" w:rsidP="0087435D">
            <w:pPr>
              <w:spacing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  <w:hideMark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Наименование показателя</w:t>
            </w:r>
            <w:r w:rsidRPr="008A2C6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8A2C67">
              <w:rPr>
                <w:rFonts w:eastAsia="Calibri"/>
                <w:sz w:val="18"/>
                <w:szCs w:val="18"/>
                <w:lang w:eastAsia="en-US"/>
              </w:rPr>
              <w:footnoteReference w:id="2"/>
            </w:r>
          </w:p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FF0000"/>
                <w:sz w:val="18"/>
                <w:szCs w:val="18"/>
                <w:lang w:eastAsia="en-US"/>
              </w:rPr>
              <w:t>(неизменяемое)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  <w:hideMark/>
          </w:tcPr>
          <w:p w:rsidR="00C52D83" w:rsidRPr="008A2C67" w:rsidRDefault="00C52D83" w:rsidP="008743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Значения показателей,</w:t>
            </w:r>
          </w:p>
          <w:p w:rsidR="00C52D83" w:rsidRPr="008A2C67" w:rsidRDefault="00C52D83" w:rsidP="008743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 xml:space="preserve"> которые не могут изменяться</w:t>
            </w:r>
            <w:r w:rsidRPr="008A2C6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  <w:p w:rsidR="00C52D83" w:rsidRPr="008A2C67" w:rsidRDefault="00C52D83" w:rsidP="008743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FF0000"/>
                <w:sz w:val="18"/>
                <w:szCs w:val="18"/>
                <w:lang w:eastAsia="en-US"/>
              </w:rPr>
              <w:t>(неизменяемое)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  <w:hideMark/>
          </w:tcPr>
          <w:p w:rsidR="00C52D83" w:rsidRPr="008A2C67" w:rsidRDefault="00C52D83" w:rsidP="008743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52D83" w:rsidRPr="008A2C67" w:rsidRDefault="00C52D83" w:rsidP="0087435D">
            <w:pPr>
              <w:spacing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52D83" w:rsidRPr="008A2C67" w:rsidRDefault="00C52D83" w:rsidP="0087435D">
            <w:pPr>
              <w:spacing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211"/>
          <w:jc w:val="center"/>
        </w:trPr>
        <w:tc>
          <w:tcPr>
            <w:tcW w:w="321" w:type="pct"/>
            <w:hideMark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71" w:type="pct"/>
            <w:hideMark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3" w:type="pct"/>
            <w:hideMark/>
          </w:tcPr>
          <w:p w:rsidR="00C52D83" w:rsidRPr="008A2C67" w:rsidRDefault="00C52D83" w:rsidP="0087435D">
            <w:pPr>
              <w:tabs>
                <w:tab w:val="left" w:pos="708"/>
              </w:tabs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pct"/>
            <w:hideMark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pct"/>
            <w:hideMark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4" w:type="pct"/>
            <w:hideMark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6" w:type="pct"/>
            <w:hideMark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C52D83" w:rsidRPr="008A2C67" w:rsidTr="00C52D83">
        <w:trPr>
          <w:cantSplit/>
          <w:trHeight w:val="530"/>
          <w:jc w:val="center"/>
        </w:trPr>
        <w:tc>
          <w:tcPr>
            <w:tcW w:w="321" w:type="pct"/>
            <w:vMerge w:val="restart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71" w:type="pct"/>
            <w:vMerge w:val="restart"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04FF4">
              <w:rPr>
                <w:rFonts w:eastAsia="Calibri"/>
                <w:sz w:val="20"/>
                <w:szCs w:val="20"/>
                <w:lang w:eastAsia="en-US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053" w:type="pct"/>
          </w:tcPr>
          <w:p w:rsidR="00C52D83" w:rsidRPr="001866EA" w:rsidRDefault="00C52D83" w:rsidP="0087435D">
            <w:pPr>
              <w:autoSpaceDE w:val="0"/>
              <w:autoSpaceDN w:val="0"/>
              <w:adjustRightInd w:val="0"/>
              <w:spacing w:after="200" w:line="276" w:lineRule="auto"/>
              <w:ind w:hanging="82"/>
              <w:jc w:val="left"/>
              <w:rPr>
                <w:sz w:val="20"/>
                <w:szCs w:val="20"/>
                <w:lang w:eastAsia="en-US"/>
              </w:rPr>
            </w:pPr>
            <w:r w:rsidRPr="001866EA">
              <w:rPr>
                <w:sz w:val="20"/>
                <w:szCs w:val="20"/>
                <w:lang w:eastAsia="en-US"/>
              </w:rPr>
              <w:t>Предназначены для детей-инвалидов</w:t>
            </w:r>
            <w:r>
              <w:rPr>
                <w:sz w:val="20"/>
                <w:szCs w:val="20"/>
                <w:lang w:eastAsia="en-US"/>
              </w:rPr>
              <w:t>, разных возрастных групп</w:t>
            </w:r>
          </w:p>
        </w:tc>
        <w:tc>
          <w:tcPr>
            <w:tcW w:w="1135" w:type="pct"/>
          </w:tcPr>
          <w:p w:rsidR="00C52D83" w:rsidRPr="001866EA" w:rsidRDefault="00C52D83" w:rsidP="0087435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1866EA"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 w:val="restart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386" w:type="pct"/>
            <w:vMerge w:val="restart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1866EA">
              <w:rPr>
                <w:bCs/>
                <w:sz w:val="20"/>
                <w:szCs w:val="20"/>
              </w:rPr>
              <w:t>Рамка ходунков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rFonts w:eastAsia="Calibri"/>
                <w:sz w:val="20"/>
                <w:szCs w:val="20"/>
                <w:lang w:eastAsia="en-US"/>
              </w:rPr>
              <w:t>Изготовлена из труб алю</w:t>
            </w:r>
            <w:r>
              <w:rPr>
                <w:rFonts w:eastAsia="Calibri"/>
                <w:sz w:val="20"/>
                <w:szCs w:val="20"/>
                <w:lang w:eastAsia="en-US"/>
              </w:rPr>
              <w:t>миниевого сплава, а также должна быть покрыта</w:t>
            </w:r>
            <w:r w:rsidRPr="001866EA">
              <w:rPr>
                <w:rFonts w:eastAsia="Calibri"/>
                <w:sz w:val="20"/>
                <w:szCs w:val="20"/>
                <w:lang w:eastAsia="en-US"/>
              </w:rPr>
              <w:t xml:space="preserve"> высококачественной порошковой краской на основе полиэфира.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31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bCs/>
                <w:sz w:val="20"/>
                <w:szCs w:val="20"/>
              </w:rPr>
              <w:t>Конструкция рамы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складная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1866EA">
              <w:rPr>
                <w:bCs/>
                <w:sz w:val="20"/>
                <w:szCs w:val="20"/>
              </w:rPr>
              <w:t>Регулировка высоты изделия без инструментов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rFonts w:eastAsia="Calibri"/>
                <w:sz w:val="20"/>
                <w:szCs w:val="20"/>
                <w:lang w:eastAsia="en-US"/>
              </w:rPr>
              <w:t>возможность фиксации инвалида в ходунки приподняв из положения сидя или лежа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rFonts w:eastAsia="Calibri"/>
                <w:sz w:val="20"/>
                <w:szCs w:val="20"/>
                <w:lang w:eastAsia="en-US"/>
              </w:rPr>
              <w:t>Верхняя часть рамы ходунков регулируется по высоте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sz w:val="20"/>
                <w:szCs w:val="20"/>
              </w:rPr>
              <w:t>Фиксатор грудной клетки с регуляторами по высоте, объему и наклону туловища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rFonts w:eastAsia="Calibri"/>
                <w:sz w:val="20"/>
                <w:szCs w:val="20"/>
                <w:lang w:eastAsia="en-US"/>
              </w:rPr>
              <w:t>Подлокотники с ручками и регулируемые по высоте, ширине и расстоянию относительно зафиксированного тела пользователя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rFonts w:eastAsia="Calibri"/>
                <w:sz w:val="20"/>
                <w:szCs w:val="20"/>
                <w:lang w:eastAsia="en-US"/>
              </w:rPr>
              <w:t>Мягкие поддерживающие трусики с регулировкой по высоте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Регулируемые к</w:t>
            </w:r>
            <w:r w:rsidRPr="001866EA">
              <w:rPr>
                <w:rFonts w:eastAsia="Calibri"/>
                <w:sz w:val="20"/>
                <w:szCs w:val="20"/>
                <w:lang w:eastAsia="en-US"/>
              </w:rPr>
              <w:t>репление бедер, не допускающее сведение колен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Регулируемые ф</w:t>
            </w:r>
            <w:r w:rsidRPr="001866EA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ксаторы голеностопов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Регулировка</w:t>
            </w:r>
            <w:r w:rsidRPr="001866EA">
              <w:rPr>
                <w:rFonts w:eastAsia="Calibri"/>
                <w:sz w:val="20"/>
                <w:szCs w:val="20"/>
                <w:lang w:eastAsia="en-US"/>
              </w:rPr>
              <w:t xml:space="preserve"> расстояния между ногами и длины шага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415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rFonts w:eastAsia="Calibri"/>
                <w:sz w:val="20"/>
                <w:szCs w:val="20"/>
                <w:lang w:eastAsia="en-US"/>
              </w:rPr>
              <w:t>Количество колес, шт.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66E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менее 4 </w:t>
            </w: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395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Стояночная т</w:t>
            </w:r>
            <w:r w:rsidRPr="001866EA">
              <w:rPr>
                <w:sz w:val="20"/>
                <w:szCs w:val="20"/>
              </w:rPr>
              <w:t>ормозная система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374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866EA">
              <w:rPr>
                <w:sz w:val="20"/>
                <w:szCs w:val="20"/>
              </w:rPr>
              <w:t>учки для сопровождающего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Поставляются в следующих типоразмерах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5" w:type="pct"/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222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BA2A8F" w:rsidRDefault="00C52D83" w:rsidP="0087435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2A8F">
              <w:rPr>
                <w:b/>
                <w:sz w:val="20"/>
                <w:szCs w:val="20"/>
              </w:rPr>
              <w:t>Тип 1:</w:t>
            </w:r>
          </w:p>
        </w:tc>
        <w:tc>
          <w:tcPr>
            <w:tcW w:w="1135" w:type="pct"/>
            <w:vAlign w:val="center"/>
          </w:tcPr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2C7B5D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рамы, см</w:t>
            </w:r>
          </w:p>
        </w:tc>
        <w:tc>
          <w:tcPr>
            <w:tcW w:w="1135" w:type="pct"/>
            <w:vAlign w:val="center"/>
          </w:tcPr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Нижняя граница:</w:t>
            </w:r>
          </w:p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9" w:type="pct"/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более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41</w:t>
            </w:r>
          </w:p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более</w:t>
            </w: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24" w:type="pct"/>
            <w:vMerge/>
            <w:vAlign w:val="center"/>
          </w:tcPr>
          <w:p w:rsidR="00C52D83" w:rsidRPr="002C7B5D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подлокотников, см</w:t>
            </w:r>
          </w:p>
        </w:tc>
        <w:tc>
          <w:tcPr>
            <w:tcW w:w="1135" w:type="pct"/>
            <w:vAlign w:val="center"/>
          </w:tcPr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Нижняя граница:</w:t>
            </w:r>
          </w:p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9" w:type="pct"/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49</w:t>
            </w:r>
          </w:p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69</w:t>
            </w:r>
          </w:p>
        </w:tc>
        <w:tc>
          <w:tcPr>
            <w:tcW w:w="324" w:type="pct"/>
            <w:vMerge/>
            <w:vAlign w:val="center"/>
          </w:tcPr>
          <w:p w:rsidR="00C52D83" w:rsidRPr="002C7B5D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фиксатора грудной клетки, см</w:t>
            </w:r>
          </w:p>
        </w:tc>
        <w:tc>
          <w:tcPr>
            <w:tcW w:w="1135" w:type="pct"/>
            <w:vAlign w:val="center"/>
          </w:tcPr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Нижняя граница:</w:t>
            </w:r>
          </w:p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9" w:type="pct"/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более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52</w:t>
            </w:r>
          </w:p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более</w:t>
            </w: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7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" w:type="pct"/>
            <w:vMerge/>
            <w:vAlign w:val="center"/>
          </w:tcPr>
          <w:p w:rsidR="00C52D83" w:rsidRPr="002C7B5D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Рассчитаны на рост пользователя, см</w:t>
            </w:r>
          </w:p>
        </w:tc>
        <w:tc>
          <w:tcPr>
            <w:tcW w:w="1135" w:type="pct"/>
            <w:vAlign w:val="center"/>
          </w:tcPr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Нижняя граница:</w:t>
            </w:r>
          </w:p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9" w:type="pct"/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70</w:t>
            </w:r>
          </w:p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более</w:t>
            </w: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4" w:type="pct"/>
            <w:vMerge/>
            <w:vAlign w:val="center"/>
          </w:tcPr>
          <w:p w:rsidR="00C52D83" w:rsidRPr="002C7B5D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287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ширина, см</w:t>
            </w:r>
          </w:p>
        </w:tc>
        <w:tc>
          <w:tcPr>
            <w:tcW w:w="1135" w:type="pct"/>
            <w:vAlign w:val="center"/>
          </w:tcPr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58</w:t>
            </w:r>
          </w:p>
        </w:tc>
        <w:tc>
          <w:tcPr>
            <w:tcW w:w="324" w:type="pct"/>
            <w:vMerge/>
            <w:vAlign w:val="center"/>
          </w:tcPr>
          <w:p w:rsidR="00C52D83" w:rsidRPr="002C7B5D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409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ширина рамы,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32</w:t>
            </w:r>
          </w:p>
        </w:tc>
        <w:tc>
          <w:tcPr>
            <w:tcW w:w="324" w:type="pct"/>
            <w:vMerge/>
            <w:vAlign w:val="center"/>
          </w:tcPr>
          <w:p w:rsidR="00C52D83" w:rsidRPr="002C7B5D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247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Длинна,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82</w:t>
            </w:r>
          </w:p>
        </w:tc>
        <w:tc>
          <w:tcPr>
            <w:tcW w:w="324" w:type="pct"/>
            <w:vMerge/>
            <w:vAlign w:val="center"/>
          </w:tcPr>
          <w:p w:rsidR="00C52D83" w:rsidRPr="002C7B5D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401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вес пользователя, кг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35</w:t>
            </w:r>
          </w:p>
        </w:tc>
        <w:tc>
          <w:tcPr>
            <w:tcW w:w="324" w:type="pct"/>
            <w:vMerge/>
            <w:vAlign w:val="center"/>
          </w:tcPr>
          <w:p w:rsidR="00C52D83" w:rsidRPr="002C7B5D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снаряженного изделия, кг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2C7B5D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15</w:t>
            </w:r>
          </w:p>
        </w:tc>
        <w:tc>
          <w:tcPr>
            <w:tcW w:w="324" w:type="pct"/>
            <w:vMerge/>
            <w:vAlign w:val="center"/>
          </w:tcPr>
          <w:p w:rsidR="00C52D83" w:rsidRPr="002C7B5D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224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BA2A8F" w:rsidRDefault="00C52D83" w:rsidP="0087435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2A8F">
              <w:rPr>
                <w:b/>
                <w:sz w:val="20"/>
                <w:szCs w:val="20"/>
              </w:rPr>
              <w:t>Тип 2: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рамы,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55</w:t>
            </w:r>
          </w:p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67</w:t>
            </w:r>
          </w:p>
        </w:tc>
        <w:tc>
          <w:tcPr>
            <w:tcW w:w="324" w:type="pct"/>
            <w:vMerge/>
            <w:vAlign w:val="center"/>
          </w:tcPr>
          <w:p w:rsidR="00C52D83" w:rsidRPr="00BA2A8F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подлокотников,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олее 66</w:t>
            </w:r>
          </w:p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95</w:t>
            </w:r>
          </w:p>
        </w:tc>
        <w:tc>
          <w:tcPr>
            <w:tcW w:w="324" w:type="pct"/>
            <w:vMerge/>
            <w:vAlign w:val="center"/>
          </w:tcPr>
          <w:p w:rsidR="00C52D83" w:rsidRPr="00BA2A8F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фиксатора грудной клетки,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72</w:t>
            </w:r>
          </w:p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100</w:t>
            </w:r>
          </w:p>
        </w:tc>
        <w:tc>
          <w:tcPr>
            <w:tcW w:w="324" w:type="pct"/>
            <w:vMerge/>
            <w:vAlign w:val="center"/>
          </w:tcPr>
          <w:p w:rsidR="00C52D83" w:rsidRPr="00BA2A8F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Рассчитаны на рост пользователя,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100</w:t>
            </w:r>
          </w:p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</w:t>
            </w: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ее 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vMerge/>
            <w:vAlign w:val="center"/>
          </w:tcPr>
          <w:p w:rsidR="00C52D83" w:rsidRPr="00BA2A8F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214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ширина,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66</w:t>
            </w:r>
          </w:p>
        </w:tc>
        <w:tc>
          <w:tcPr>
            <w:tcW w:w="324" w:type="pct"/>
            <w:vMerge/>
            <w:vAlign w:val="center"/>
          </w:tcPr>
          <w:p w:rsidR="00C52D83" w:rsidRPr="00BA2A8F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401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ширина рамы,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4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" w:type="pct"/>
            <w:vMerge/>
            <w:vAlign w:val="center"/>
          </w:tcPr>
          <w:p w:rsidR="00C52D83" w:rsidRPr="00BA2A8F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225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Длинна,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82</w:t>
            </w:r>
          </w:p>
        </w:tc>
        <w:tc>
          <w:tcPr>
            <w:tcW w:w="324" w:type="pct"/>
            <w:vMerge/>
            <w:vAlign w:val="center"/>
          </w:tcPr>
          <w:p w:rsidR="00C52D83" w:rsidRPr="00BA2A8F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400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вес пользователя, кг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более 70</w:t>
            </w:r>
          </w:p>
        </w:tc>
        <w:tc>
          <w:tcPr>
            <w:tcW w:w="324" w:type="pct"/>
            <w:vMerge/>
            <w:vAlign w:val="center"/>
          </w:tcPr>
          <w:p w:rsidR="00C52D83" w:rsidRPr="00BA2A8F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снаряженного изделия, кг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BA2A8F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" w:type="pct"/>
            <w:vMerge/>
            <w:vAlign w:val="center"/>
          </w:tcPr>
          <w:p w:rsidR="00C52D83" w:rsidRPr="00BA2A8F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232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BA2A8F" w:rsidRDefault="00C52D83" w:rsidP="0087435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2A8F">
              <w:rPr>
                <w:b/>
                <w:sz w:val="20"/>
                <w:szCs w:val="20"/>
              </w:rPr>
              <w:t>Тип 3: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FB62F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рамы,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FB62F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62FA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74</w:t>
            </w:r>
          </w:p>
          <w:p w:rsidR="00C52D83" w:rsidRPr="00FB62F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52D83" w:rsidRPr="00FB62F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102</w:t>
            </w: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подлокотников,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FB62F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62FA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84</w:t>
            </w:r>
          </w:p>
          <w:p w:rsidR="00C52D83" w:rsidRPr="00FB62F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52D83" w:rsidRPr="00FB62F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62F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более</w:t>
            </w:r>
            <w:r w:rsidRPr="00FB62F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12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фиксатора грудной клетки,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94</w:t>
            </w:r>
          </w:p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</w:t>
            </w: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ее 13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Рассчитаны на рост пользователя,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C52D83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более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130</w:t>
            </w:r>
          </w:p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более</w:t>
            </w: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206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ширина,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70</w:t>
            </w: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393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ширина рамы,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45</w:t>
            </w: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216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Длинна, см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96</w:t>
            </w: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403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вес пользователя, кг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10</w:t>
            </w: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снаряженного изделия, кг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1866EA" w:rsidRDefault="00C52D83" w:rsidP="0087435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2C7B5D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более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4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D83" w:rsidRPr="008A2C67" w:rsidTr="00C52D83">
        <w:trPr>
          <w:cantSplit/>
          <w:trHeight w:val="578"/>
          <w:jc w:val="center"/>
        </w:trPr>
        <w:tc>
          <w:tcPr>
            <w:tcW w:w="321" w:type="pct"/>
            <w:vMerge/>
            <w:tcBorders>
              <w:bottom w:val="single" w:sz="4" w:space="0" w:color="auto"/>
            </w:tcBorders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vMerge/>
            <w:tcBorders>
              <w:bottom w:val="single" w:sz="4" w:space="0" w:color="auto"/>
            </w:tcBorders>
          </w:tcPr>
          <w:p w:rsidR="00C52D83" w:rsidRPr="00F04FF4" w:rsidRDefault="00C52D83" w:rsidP="0087435D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8A2C67" w:rsidRDefault="00C52D83" w:rsidP="0087435D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ED3048">
              <w:rPr>
                <w:bCs/>
                <w:sz w:val="18"/>
                <w:szCs w:val="18"/>
              </w:rPr>
              <w:t xml:space="preserve">Количество в зависимости </w:t>
            </w:r>
            <w:r>
              <w:rPr>
                <w:bCs/>
                <w:sz w:val="18"/>
                <w:szCs w:val="18"/>
              </w:rPr>
              <w:t>типоразмера</w:t>
            </w:r>
            <w:r w:rsidRPr="00ED3048">
              <w:rPr>
                <w:bCs/>
                <w:sz w:val="18"/>
                <w:szCs w:val="18"/>
              </w:rPr>
              <w:t xml:space="preserve"> определяется в соответствии с заявкой (разнарядкой) Получателя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83" w:rsidRPr="001866EA" w:rsidRDefault="00C52D83" w:rsidP="0087435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</w:tcPr>
          <w:p w:rsidR="00C52D83" w:rsidRPr="008A2C67" w:rsidRDefault="00C52D83" w:rsidP="0087435D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5C3D75" w:rsidRDefault="005C3D75" w:rsidP="005C3D75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2"/>
    <w:p w:rsidR="005C3D75" w:rsidRDefault="005C3D75" w:rsidP="005C3D75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3D75" w:rsidSect="0090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63" w:rsidRDefault="001C7363" w:rsidP="005C3D75">
      <w:pPr>
        <w:spacing w:after="0"/>
      </w:pPr>
      <w:r>
        <w:separator/>
      </w:r>
    </w:p>
  </w:endnote>
  <w:endnote w:type="continuationSeparator" w:id="0">
    <w:p w:rsidR="001C7363" w:rsidRDefault="001C7363" w:rsidP="005C3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63" w:rsidRDefault="001C7363" w:rsidP="005C3D75">
      <w:pPr>
        <w:spacing w:after="0"/>
      </w:pPr>
      <w:r>
        <w:separator/>
      </w:r>
    </w:p>
  </w:footnote>
  <w:footnote w:type="continuationSeparator" w:id="0">
    <w:p w:rsidR="001C7363" w:rsidRDefault="001C7363" w:rsidP="005C3D75">
      <w:pPr>
        <w:spacing w:after="0"/>
      </w:pPr>
      <w:r>
        <w:continuationSeparator/>
      </w:r>
    </w:p>
  </w:footnote>
  <w:footnote w:id="1">
    <w:p w:rsidR="00C52D83" w:rsidRDefault="00C52D83" w:rsidP="00C52D83">
      <w:pPr>
        <w:pStyle w:val="a3"/>
      </w:pPr>
      <w:r>
        <w:rPr>
          <w:vertAlign w:val="superscript"/>
        </w:rPr>
        <w:t xml:space="preserve">1 </w:t>
      </w:r>
      <w:r>
        <w:t>Пустые ячейки заполнению не подлежат. В случае заполнения участником пустых ячеек, такие значения показателя при рассмотрении предложения участника не будут учитываться.</w:t>
      </w:r>
    </w:p>
  </w:footnote>
  <w:footnote w:id="2">
    <w:p w:rsidR="00C52D83" w:rsidRDefault="00C52D83" w:rsidP="00C52D83">
      <w:pPr>
        <w:pStyle w:val="a3"/>
      </w:pPr>
      <w:r>
        <w:rPr>
          <w:vertAlign w:val="superscript"/>
        </w:rPr>
        <w:t>2</w:t>
      </w:r>
      <w:r>
        <w:t xml:space="preserve"> Вносить изменения в наименования показателей не допускается.</w:t>
      </w:r>
    </w:p>
  </w:footnote>
  <w:footnote w:id="3">
    <w:p w:rsidR="00C52D83" w:rsidRDefault="00C52D83" w:rsidP="00C52D83">
      <w:pPr>
        <w:pStyle w:val="a3"/>
      </w:pPr>
      <w:r>
        <w:rPr>
          <w:vertAlign w:val="superscript"/>
        </w:rPr>
        <w:t xml:space="preserve">3 </w:t>
      </w:r>
      <w:r>
        <w:t>Вносить изменения в неизменяемое значение показателя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3E526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75"/>
    <w:rsid w:val="0002214C"/>
    <w:rsid w:val="00045A78"/>
    <w:rsid w:val="00060113"/>
    <w:rsid w:val="00076E55"/>
    <w:rsid w:val="00084D1F"/>
    <w:rsid w:val="000B25F2"/>
    <w:rsid w:val="000C56E1"/>
    <w:rsid w:val="001119B3"/>
    <w:rsid w:val="00132898"/>
    <w:rsid w:val="001904FE"/>
    <w:rsid w:val="0019523A"/>
    <w:rsid w:val="001C7363"/>
    <w:rsid w:val="001E47A1"/>
    <w:rsid w:val="002068D8"/>
    <w:rsid w:val="00261EA3"/>
    <w:rsid w:val="00282465"/>
    <w:rsid w:val="002A0B48"/>
    <w:rsid w:val="002C5C5B"/>
    <w:rsid w:val="002D5AD3"/>
    <w:rsid w:val="00302991"/>
    <w:rsid w:val="00346775"/>
    <w:rsid w:val="0035161C"/>
    <w:rsid w:val="003D7276"/>
    <w:rsid w:val="003E7822"/>
    <w:rsid w:val="003F44CD"/>
    <w:rsid w:val="00412E67"/>
    <w:rsid w:val="004C3D4B"/>
    <w:rsid w:val="004C7A29"/>
    <w:rsid w:val="005529A3"/>
    <w:rsid w:val="005622F4"/>
    <w:rsid w:val="005657EB"/>
    <w:rsid w:val="0058286E"/>
    <w:rsid w:val="00592B35"/>
    <w:rsid w:val="00593C7A"/>
    <w:rsid w:val="005C1CAA"/>
    <w:rsid w:val="005C3D75"/>
    <w:rsid w:val="005D30C9"/>
    <w:rsid w:val="005E685F"/>
    <w:rsid w:val="005F1B0F"/>
    <w:rsid w:val="00626122"/>
    <w:rsid w:val="00634479"/>
    <w:rsid w:val="006349BA"/>
    <w:rsid w:val="00640896"/>
    <w:rsid w:val="00650BBA"/>
    <w:rsid w:val="00667E18"/>
    <w:rsid w:val="006B2FFE"/>
    <w:rsid w:val="006C0C92"/>
    <w:rsid w:val="006C3D89"/>
    <w:rsid w:val="006E6D81"/>
    <w:rsid w:val="007470AC"/>
    <w:rsid w:val="007A122A"/>
    <w:rsid w:val="007A7897"/>
    <w:rsid w:val="007B75CB"/>
    <w:rsid w:val="007E745F"/>
    <w:rsid w:val="00800D90"/>
    <w:rsid w:val="00823DB9"/>
    <w:rsid w:val="0084361A"/>
    <w:rsid w:val="0088084E"/>
    <w:rsid w:val="00890808"/>
    <w:rsid w:val="008A245D"/>
    <w:rsid w:val="008B41FD"/>
    <w:rsid w:val="008B4C2B"/>
    <w:rsid w:val="008D39EE"/>
    <w:rsid w:val="008F3943"/>
    <w:rsid w:val="0090284E"/>
    <w:rsid w:val="00916151"/>
    <w:rsid w:val="009713D9"/>
    <w:rsid w:val="009D42D8"/>
    <w:rsid w:val="009D734C"/>
    <w:rsid w:val="00A248A7"/>
    <w:rsid w:val="00A312E8"/>
    <w:rsid w:val="00A632A0"/>
    <w:rsid w:val="00A80A46"/>
    <w:rsid w:val="00A85300"/>
    <w:rsid w:val="00AC68B6"/>
    <w:rsid w:val="00AE78BE"/>
    <w:rsid w:val="00AF7D18"/>
    <w:rsid w:val="00B213EE"/>
    <w:rsid w:val="00C41AB9"/>
    <w:rsid w:val="00C41CFD"/>
    <w:rsid w:val="00C52D83"/>
    <w:rsid w:val="00C53873"/>
    <w:rsid w:val="00CE7B46"/>
    <w:rsid w:val="00D0011F"/>
    <w:rsid w:val="00D22515"/>
    <w:rsid w:val="00D23304"/>
    <w:rsid w:val="00D32B50"/>
    <w:rsid w:val="00D36ECA"/>
    <w:rsid w:val="00D66D87"/>
    <w:rsid w:val="00D76F52"/>
    <w:rsid w:val="00DA6CD0"/>
    <w:rsid w:val="00E01804"/>
    <w:rsid w:val="00E03DC8"/>
    <w:rsid w:val="00E72C57"/>
    <w:rsid w:val="00E904CC"/>
    <w:rsid w:val="00EC0714"/>
    <w:rsid w:val="00F6249A"/>
    <w:rsid w:val="00F849CE"/>
    <w:rsid w:val="00FA4CA9"/>
    <w:rsid w:val="00FB3B15"/>
    <w:rsid w:val="00FB7C63"/>
    <w:rsid w:val="00F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7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C3D7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C3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3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D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D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59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7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C3D7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C3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3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D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D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59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Чередина</dc:creator>
  <cp:keywords/>
  <dc:description/>
  <cp:lastModifiedBy>Перец Наталья Владимировна</cp:lastModifiedBy>
  <cp:revision>3</cp:revision>
  <cp:lastPrinted>2018-03-15T07:10:00Z</cp:lastPrinted>
  <dcterms:created xsi:type="dcterms:W3CDTF">2019-05-27T04:33:00Z</dcterms:created>
  <dcterms:modified xsi:type="dcterms:W3CDTF">2019-06-03T05:38:00Z</dcterms:modified>
</cp:coreProperties>
</file>