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DC" w:rsidRPr="00BD25A9" w:rsidRDefault="00DD5BDC" w:rsidP="00DD5BDC">
      <w:pPr>
        <w:spacing w:after="0" w:line="240" w:lineRule="auto"/>
        <w:ind w:firstLine="709"/>
        <w:jc w:val="right"/>
        <w:rPr>
          <w:sz w:val="24"/>
          <w:szCs w:val="24"/>
        </w:rPr>
      </w:pPr>
      <w:r w:rsidRPr="00BD25A9">
        <w:rPr>
          <w:sz w:val="24"/>
          <w:szCs w:val="24"/>
        </w:rPr>
        <w:t>Таблица 1</w:t>
      </w:r>
    </w:p>
    <w:p w:rsidR="00DD5BDC" w:rsidRDefault="00DD5BDC" w:rsidP="00DD5BDC"/>
    <w:p w:rsidR="00926678" w:rsidRPr="00926678" w:rsidRDefault="00926678" w:rsidP="0092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926678" w:rsidRPr="00926678" w:rsidRDefault="00926678" w:rsidP="0092667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78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обеспечению инвалидов и отдельных категорий граждан из </w:t>
      </w:r>
      <w:proofErr w:type="gramStart"/>
      <w:r w:rsidRPr="00926678">
        <w:rPr>
          <w:rFonts w:ascii="Times New Roman" w:hAnsi="Times New Roman" w:cs="Times New Roman"/>
          <w:b/>
          <w:sz w:val="24"/>
          <w:szCs w:val="24"/>
        </w:rPr>
        <w:t>числа  ветеранов</w:t>
      </w:r>
      <w:proofErr w:type="gramEnd"/>
      <w:r w:rsidRPr="00926678">
        <w:rPr>
          <w:rFonts w:ascii="Times New Roman" w:hAnsi="Times New Roman" w:cs="Times New Roman"/>
          <w:b/>
          <w:sz w:val="24"/>
          <w:szCs w:val="24"/>
        </w:rPr>
        <w:t xml:space="preserve">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108"/>
        <w:gridCol w:w="6560"/>
        <w:gridCol w:w="801"/>
        <w:gridCol w:w="4097"/>
      </w:tblGrid>
      <w:tr w:rsidR="00926678" w:rsidRPr="00926678" w:rsidTr="00AE5173">
        <w:trPr>
          <w:gridAfter w:val="1"/>
          <w:wAfter w:w="4097" w:type="dxa"/>
          <w:trHeight w:val="9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678" w:rsidRPr="00926678" w:rsidRDefault="00926678" w:rsidP="0092667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667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678" w:rsidRPr="00926678" w:rsidRDefault="00926678" w:rsidP="0092667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92667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678" w:rsidRPr="00926678" w:rsidRDefault="00926678" w:rsidP="0092667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ar-SA"/>
              </w:rPr>
            </w:pPr>
            <w:r w:rsidRPr="00926678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667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92667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926678" w:rsidRPr="00926678" w:rsidTr="00AE5173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56" w:lineRule="auto"/>
            </w:pPr>
            <w:r w:rsidRPr="00926678">
              <w:t>протез голени модульный, в том числе при врожденном недоразвитии</w:t>
            </w:r>
          </w:p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926678">
              <w:t>ПН3-М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678" w:rsidRPr="00926678" w:rsidRDefault="00926678" w:rsidP="00926678">
            <w:pPr>
              <w:autoSpaceDE w:val="0"/>
              <w:autoSpaceDN w:val="0"/>
              <w:adjustRightInd w:val="0"/>
              <w:spacing w:after="200" w:line="256" w:lineRule="auto"/>
            </w:pPr>
            <w:r w:rsidRPr="00926678">
              <w:t xml:space="preserve">Приемная гильза индивидуального изготовления по слепку с культи пациента. Материал постоянной гильзы – литьевой слоистый пластик, на основе акриловых смол. Допускается изготовление пробных гильз из термопласта. Использование силиконового чехла. Крепление на пациенте при помощи замка. Регулировочно-соединительные устройства соответствуют весовым и нагрузочным параметрам пациента. Энергосберегающая карбоновая стопа для пациента среднего и высокого уровня двигательной активности с расщепленной носочной и пяточной частью. Косметическая оболочка модульная полужесткая.                   Покрытие косметической оболочки – чулки ортопедические </w:t>
            </w:r>
            <w:proofErr w:type="spellStart"/>
            <w:r w:rsidRPr="00926678">
              <w:t>перлоновые</w:t>
            </w:r>
            <w:proofErr w:type="spellEnd"/>
            <w:r w:rsidRPr="00926678">
              <w:t>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26678" w:rsidRPr="00926678" w:rsidTr="00AE5173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sz w:val="20"/>
                <w:szCs w:val="20"/>
              </w:rPr>
            </w:pPr>
            <w:r w:rsidRPr="00926678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sz w:val="20"/>
                <w:szCs w:val="20"/>
              </w:rPr>
            </w:pPr>
            <w:r w:rsidRPr="00926678">
              <w:rPr>
                <w:sz w:val="20"/>
                <w:szCs w:val="20"/>
              </w:rPr>
              <w:t>ПН6-М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678" w:rsidRPr="00926678" w:rsidRDefault="00926678" w:rsidP="00926678">
            <w:pPr>
              <w:autoSpaceDE w:val="0"/>
              <w:autoSpaceDN w:val="0"/>
              <w:adjustRightInd w:val="0"/>
              <w:spacing w:after="200" w:line="276" w:lineRule="auto"/>
            </w:pPr>
            <w:r w:rsidRPr="00926678">
              <w:t xml:space="preserve">Протез бедра модульный. Формообразующая часть косметической облицовки модульная мягкая полиуретановая, листовой поролон. Косметическое покрытие облицовки - чулки ортопедические </w:t>
            </w:r>
            <w:proofErr w:type="spellStart"/>
            <w:r w:rsidRPr="00926678">
              <w:t>силоновые</w:t>
            </w:r>
            <w:proofErr w:type="spellEnd"/>
            <w:r w:rsidRPr="00926678">
              <w:t xml:space="preserve">. Приёмная гильза индивидуальная (одна пробная гильза). Материал индивидуальной постоянной гильзы литьевой слоистый пластик на основе акриловых смол, материал пробной гильзы - листовой термопластичный пластик. В качестве вкладного элемента применяются чехлы полимерные </w:t>
            </w:r>
            <w:proofErr w:type="spellStart"/>
            <w:r w:rsidRPr="00926678">
              <w:t>гелевые</w:t>
            </w:r>
            <w:proofErr w:type="spellEnd"/>
            <w:r w:rsidRPr="00926678">
              <w:t xml:space="preserve">, крепление с использованием замка и вакуумной мембраны. Регулировочно-соединительные </w:t>
            </w:r>
            <w:proofErr w:type="gramStart"/>
            <w:r w:rsidRPr="00926678">
              <w:t>устройства  соответствуют</w:t>
            </w:r>
            <w:proofErr w:type="gramEnd"/>
            <w:r w:rsidRPr="00926678">
              <w:t xml:space="preserve"> весу инвалида. Стопа шарнирная полиуретановая, монолитная.  Коленный модуль пневматический полицентрический с разделенными регулировками сгибания и разгибания. Тип протеза любой, по назначению.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7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26678" w:rsidRPr="00926678" w:rsidTr="00AE5173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sz w:val="20"/>
                <w:szCs w:val="20"/>
              </w:rPr>
            </w:pPr>
            <w:r w:rsidRPr="00926678">
              <w:t>Протез голени для купания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678" w:rsidRPr="00926678" w:rsidRDefault="00926678" w:rsidP="00926678">
            <w:pPr>
              <w:autoSpaceDE w:val="0"/>
              <w:autoSpaceDN w:val="0"/>
              <w:adjustRightInd w:val="0"/>
              <w:spacing w:after="200" w:line="276" w:lineRule="auto"/>
            </w:pPr>
            <w:r w:rsidRPr="00926678">
              <w:t xml:space="preserve">Протез голени для купания, без косметический оболочки и облицовки. Приемная гильза </w:t>
            </w:r>
            <w:proofErr w:type="gramStart"/>
            <w:r w:rsidRPr="00926678">
              <w:t>индивидуальная  Материал</w:t>
            </w:r>
            <w:proofErr w:type="gramEnd"/>
            <w:r w:rsidRPr="00926678">
              <w:t xml:space="preserve"> индивидуальной постоянной гильзы: литьевой слоистый пластик на основе акриловых смол,  листовой термопластичный пластик. Регулировочно-соединительные устройства соответствуют весу инвалида. Стопа с повышенной упругостью носочной части. Коленный шарнир механический. Тип протеза: любой, по назначению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7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926678" w:rsidRPr="00926678" w:rsidTr="00AE5173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78" w:rsidRPr="00926678" w:rsidRDefault="00926678" w:rsidP="00926678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200" w:line="276" w:lineRule="auto"/>
            </w:pPr>
            <w:proofErr w:type="gramStart"/>
            <w:r w:rsidRPr="00926678">
              <w:t>Протез  бедра</w:t>
            </w:r>
            <w:proofErr w:type="gramEnd"/>
            <w:r w:rsidRPr="00926678">
              <w:t xml:space="preserve"> для купания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678" w:rsidRPr="00926678" w:rsidRDefault="00926678" w:rsidP="00926678">
            <w:pPr>
              <w:autoSpaceDE w:val="0"/>
              <w:autoSpaceDN w:val="0"/>
              <w:adjustRightInd w:val="0"/>
              <w:spacing w:after="200" w:line="276" w:lineRule="auto"/>
            </w:pPr>
            <w:proofErr w:type="gramStart"/>
            <w:r w:rsidRPr="00926678">
              <w:t>Протез  бедра</w:t>
            </w:r>
            <w:proofErr w:type="gramEnd"/>
            <w:r w:rsidRPr="00926678">
              <w:t xml:space="preserve"> для купания, без косметический оболочки и облицовки. Приемная гильза </w:t>
            </w:r>
            <w:proofErr w:type="gramStart"/>
            <w:r w:rsidRPr="00926678">
              <w:t>индивидуальная  Материал</w:t>
            </w:r>
            <w:proofErr w:type="gramEnd"/>
            <w:r w:rsidRPr="00926678">
              <w:t xml:space="preserve"> индивидуальной постоянной гильзы: литьевой слоистый пластик на основе акриловых смол,  листовой термопластичный пластик. Регулировочно-соединительные устройства соответствуют весу инвалида. Стопа с повышенной упругостью носочной части. Коленный шарнир механический. Тип протеза: любой, по назначению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667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926678" w:rsidRPr="00926678" w:rsidTr="00AE5173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678" w:rsidRPr="00926678" w:rsidRDefault="00926678" w:rsidP="00926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66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6678" w:rsidRPr="00926678" w:rsidRDefault="005E1CBE" w:rsidP="009266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4097" w:type="dxa"/>
            <w:vAlign w:val="center"/>
          </w:tcPr>
          <w:p w:rsidR="00926678" w:rsidRPr="00926678" w:rsidRDefault="00926678" w:rsidP="00926678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926678" w:rsidRPr="00926678" w:rsidRDefault="00926678" w:rsidP="0092667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Протезы нижней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протезами нижней конечности предусматривают индивидуальное изготовление, обучение пользованию и выдачу технического средства реабилитации.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- социальные аспекты. 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Протез нижней </w:t>
      </w:r>
      <w:proofErr w:type="gramStart"/>
      <w:r w:rsidRPr="00926678">
        <w:rPr>
          <w:rFonts w:ascii="Times New Roman" w:hAnsi="Times New Roman" w:cs="Times New Roman"/>
          <w:sz w:val="24"/>
          <w:szCs w:val="24"/>
        </w:rPr>
        <w:t>конечности  должен</w:t>
      </w:r>
      <w:proofErr w:type="gramEnd"/>
      <w:r w:rsidRPr="00926678">
        <w:rPr>
          <w:rFonts w:ascii="Times New Roman" w:hAnsi="Times New Roman" w:cs="Times New Roman"/>
          <w:sz w:val="24"/>
          <w:szCs w:val="24"/>
        </w:rPr>
        <w:t xml:space="preserve"> быть классифицирован в соответствии с требованиями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Требования к безопасности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Проведение работ по обеспечению инвалида протезами нижней конечности должны осуществляться при наличии: сертификатов соответствия на </w:t>
      </w:r>
      <w:proofErr w:type="spellStart"/>
      <w:r w:rsidRPr="00926678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926678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нижней </w:t>
      </w:r>
      <w:proofErr w:type="gramStart"/>
      <w:r w:rsidRPr="00926678">
        <w:rPr>
          <w:rFonts w:ascii="Times New Roman" w:hAnsi="Times New Roman" w:cs="Times New Roman"/>
          <w:sz w:val="24"/>
          <w:szCs w:val="24"/>
        </w:rPr>
        <w:t>конечности  должны</w:t>
      </w:r>
      <w:proofErr w:type="gramEnd"/>
      <w:r w:rsidRPr="00926678">
        <w:rPr>
          <w:rFonts w:ascii="Times New Roman" w:hAnsi="Times New Roman" w:cs="Times New Roman"/>
          <w:sz w:val="24"/>
          <w:szCs w:val="24"/>
        </w:rPr>
        <w:t xml:space="preserve"> быть выполнены с надлежащим качеством и в установленные сроки. </w:t>
      </w:r>
      <w:proofErr w:type="gramStart"/>
      <w:r w:rsidRPr="00926678">
        <w:rPr>
          <w:rFonts w:ascii="Times New Roman" w:hAnsi="Times New Roman" w:cs="Times New Roman"/>
          <w:sz w:val="24"/>
          <w:szCs w:val="24"/>
        </w:rPr>
        <w:lastRenderedPageBreak/>
        <w:t>Упаковка  протеза</w:t>
      </w:r>
      <w:proofErr w:type="gramEnd"/>
      <w:r w:rsidRPr="00926678">
        <w:rPr>
          <w:rFonts w:ascii="Times New Roman" w:hAnsi="Times New Roman" w:cs="Times New Roman"/>
          <w:sz w:val="24"/>
          <w:szCs w:val="24"/>
        </w:rPr>
        <w:t xml:space="preserve">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Р 50267.0 и ГОСТ 51632-2000.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678">
        <w:rPr>
          <w:rFonts w:ascii="Times New Roman" w:hAnsi="Times New Roman" w:cs="Times New Roman"/>
          <w:sz w:val="24"/>
          <w:szCs w:val="24"/>
        </w:rPr>
        <w:t>- Протез нижней конечности - 2 года (для детей-инвалидов - не менее 1 года).</w:t>
      </w:r>
    </w:p>
    <w:p w:rsidR="00926678" w:rsidRPr="00926678" w:rsidRDefault="00926678" w:rsidP="00926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678" w:rsidRPr="00926678" w:rsidRDefault="00926678" w:rsidP="00926678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78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– </w:t>
      </w:r>
      <w:r w:rsidRPr="00926678">
        <w:rPr>
          <w:rFonts w:ascii="Times New Roman" w:hAnsi="Times New Roman" w:cs="Times New Roman"/>
          <w:bCs/>
          <w:sz w:val="24"/>
          <w:szCs w:val="24"/>
        </w:rPr>
        <w:t>По согласованию с заказчиком</w:t>
      </w:r>
    </w:p>
    <w:p w:rsidR="00926678" w:rsidRPr="00926678" w:rsidRDefault="00926678" w:rsidP="00926678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926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6678">
        <w:rPr>
          <w:rFonts w:ascii="Times New Roman" w:hAnsi="Times New Roman" w:cs="Times New Roman"/>
          <w:b/>
        </w:rPr>
        <w:t>Срок выполнения работ</w:t>
      </w:r>
      <w:r w:rsidRPr="00926678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926678" w:rsidRPr="00926678" w:rsidRDefault="00926678" w:rsidP="00926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678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926678" w:rsidRPr="00926678" w:rsidRDefault="00926678" w:rsidP="00926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678">
        <w:rPr>
          <w:rFonts w:ascii="Times New Roman" w:hAnsi="Times New Roman" w:cs="Times New Roman"/>
        </w:rPr>
        <w:t xml:space="preserve">- окончание - не позднее 20 календарных дней с даты обращения Получателя к Исполнителю с направлением, выданным Заказчиком.  </w:t>
      </w:r>
    </w:p>
    <w:p w:rsidR="00926678" w:rsidRPr="00926678" w:rsidRDefault="00926678" w:rsidP="00926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678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926678">
        <w:rPr>
          <w:rFonts w:ascii="Times New Roman" w:hAnsi="Times New Roman" w:cs="Times New Roman"/>
          <w:b/>
          <w:bCs/>
        </w:rPr>
        <w:t>до 25 декабря</w:t>
      </w:r>
      <w:r w:rsidRPr="00926678">
        <w:rPr>
          <w:rFonts w:ascii="Times New Roman" w:hAnsi="Times New Roman" w:cs="Times New Roman"/>
          <w:bCs/>
        </w:rPr>
        <w:t xml:space="preserve"> </w:t>
      </w:r>
      <w:r w:rsidRPr="00926678">
        <w:rPr>
          <w:rFonts w:ascii="Times New Roman" w:hAnsi="Times New Roman" w:cs="Times New Roman"/>
          <w:b/>
          <w:bCs/>
        </w:rPr>
        <w:t xml:space="preserve">2019 </w:t>
      </w:r>
      <w:r w:rsidRPr="00926678">
        <w:rPr>
          <w:rFonts w:ascii="Times New Roman" w:hAnsi="Times New Roman" w:cs="Times New Roman"/>
          <w:bCs/>
        </w:rPr>
        <w:t>года.</w:t>
      </w:r>
    </w:p>
    <w:p w:rsidR="00DA24BB" w:rsidRDefault="00DA24BB"/>
    <w:sectPr w:rsidR="00DA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5"/>
    <w:rsid w:val="005E1CBE"/>
    <w:rsid w:val="00926678"/>
    <w:rsid w:val="00AE0485"/>
    <w:rsid w:val="00DA24BB"/>
    <w:rsid w:val="00D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2759-04A5-41CF-AA70-BA63B082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DD5BDC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DD5BD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4</cp:revision>
  <dcterms:created xsi:type="dcterms:W3CDTF">2019-05-30T10:27:00Z</dcterms:created>
  <dcterms:modified xsi:type="dcterms:W3CDTF">2019-07-02T08:33:00Z</dcterms:modified>
</cp:coreProperties>
</file>