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D0169F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D0169F" w:rsidRPr="00D0169F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="00241EAB" w:rsidRPr="00241EAB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X МКБ-10 "Болезни органов дыхания", по Классу XIII МКБ-10 "Болезни костно-мышечной системы и соединительной ткани", по Классу VI МКБ-10 "Болезни нервной системы".</w:t>
      </w:r>
      <w:proofErr w:type="gramEnd"/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3E3D1E" w:rsidRPr="003E3D1E" w:rsidRDefault="00837D5A" w:rsidP="00837D5A">
      <w:pPr>
        <w:jc w:val="both"/>
        <w:rPr>
          <w:b/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</w:t>
      </w:r>
      <w:r w:rsidR="007B4891">
        <w:rPr>
          <w:sz w:val="22"/>
          <w:szCs w:val="22"/>
        </w:rPr>
        <w:t xml:space="preserve">: </w:t>
      </w:r>
      <w:r w:rsidR="00241EAB">
        <w:rPr>
          <w:b/>
          <w:sz w:val="22"/>
          <w:szCs w:val="22"/>
        </w:rPr>
        <w:t>пульмонологии, терапии</w:t>
      </w:r>
      <w:r w:rsidR="003E3D1E" w:rsidRPr="003E3D1E">
        <w:rPr>
          <w:b/>
          <w:sz w:val="22"/>
          <w:szCs w:val="22"/>
        </w:rPr>
        <w:t>,</w:t>
      </w:r>
      <w:r w:rsidR="00351CC9">
        <w:rPr>
          <w:b/>
          <w:sz w:val="22"/>
          <w:szCs w:val="22"/>
        </w:rPr>
        <w:t xml:space="preserve"> травматологии и ортопедии</w:t>
      </w:r>
      <w:r w:rsidR="003E3D1E" w:rsidRPr="003E3D1E">
        <w:rPr>
          <w:b/>
          <w:sz w:val="22"/>
          <w:szCs w:val="22"/>
        </w:rPr>
        <w:t xml:space="preserve"> неврологии.</w:t>
      </w:r>
    </w:p>
    <w:p w:rsidR="003E3D1E" w:rsidRDefault="003E3D1E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>лечению Получателям оказываются с надлежащим качеством и в объемах, определенных разработанными Министерств</w:t>
      </w:r>
      <w:bookmarkStart w:id="0" w:name="_GoBack"/>
      <w:bookmarkEnd w:id="0"/>
      <w:r w:rsidRPr="00FF2885">
        <w:rPr>
          <w:sz w:val="22"/>
          <w:szCs w:val="22"/>
        </w:rPr>
        <w:t xml:space="preserve">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3429B4">
      <w:pPr>
        <w:suppressAutoHyphens w:val="0"/>
        <w:jc w:val="both"/>
        <w:rPr>
          <w:sz w:val="22"/>
          <w:szCs w:val="22"/>
        </w:rPr>
      </w:pPr>
    </w:p>
    <w:p w:rsidR="00241EAB" w:rsidRDefault="00241EAB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241EAB">
        <w:rPr>
          <w:bCs/>
          <w:color w:val="000000"/>
          <w:sz w:val="22"/>
          <w:szCs w:val="22"/>
        </w:rPr>
        <w:t xml:space="preserve">от 22.11.2004 № 212 «Об утверждении стандарта санаторно-курортной помощи больным болезнями органов дыхания», </w:t>
      </w:r>
    </w:p>
    <w:p w:rsidR="00241EAB" w:rsidRDefault="00241EAB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241EA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41EAB">
        <w:rPr>
          <w:bCs/>
          <w:color w:val="000000"/>
          <w:sz w:val="22"/>
          <w:szCs w:val="22"/>
        </w:rPr>
        <w:t>дорсопатии</w:t>
      </w:r>
      <w:proofErr w:type="spellEnd"/>
      <w:r w:rsidRPr="00241EA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241EAB">
        <w:rPr>
          <w:bCs/>
          <w:color w:val="000000"/>
          <w:sz w:val="22"/>
          <w:szCs w:val="22"/>
        </w:rPr>
        <w:t>остеопатии</w:t>
      </w:r>
      <w:proofErr w:type="spellEnd"/>
      <w:r w:rsidRPr="00241EAB">
        <w:rPr>
          <w:bCs/>
          <w:color w:val="000000"/>
          <w:sz w:val="22"/>
          <w:szCs w:val="22"/>
        </w:rPr>
        <w:t xml:space="preserve"> и </w:t>
      </w:r>
      <w:proofErr w:type="spellStart"/>
      <w:r w:rsidRPr="00241EAB">
        <w:rPr>
          <w:bCs/>
          <w:color w:val="000000"/>
          <w:sz w:val="22"/>
          <w:szCs w:val="22"/>
        </w:rPr>
        <w:t>хондропатии</w:t>
      </w:r>
      <w:proofErr w:type="spellEnd"/>
      <w:r w:rsidRPr="00241EAB">
        <w:rPr>
          <w:bCs/>
          <w:color w:val="000000"/>
          <w:sz w:val="22"/>
          <w:szCs w:val="22"/>
        </w:rPr>
        <w:t xml:space="preserve">)», </w:t>
      </w:r>
    </w:p>
    <w:p w:rsidR="003429B4" w:rsidRDefault="00241EAB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 w:rsidRPr="00241EA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241EAB" w:rsidRPr="00FF2885" w:rsidRDefault="00241EAB" w:rsidP="003429B4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3429B4">
      <w:pPr>
        <w:pStyle w:val="21"/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3429B4">
      <w:pPr>
        <w:suppressAutoHyphens w:val="0"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</w:t>
      </w:r>
      <w:r w:rsidRPr="00FF2885">
        <w:rPr>
          <w:bCs/>
          <w:sz w:val="22"/>
          <w:szCs w:val="22"/>
        </w:rPr>
        <w:lastRenderedPageBreak/>
        <w:t xml:space="preserve">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 w:rsidR="007B4891">
        <w:rPr>
          <w:kern w:val="24"/>
          <w:sz w:val="22"/>
          <w:szCs w:val="22"/>
          <w:shd w:val="clear" w:color="auto" w:fill="FFFFFF"/>
        </w:rPr>
        <w:t>5</w:t>
      </w:r>
      <w:r>
        <w:rPr>
          <w:kern w:val="24"/>
          <w:sz w:val="22"/>
          <w:szCs w:val="22"/>
          <w:shd w:val="clear" w:color="auto" w:fill="FFFFFF"/>
        </w:rPr>
        <w:t>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 w:rsidR="007B4891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5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 xml:space="preserve">Срок оказания услуг </w:t>
      </w:r>
      <w:r w:rsidR="009545AA">
        <w:rPr>
          <w:sz w:val="22"/>
          <w:szCs w:val="22"/>
        </w:rPr>
        <w:t xml:space="preserve"> </w:t>
      </w:r>
      <w:r w:rsidRPr="00FF2885">
        <w:rPr>
          <w:sz w:val="22"/>
          <w:szCs w:val="22"/>
        </w:rPr>
        <w:t>–</w:t>
      </w:r>
      <w:r w:rsidR="009545AA">
        <w:rPr>
          <w:sz w:val="22"/>
          <w:szCs w:val="22"/>
        </w:rPr>
        <w:t xml:space="preserve"> </w:t>
      </w:r>
      <w:r w:rsidR="00E5473A">
        <w:rPr>
          <w:sz w:val="22"/>
          <w:szCs w:val="22"/>
        </w:rPr>
        <w:t xml:space="preserve">не ранее, чем через 20 дней </w:t>
      </w:r>
      <w:proofErr w:type="gramStart"/>
      <w:r w:rsidR="007B4891" w:rsidRPr="007B4891">
        <w:rPr>
          <w:sz w:val="22"/>
          <w:szCs w:val="22"/>
        </w:rPr>
        <w:t>с даты заключения</w:t>
      </w:r>
      <w:proofErr w:type="gramEnd"/>
      <w:r w:rsidR="007B4891" w:rsidRPr="007B4891">
        <w:rPr>
          <w:sz w:val="22"/>
          <w:szCs w:val="22"/>
        </w:rPr>
        <w:t xml:space="preserve"> государственного контракта по </w:t>
      </w:r>
      <w:r w:rsidR="007B4891">
        <w:rPr>
          <w:sz w:val="22"/>
          <w:szCs w:val="22"/>
        </w:rPr>
        <w:t>15</w:t>
      </w:r>
      <w:r w:rsidR="007B4891" w:rsidRPr="007B4891">
        <w:rPr>
          <w:sz w:val="22"/>
          <w:szCs w:val="22"/>
        </w:rPr>
        <w:t>.</w:t>
      </w:r>
      <w:r w:rsidR="007B4891">
        <w:rPr>
          <w:sz w:val="22"/>
          <w:szCs w:val="22"/>
        </w:rPr>
        <w:t>12</w:t>
      </w:r>
      <w:r w:rsidR="007B4891" w:rsidRPr="007B4891">
        <w:rPr>
          <w:sz w:val="22"/>
          <w:szCs w:val="22"/>
        </w:rPr>
        <w:t>.201</w:t>
      </w:r>
      <w:r w:rsidR="007B4891">
        <w:rPr>
          <w:sz w:val="22"/>
          <w:szCs w:val="22"/>
        </w:rPr>
        <w:t>9</w:t>
      </w:r>
      <w:r w:rsidR="007B4891" w:rsidRPr="007B4891">
        <w:rPr>
          <w:sz w:val="22"/>
          <w:szCs w:val="22"/>
        </w:rPr>
        <w:t>г.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241EAB"/>
    <w:rsid w:val="00303AB8"/>
    <w:rsid w:val="003429B4"/>
    <w:rsid w:val="00351CC9"/>
    <w:rsid w:val="003E3D1E"/>
    <w:rsid w:val="00524836"/>
    <w:rsid w:val="007B4891"/>
    <w:rsid w:val="00837D5A"/>
    <w:rsid w:val="009545AA"/>
    <w:rsid w:val="00D0169F"/>
    <w:rsid w:val="00E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2019-07-02T08:17:00Z</dcterms:created>
  <dcterms:modified xsi:type="dcterms:W3CDTF">2019-07-02T08:17:00Z</dcterms:modified>
</cp:coreProperties>
</file>