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9B" w:rsidRPr="0074059B" w:rsidRDefault="0074059B" w:rsidP="0074059B">
      <w:pPr>
        <w:jc w:val="center"/>
        <w:rPr>
          <w:b/>
        </w:rPr>
      </w:pPr>
      <w:bookmarkStart w:id="0" w:name="_GoBack"/>
      <w:bookmarkEnd w:id="0"/>
      <w:r w:rsidRPr="0074059B">
        <w:rPr>
          <w:b/>
        </w:rPr>
        <w:t>Описание объекта закупки.</w:t>
      </w:r>
    </w:p>
    <w:p w:rsidR="0074059B" w:rsidRPr="00043810" w:rsidRDefault="00043810" w:rsidP="005029C4">
      <w:pPr>
        <w:tabs>
          <w:tab w:val="left" w:pos="10632"/>
          <w:tab w:val="left" w:pos="10992"/>
        </w:tabs>
        <w:snapToGrid w:val="0"/>
        <w:ind w:left="-284" w:firstLine="709"/>
      </w:pPr>
      <w:r w:rsidRPr="00043810">
        <w:t>Инструменты и оборудование медицинские. Поставка средств опоры детям-инвалидам Ростовской области в 2019 году</w:t>
      </w:r>
      <w:r w:rsidR="0074059B" w:rsidRPr="00043810">
        <w:t xml:space="preserve"> в количестве </w:t>
      </w:r>
      <w:r w:rsidRPr="00043810">
        <w:t>149</w:t>
      </w:r>
      <w:r w:rsidR="0074059B" w:rsidRPr="00043810">
        <w:t xml:space="preserve"> шт.</w:t>
      </w:r>
    </w:p>
    <w:p w:rsidR="0074059B" w:rsidRPr="00043810" w:rsidRDefault="0074059B" w:rsidP="005029C4">
      <w:pPr>
        <w:tabs>
          <w:tab w:val="left" w:pos="10632"/>
          <w:tab w:val="left" w:pos="10992"/>
        </w:tabs>
        <w:snapToGrid w:val="0"/>
        <w:ind w:left="-284" w:firstLine="709"/>
      </w:pPr>
      <w:r w:rsidRPr="00043810">
        <w:t xml:space="preserve">Начальная (максимальная) цена контракта: </w:t>
      </w:r>
      <w:r w:rsidR="00043810" w:rsidRPr="00043810">
        <w:t>1 476 848,32</w:t>
      </w:r>
      <w:r w:rsidRPr="00043810">
        <w:t xml:space="preserve"> руб.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1134"/>
        <w:gridCol w:w="992"/>
        <w:gridCol w:w="1276"/>
      </w:tblGrid>
      <w:tr w:rsidR="0074059B" w:rsidRPr="005029C4" w:rsidTr="00C67FFB">
        <w:trPr>
          <w:trHeight w:val="7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59B" w:rsidRPr="005029C4" w:rsidRDefault="0074059B" w:rsidP="009116C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29C4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9B" w:rsidRPr="005029C4" w:rsidRDefault="0074059B" w:rsidP="009116C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29C4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9B" w:rsidRPr="005029C4" w:rsidRDefault="0074059B" w:rsidP="009116C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29C4">
              <w:rPr>
                <w:b/>
                <w:bCs/>
                <w:sz w:val="20"/>
                <w:szCs w:val="20"/>
              </w:rPr>
              <w:t>Количество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9B" w:rsidRPr="005029C4" w:rsidRDefault="0074059B" w:rsidP="009116C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029C4">
              <w:rPr>
                <w:b/>
                <w:bCs/>
                <w:sz w:val="20"/>
                <w:szCs w:val="20"/>
              </w:rPr>
              <w:t xml:space="preserve">Цена </w:t>
            </w:r>
            <w:r w:rsidRPr="005029C4">
              <w:rPr>
                <w:b/>
                <w:sz w:val="20"/>
                <w:szCs w:val="20"/>
              </w:rPr>
              <w:t>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9B" w:rsidRPr="005029C4" w:rsidRDefault="0074059B" w:rsidP="009116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029C4">
              <w:rPr>
                <w:b/>
                <w:sz w:val="20"/>
                <w:szCs w:val="20"/>
              </w:rPr>
              <w:t>Суммарная стоимость (руб.)</w:t>
            </w:r>
          </w:p>
        </w:tc>
      </w:tr>
      <w:tr w:rsidR="001F4D16" w:rsidRPr="005029C4" w:rsidTr="00C67F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16" w:rsidRPr="005029C4" w:rsidRDefault="001F4D16" w:rsidP="009116C0">
            <w:pPr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для ползания для детей-инвалидов</w:t>
            </w:r>
          </w:p>
          <w:p w:rsidR="001F4D16" w:rsidRPr="005029C4" w:rsidRDefault="001F4D16" w:rsidP="00AA700A">
            <w:pPr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Шифр________</w:t>
            </w:r>
          </w:p>
          <w:p w:rsidR="001F4D16" w:rsidRPr="005029C4" w:rsidRDefault="001F4D16" w:rsidP="00AA700A">
            <w:pPr>
              <w:rPr>
                <w:color w:val="FF0000"/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Страна_______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16" w:rsidRPr="005029C4" w:rsidRDefault="001F4D16" w:rsidP="0074059B">
            <w:pPr>
              <w:numPr>
                <w:ilvl w:val="0"/>
                <w:numId w:val="1"/>
              </w:numPr>
              <w:suppressAutoHyphens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для ползания для детей-инвалидов предназначена для отработки правильного стереотипа координированного движения и обучения навыкам ползания.</w:t>
            </w:r>
          </w:p>
          <w:p w:rsidR="001F4D16" w:rsidRPr="005029C4" w:rsidRDefault="001F4D16" w:rsidP="0074059B">
            <w:pPr>
              <w:numPr>
                <w:ilvl w:val="0"/>
                <w:numId w:val="1"/>
              </w:numPr>
              <w:suppressAutoHyphens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должна быть с креплениями для фиксации тела ребенка.</w:t>
            </w:r>
          </w:p>
          <w:p w:rsidR="001F4D16" w:rsidRPr="005029C4" w:rsidRDefault="001F4D16" w:rsidP="0074059B">
            <w:pPr>
              <w:numPr>
                <w:ilvl w:val="0"/>
                <w:numId w:val="1"/>
              </w:numPr>
              <w:suppressAutoHyphens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должна быть установлена на  колесиках. Колеса вращаются в любом направлении.</w:t>
            </w:r>
          </w:p>
          <w:p w:rsidR="001F4D16" w:rsidRPr="005029C4" w:rsidRDefault="001F4D16" w:rsidP="0074059B">
            <w:pPr>
              <w:numPr>
                <w:ilvl w:val="0"/>
                <w:numId w:val="1"/>
              </w:numPr>
              <w:suppressAutoHyphens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Опоры должны соответствовать  антропометрическим данным  ребенка-инвалида  </w:t>
            </w:r>
          </w:p>
          <w:p w:rsidR="001F4D16" w:rsidRPr="005029C4" w:rsidRDefault="001F4D16" w:rsidP="0074059B">
            <w:pPr>
              <w:numPr>
                <w:ilvl w:val="0"/>
                <w:numId w:val="1"/>
              </w:numPr>
              <w:suppressAutoHyphens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ползания, касающиеся тела человека, должны  быть разрешены к применению  Минздравом, 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  <w:p w:rsidR="001F4D16" w:rsidRPr="005029C4" w:rsidRDefault="001F4D16" w:rsidP="0074059B">
            <w:pPr>
              <w:pStyle w:val="a7"/>
              <w:numPr>
                <w:ilvl w:val="0"/>
                <w:numId w:val="1"/>
              </w:numPr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ползания,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воздействия.</w:t>
            </w:r>
          </w:p>
          <w:p w:rsidR="001F4D16" w:rsidRPr="005029C4" w:rsidRDefault="001F4D16" w:rsidP="0074059B">
            <w:pPr>
              <w:pStyle w:val="a7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В соответствии с требованиями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опоры для ползания и материалы, входящие в их состав не должны иметь раздражающего и сенсибилизирующего действия. </w:t>
            </w:r>
          </w:p>
          <w:p w:rsidR="001F4D16" w:rsidRPr="005029C4" w:rsidRDefault="001F4D16" w:rsidP="0074059B">
            <w:pPr>
              <w:pStyle w:val="a7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для ползания и материалы, входящие в их состав должны соответствовать требованиям соответствовать ГОСТ </w:t>
            </w:r>
            <w:proofErr w:type="gramStart"/>
            <w:r w:rsidRPr="005029C4">
              <w:rPr>
                <w:sz w:val="20"/>
                <w:szCs w:val="20"/>
              </w:rPr>
              <w:t>Р</w:t>
            </w:r>
            <w:proofErr w:type="gramEnd"/>
            <w:r w:rsidRPr="005029C4">
              <w:rPr>
                <w:sz w:val="20"/>
                <w:szCs w:val="20"/>
              </w:rPr>
              <w:t xml:space="preserve"> 52770-2016.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воздействие.</w:t>
            </w:r>
          </w:p>
          <w:p w:rsidR="001F4D16" w:rsidRPr="005029C4" w:rsidRDefault="001F4D16" w:rsidP="0074059B">
            <w:pPr>
              <w:pStyle w:val="a7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" w:firstLine="207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Опоры для ползания должны изготавливаться в соответствии с требованиями </w:t>
            </w:r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>Р</w:t>
            </w:r>
            <w:proofErr w:type="gramEnd"/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5029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16" w:rsidRPr="005029C4" w:rsidRDefault="001F4D16" w:rsidP="005029C4">
            <w:pPr>
              <w:jc w:val="center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16" w:rsidRPr="005029C4" w:rsidRDefault="001F4D16" w:rsidP="005029C4">
            <w:pPr>
              <w:jc w:val="center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4 733,84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16" w:rsidRPr="005029C4" w:rsidRDefault="003E4942" w:rsidP="005029C4">
            <w:pPr>
              <w:jc w:val="center"/>
              <w:rPr>
                <w:sz w:val="20"/>
                <w:szCs w:val="20"/>
              </w:rPr>
            </w:pPr>
            <w:r w:rsidRPr="003E4942">
              <w:rPr>
                <w:sz w:val="20"/>
                <w:szCs w:val="20"/>
              </w:rPr>
              <w:t>118 346,00</w:t>
            </w:r>
          </w:p>
        </w:tc>
      </w:tr>
      <w:tr w:rsidR="003E4942" w:rsidRPr="005029C4" w:rsidTr="00C67F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для </w:t>
            </w:r>
            <w:r>
              <w:rPr>
                <w:sz w:val="20"/>
                <w:szCs w:val="20"/>
              </w:rPr>
              <w:t>сидения</w:t>
            </w:r>
            <w:r w:rsidRPr="005029C4">
              <w:rPr>
                <w:sz w:val="20"/>
                <w:szCs w:val="20"/>
              </w:rPr>
              <w:t xml:space="preserve"> для детей-инвалидов</w:t>
            </w:r>
          </w:p>
          <w:p w:rsidR="003E4942" w:rsidRPr="005029C4" w:rsidRDefault="003E4942" w:rsidP="007C2876">
            <w:pPr>
              <w:snapToGrid w:val="0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Шифр________</w:t>
            </w:r>
          </w:p>
          <w:p w:rsidR="003E4942" w:rsidRPr="005029C4" w:rsidRDefault="003E4942" w:rsidP="007C2876">
            <w:pPr>
              <w:snapToGrid w:val="0"/>
              <w:rPr>
                <w:color w:val="FF0000"/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Страна_______</w:t>
            </w:r>
          </w:p>
          <w:p w:rsidR="003E4942" w:rsidRPr="005029C4" w:rsidRDefault="003E4942" w:rsidP="007C2876">
            <w:pPr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для сидения для детей-инвалидов предназначена для реабилитации детей-инвалидов с дефицитом двигательной  активности, имеющих </w:t>
            </w:r>
            <w:proofErr w:type="gramStart"/>
            <w:r w:rsidRPr="005029C4">
              <w:rPr>
                <w:sz w:val="20"/>
                <w:szCs w:val="20"/>
              </w:rPr>
              <w:t>значительную</w:t>
            </w:r>
            <w:proofErr w:type="gramEnd"/>
            <w:r w:rsidRPr="005029C4">
              <w:rPr>
                <w:sz w:val="20"/>
                <w:szCs w:val="20"/>
              </w:rPr>
              <w:t xml:space="preserve"> </w:t>
            </w:r>
            <w:proofErr w:type="spellStart"/>
            <w:r w:rsidRPr="005029C4">
              <w:rPr>
                <w:sz w:val="20"/>
                <w:szCs w:val="20"/>
              </w:rPr>
              <w:t>спастичность</w:t>
            </w:r>
            <w:proofErr w:type="spellEnd"/>
            <w:r w:rsidRPr="005029C4">
              <w:rPr>
                <w:sz w:val="20"/>
                <w:szCs w:val="20"/>
              </w:rPr>
              <w:t xml:space="preserve"> и пониженный мышечный тонус.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Подлокотники должны регулироваться по </w:t>
            </w:r>
            <w:r w:rsidRPr="005029C4">
              <w:rPr>
                <w:sz w:val="20"/>
                <w:szCs w:val="20"/>
              </w:rPr>
              <w:lastRenderedPageBreak/>
              <w:t xml:space="preserve">высоте. 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Спинка опоры и подножка должны регулироваться по углу наклона.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должна быть снабжена столиком для дополнительной опоры рук и развития мелкой моторики. 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должна иметь подголовник.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Опоры должны соответствовать   антропометрическим данным  ребенка-инвалида.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Безопасность ребенка должна </w:t>
            </w:r>
            <w:proofErr w:type="gramStart"/>
            <w:r w:rsidRPr="005029C4">
              <w:rPr>
                <w:sz w:val="20"/>
                <w:szCs w:val="20"/>
              </w:rPr>
              <w:t>обеспечиваться креплениями позволяющими зафиксировать</w:t>
            </w:r>
            <w:proofErr w:type="gramEnd"/>
            <w:r w:rsidRPr="005029C4">
              <w:rPr>
                <w:sz w:val="20"/>
                <w:szCs w:val="20"/>
              </w:rPr>
              <w:t xml:space="preserve"> ребенка в заданном положении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может быть установлена на колесах.</w:t>
            </w:r>
          </w:p>
          <w:p w:rsidR="003E4942" w:rsidRPr="005029C4" w:rsidRDefault="003E4942" w:rsidP="007C2876">
            <w:pPr>
              <w:numPr>
                <w:ilvl w:val="0"/>
                <w:numId w:val="2"/>
              </w:numPr>
              <w:suppressAutoHyphens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сидения, касающиеся тела человека, должны быть разрешены к применению  Минздравом, 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2"/>
              </w:numPr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сидения,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В соответствии с требованиями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опоры для сидения и материалы, входящие в их состав не должны иметь раздражающего и сенсибилизирующего действия. 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для сидения и материалы, входящие в их состав должны соответствовать требованиям ГОСТ </w:t>
            </w:r>
            <w:proofErr w:type="gramStart"/>
            <w:r w:rsidRPr="005029C4">
              <w:rPr>
                <w:sz w:val="20"/>
                <w:szCs w:val="20"/>
              </w:rPr>
              <w:t>Р</w:t>
            </w:r>
            <w:proofErr w:type="gramEnd"/>
            <w:r w:rsidRPr="005029C4">
              <w:rPr>
                <w:sz w:val="20"/>
                <w:szCs w:val="20"/>
              </w:rPr>
              <w:t xml:space="preserve"> 52770-2016.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242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Опоры для сидения должны изготавливаться в соответствии с требованиями </w:t>
            </w:r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>Р</w:t>
            </w:r>
            <w:proofErr w:type="gramEnd"/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5029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jc w:val="center"/>
              <w:rPr>
                <w:sz w:val="20"/>
                <w:szCs w:val="20"/>
              </w:rPr>
            </w:pPr>
            <w:r w:rsidRPr="003E4942">
              <w:rPr>
                <w:sz w:val="20"/>
                <w:szCs w:val="20"/>
              </w:rPr>
              <w:t>650 808,00</w:t>
            </w:r>
          </w:p>
        </w:tc>
      </w:tr>
      <w:tr w:rsidR="003E4942" w:rsidRPr="005029C4" w:rsidTr="00C67F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lastRenderedPageBreak/>
              <w:t xml:space="preserve">Опора для </w:t>
            </w:r>
            <w:r>
              <w:rPr>
                <w:sz w:val="20"/>
                <w:szCs w:val="20"/>
              </w:rPr>
              <w:t>лежания</w:t>
            </w:r>
            <w:r w:rsidRPr="005029C4">
              <w:rPr>
                <w:sz w:val="20"/>
                <w:szCs w:val="20"/>
              </w:rPr>
              <w:t xml:space="preserve"> для детей-инвалидов</w:t>
            </w:r>
          </w:p>
          <w:p w:rsidR="003E4942" w:rsidRPr="005029C4" w:rsidRDefault="003E4942" w:rsidP="007C2876">
            <w:pPr>
              <w:snapToGrid w:val="0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Шифр________</w:t>
            </w:r>
          </w:p>
          <w:p w:rsidR="003E4942" w:rsidRPr="005029C4" w:rsidRDefault="003E4942" w:rsidP="007C2876">
            <w:pPr>
              <w:snapToGrid w:val="0"/>
              <w:rPr>
                <w:color w:val="FF0000"/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Страна_______</w:t>
            </w:r>
          </w:p>
          <w:p w:rsidR="003E4942" w:rsidRPr="005029C4" w:rsidRDefault="003E4942" w:rsidP="007C2876">
            <w:pPr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для лежания для детей-инвалидов предназначена для приобретения детьми  первичных двигательных и тактильных навыков.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для лежания для ребенка-инвалида  должна иметь мягкое сидение для положения ребенка "лежа", мягкую </w:t>
            </w:r>
            <w:proofErr w:type="gramStart"/>
            <w:r w:rsidRPr="005029C4">
              <w:rPr>
                <w:sz w:val="20"/>
                <w:szCs w:val="20"/>
              </w:rPr>
              <w:t>спинку</w:t>
            </w:r>
            <w:proofErr w:type="gramEnd"/>
            <w:r w:rsidRPr="005029C4">
              <w:rPr>
                <w:sz w:val="20"/>
                <w:szCs w:val="20"/>
              </w:rPr>
              <w:t xml:space="preserve"> регулируемую по углу, крепежные ремни.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должны соответствовать   антропометрическим</w:t>
            </w:r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 данным  ребенка-инвалида.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Материалы, из которых изготавливаются опоры для лежания, касающиеся тела человека, разрешены к применению  Минздравом,  не содержат ядовитых (токсичных) компонентов, воздействующих на цвет поверхности, с которой </w:t>
            </w:r>
            <w:r w:rsidRPr="005029C4">
              <w:rPr>
                <w:sz w:val="20"/>
                <w:szCs w:val="20"/>
              </w:rPr>
              <w:lastRenderedPageBreak/>
              <w:t>контактируют те или иные детали изделия при его нормальной эксплуатации.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лежания,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воздействия.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В соответствии с требованиями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опоры для лежания и материалы, входящие в их состав не должны иметь раздражающего и сенсибилизирующего действия. </w:t>
            </w:r>
          </w:p>
          <w:p w:rsidR="003E4942" w:rsidRPr="005029C4" w:rsidRDefault="003E4942" w:rsidP="007C2876">
            <w:pPr>
              <w:pStyle w:val="a7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Опора для лежания и материалы, входящие в их состав должны соответствовать требованиям ГОСТ </w:t>
            </w:r>
            <w:proofErr w:type="gramStart"/>
            <w:r w:rsidRPr="005029C4">
              <w:rPr>
                <w:sz w:val="20"/>
                <w:szCs w:val="20"/>
              </w:rPr>
              <w:t>Р</w:t>
            </w:r>
            <w:proofErr w:type="gramEnd"/>
            <w:r w:rsidRPr="005029C4">
              <w:rPr>
                <w:sz w:val="20"/>
                <w:szCs w:val="20"/>
              </w:rPr>
              <w:t xml:space="preserve"> 52770-2016.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воздействие.</w:t>
            </w:r>
          </w:p>
          <w:p w:rsidR="003E4942" w:rsidRPr="005029C4" w:rsidRDefault="003E4942" w:rsidP="007C2876">
            <w:pPr>
              <w:widowControl w:val="0"/>
              <w:numPr>
                <w:ilvl w:val="0"/>
                <w:numId w:val="3"/>
              </w:numPr>
              <w:suppressAutoHyphens/>
              <w:ind w:left="35" w:firstLine="141"/>
              <w:contextualSpacing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Опоры для лежания должны изготавливаться в соответствии с требованиями </w:t>
            </w:r>
            <w:r w:rsidRPr="005029C4">
              <w:rPr>
                <w:bCs/>
                <w:kern w:val="36"/>
                <w:sz w:val="20"/>
                <w:szCs w:val="20"/>
              </w:rPr>
              <w:t xml:space="preserve">ГОСТ </w:t>
            </w:r>
            <w:proofErr w:type="gramStart"/>
            <w:r w:rsidRPr="005029C4">
              <w:rPr>
                <w:bCs/>
                <w:kern w:val="36"/>
                <w:sz w:val="20"/>
                <w:szCs w:val="20"/>
              </w:rPr>
              <w:t>Р</w:t>
            </w:r>
            <w:proofErr w:type="gramEnd"/>
            <w:r w:rsidRPr="005029C4">
              <w:rPr>
                <w:bCs/>
                <w:kern w:val="36"/>
                <w:sz w:val="20"/>
                <w:szCs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5029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C2876">
            <w:pPr>
              <w:jc w:val="center"/>
              <w:rPr>
                <w:sz w:val="20"/>
                <w:szCs w:val="20"/>
              </w:rPr>
            </w:pPr>
            <w:r w:rsidRPr="003E4942">
              <w:rPr>
                <w:sz w:val="20"/>
                <w:szCs w:val="20"/>
              </w:rPr>
              <w:t>43 219,52</w:t>
            </w:r>
          </w:p>
        </w:tc>
      </w:tr>
      <w:tr w:rsidR="003E4942" w:rsidRPr="005029C4" w:rsidTr="00C67F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9116C0">
            <w:pPr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lastRenderedPageBreak/>
              <w:t xml:space="preserve">Опора для </w:t>
            </w:r>
            <w:r>
              <w:rPr>
                <w:sz w:val="20"/>
                <w:szCs w:val="20"/>
              </w:rPr>
              <w:t>стояния</w:t>
            </w:r>
            <w:r w:rsidRPr="005029C4">
              <w:rPr>
                <w:sz w:val="20"/>
                <w:szCs w:val="20"/>
              </w:rPr>
              <w:t xml:space="preserve"> для детей-инвалидов</w:t>
            </w:r>
          </w:p>
          <w:p w:rsidR="003E4942" w:rsidRPr="005029C4" w:rsidRDefault="003E4942" w:rsidP="00AA700A">
            <w:pPr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Шифр________</w:t>
            </w:r>
          </w:p>
          <w:p w:rsidR="003E4942" w:rsidRPr="005029C4" w:rsidRDefault="003E4942" w:rsidP="00AA700A">
            <w:pPr>
              <w:rPr>
                <w:color w:val="FF0000"/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Страна_______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для стояния для детей-инвалидов служит средством обучения навыкам вертикального положения ребенка, для профилактики  негативных физиологических и психологических  последствий длительного пребывания ребенка – инвалида в лежачем или сидячем положении.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может быть снабжена столиком для дополнительной опоры рук и развития мелкой моторики.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Крепления должны надежно закреплять положение ребенка – инвалида в определенных положениях.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Опора для стояния конструктивно должна  позволять находиться ребенку-инвалиду в наклонном положении.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Опоры должны соответствовать    антропометрическим данным  ребенка-инвалида.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стояния, касающиеся тела человека, разрешены к применению  Минздравом, 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Материалы, из которых изготавливаются опоры для стояния,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lastRenderedPageBreak/>
              <w:t xml:space="preserve">В соответствии с требованиями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опоры для стояния и материалы, входящие в их состав не должны иметь раздражающего и сенсибилизирующего действия. 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Опоры для стояния и материалы, входящие в их состав должны соответствовать требованиям ГОСТ </w:t>
            </w:r>
            <w:proofErr w:type="gramStart"/>
            <w:r w:rsidRPr="005029C4">
              <w:rPr>
                <w:sz w:val="20"/>
                <w:szCs w:val="20"/>
              </w:rPr>
              <w:t>Р</w:t>
            </w:r>
            <w:proofErr w:type="gramEnd"/>
            <w:r w:rsidRPr="005029C4">
              <w:rPr>
                <w:sz w:val="20"/>
                <w:szCs w:val="20"/>
              </w:rPr>
              <w:t xml:space="preserve"> 52770-2016.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воздействие.</w:t>
            </w:r>
          </w:p>
          <w:p w:rsidR="003E4942" w:rsidRPr="005029C4" w:rsidRDefault="003E4942" w:rsidP="0074059B">
            <w:pPr>
              <w:pStyle w:val="a7"/>
              <w:numPr>
                <w:ilvl w:val="0"/>
                <w:numId w:val="4"/>
              </w:numPr>
              <w:ind w:left="35" w:firstLine="141"/>
              <w:jc w:val="both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 xml:space="preserve">Опоры для стояния должны изготавливаться в соответствии с требованиями </w:t>
            </w:r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>Р</w:t>
            </w:r>
            <w:proofErr w:type="gramEnd"/>
            <w:r w:rsidRPr="005029C4">
              <w:rPr>
                <w:bCs/>
                <w:kern w:val="36"/>
                <w:sz w:val="20"/>
                <w:szCs w:val="20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5029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5029C4">
            <w:pPr>
              <w:jc w:val="center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50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5029C4">
            <w:pPr>
              <w:jc w:val="center"/>
              <w:rPr>
                <w:sz w:val="20"/>
                <w:szCs w:val="20"/>
              </w:rPr>
            </w:pPr>
            <w:r w:rsidRPr="003E4942">
              <w:rPr>
                <w:sz w:val="20"/>
                <w:szCs w:val="20"/>
              </w:rPr>
              <w:t>664 474,80</w:t>
            </w:r>
          </w:p>
        </w:tc>
      </w:tr>
      <w:tr w:rsidR="003E4942" w:rsidRPr="005029C4" w:rsidTr="005029C4">
        <w:trPr>
          <w:trHeight w:val="19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9116C0">
            <w:pPr>
              <w:rPr>
                <w:color w:val="FF0000"/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lastRenderedPageBreak/>
              <w:t xml:space="preserve">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2" w:rsidRPr="005029C4" w:rsidRDefault="003E4942" w:rsidP="009116C0">
            <w:pPr>
              <w:jc w:val="center"/>
              <w:rPr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2" w:rsidRPr="005029C4" w:rsidRDefault="003E4942" w:rsidP="009116C0">
            <w:pPr>
              <w:ind w:left="-108" w:right="-108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2" w:rsidRPr="005029C4" w:rsidRDefault="003E4942" w:rsidP="009116C0">
            <w:pPr>
              <w:jc w:val="center"/>
              <w:rPr>
                <w:color w:val="FF0000"/>
                <w:sz w:val="20"/>
                <w:szCs w:val="20"/>
              </w:rPr>
            </w:pPr>
            <w:r w:rsidRPr="005029C4">
              <w:rPr>
                <w:sz w:val="20"/>
                <w:szCs w:val="20"/>
              </w:rPr>
              <w:t>1 476 848,32</w:t>
            </w:r>
          </w:p>
        </w:tc>
      </w:tr>
    </w:tbl>
    <w:p w:rsidR="0074059B" w:rsidRPr="00043810" w:rsidRDefault="0074059B" w:rsidP="0074059B">
      <w:pPr>
        <w:pStyle w:val="1"/>
        <w:tabs>
          <w:tab w:val="num" w:pos="-284"/>
        </w:tabs>
        <w:overflowPunct/>
        <w:autoSpaceDE/>
        <w:spacing w:before="0" w:after="0" w:line="240" w:lineRule="auto"/>
        <w:ind w:left="-284" w:firstLine="678"/>
        <w:jc w:val="both"/>
        <w:textAlignment w:val="auto"/>
        <w:rPr>
          <w:b w:val="0"/>
          <w:bCs w:val="0"/>
          <w:sz w:val="24"/>
          <w:szCs w:val="24"/>
        </w:rPr>
      </w:pPr>
      <w:r w:rsidRPr="00043810">
        <w:rPr>
          <w:b w:val="0"/>
          <w:bCs w:val="0"/>
          <w:sz w:val="24"/>
          <w:szCs w:val="24"/>
        </w:rPr>
        <w:t>Средства опоры детям-инвалидам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9E7ED4" w:rsidRPr="0074059B" w:rsidRDefault="0074059B" w:rsidP="0074059B">
      <w:pPr>
        <w:tabs>
          <w:tab w:val="num" w:pos="-284"/>
          <w:tab w:val="left" w:pos="10632"/>
          <w:tab w:val="left" w:pos="10992"/>
        </w:tabs>
        <w:snapToGrid w:val="0"/>
        <w:ind w:left="-284" w:firstLine="678"/>
        <w:jc w:val="both"/>
        <w:rPr>
          <w:color w:val="FF0000"/>
        </w:rPr>
      </w:pPr>
      <w:proofErr w:type="gramStart"/>
      <w:r w:rsidRPr="005029C4">
        <w:rPr>
          <w:b/>
        </w:rPr>
        <w:t xml:space="preserve">Место и условия поставки  </w:t>
      </w:r>
      <w:r w:rsidRPr="005029C4">
        <w:t xml:space="preserve">по месту жительства инвалидов Ростовской области: г. Ростов-на-Дону,  </w:t>
      </w:r>
      <w:proofErr w:type="spellStart"/>
      <w:r w:rsidRPr="005029C4">
        <w:t>Мясниковский</w:t>
      </w:r>
      <w:proofErr w:type="spellEnd"/>
      <w:r w:rsidRPr="005029C4">
        <w:t xml:space="preserve">,  </w:t>
      </w:r>
      <w:proofErr w:type="spellStart"/>
      <w:r w:rsidRPr="005029C4">
        <w:t>Родионово-Несветайский</w:t>
      </w:r>
      <w:proofErr w:type="spellEnd"/>
      <w:r w:rsidRPr="005029C4">
        <w:t xml:space="preserve"> районы, г. Аксай, </w:t>
      </w:r>
      <w:proofErr w:type="spellStart"/>
      <w:r w:rsidRPr="005029C4">
        <w:t>Аксайский</w:t>
      </w:r>
      <w:proofErr w:type="spellEnd"/>
      <w:r w:rsidRPr="005029C4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029C4">
        <w:t>Мартыновский</w:t>
      </w:r>
      <w:proofErr w:type="spellEnd"/>
      <w:r w:rsidRPr="005029C4">
        <w:t xml:space="preserve"> районы, г. Миллерово, Миллеровский, </w:t>
      </w:r>
      <w:proofErr w:type="spellStart"/>
      <w:r w:rsidRPr="005029C4">
        <w:t>Кашарский</w:t>
      </w:r>
      <w:proofErr w:type="spellEnd"/>
      <w:r w:rsidRPr="005029C4">
        <w:t xml:space="preserve">, </w:t>
      </w:r>
      <w:proofErr w:type="spellStart"/>
      <w:r w:rsidRPr="005029C4">
        <w:t>Чертковский</w:t>
      </w:r>
      <w:proofErr w:type="spellEnd"/>
      <w:r w:rsidRPr="005029C4">
        <w:t xml:space="preserve">, В-Донской, Шолоховский, </w:t>
      </w:r>
      <w:proofErr w:type="spellStart"/>
      <w:r w:rsidRPr="005029C4">
        <w:t>Боковский</w:t>
      </w:r>
      <w:proofErr w:type="spellEnd"/>
      <w:r w:rsidRPr="005029C4">
        <w:t xml:space="preserve"> районы, г. Зерноград, Зерноградский, </w:t>
      </w:r>
      <w:proofErr w:type="spellStart"/>
      <w:r w:rsidRPr="005029C4">
        <w:t>Егорлыкский</w:t>
      </w:r>
      <w:proofErr w:type="spellEnd"/>
      <w:r w:rsidRPr="005029C4">
        <w:t xml:space="preserve"> районы, Батайск, </w:t>
      </w:r>
      <w:proofErr w:type="spellStart"/>
      <w:r w:rsidRPr="005029C4">
        <w:t>Кагальницкий</w:t>
      </w:r>
      <w:proofErr w:type="spellEnd"/>
      <w:r w:rsidRPr="005029C4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029C4">
        <w:t>Неклиновский</w:t>
      </w:r>
      <w:proofErr w:type="spellEnd"/>
      <w:r w:rsidRPr="005029C4">
        <w:t xml:space="preserve">, Куйбышевский районы, г. Белая Калитва, </w:t>
      </w:r>
      <w:proofErr w:type="spellStart"/>
      <w:r w:rsidRPr="005029C4">
        <w:t>Белокалитвенский</w:t>
      </w:r>
      <w:proofErr w:type="spellEnd"/>
      <w:proofErr w:type="gramEnd"/>
      <w:r w:rsidRPr="005029C4">
        <w:t xml:space="preserve">, Тацинский районы, г. Красный Сулин, </w:t>
      </w:r>
      <w:proofErr w:type="spellStart"/>
      <w:r w:rsidRPr="005029C4">
        <w:t>Красносулинский</w:t>
      </w:r>
      <w:proofErr w:type="spellEnd"/>
      <w:proofErr w:type="gramStart"/>
      <w:r w:rsidRPr="005029C4">
        <w:t xml:space="preserve"> ,</w:t>
      </w:r>
      <w:proofErr w:type="gramEnd"/>
      <w:r w:rsidRPr="005029C4">
        <w:t xml:space="preserve">Октябрьский районы, г. Волгодонск,  </w:t>
      </w:r>
      <w:proofErr w:type="spellStart"/>
      <w:r w:rsidRPr="005029C4">
        <w:t>Волгодонской</w:t>
      </w:r>
      <w:proofErr w:type="spellEnd"/>
      <w:r w:rsidRPr="005029C4">
        <w:t xml:space="preserve">, </w:t>
      </w:r>
      <w:proofErr w:type="spellStart"/>
      <w:r w:rsidRPr="005029C4">
        <w:t>Цимлянский</w:t>
      </w:r>
      <w:proofErr w:type="spellEnd"/>
      <w:r w:rsidRPr="005029C4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5029C4">
        <w:t>Сальский</w:t>
      </w:r>
      <w:proofErr w:type="spellEnd"/>
      <w:r w:rsidRPr="005029C4">
        <w:t xml:space="preserve">, </w:t>
      </w:r>
      <w:proofErr w:type="spellStart"/>
      <w:r w:rsidRPr="005029C4">
        <w:t>Песчанокопский</w:t>
      </w:r>
      <w:proofErr w:type="spellEnd"/>
      <w:r w:rsidRPr="005029C4">
        <w:t xml:space="preserve">, </w:t>
      </w:r>
      <w:proofErr w:type="spellStart"/>
      <w:r w:rsidRPr="005029C4">
        <w:t>Целинский</w:t>
      </w:r>
      <w:proofErr w:type="spellEnd"/>
      <w:r w:rsidRPr="005029C4">
        <w:t xml:space="preserve"> районы, п. Зимовники, </w:t>
      </w:r>
      <w:proofErr w:type="spellStart"/>
      <w:r w:rsidRPr="005029C4">
        <w:t>Зимовниковский</w:t>
      </w:r>
      <w:proofErr w:type="spellEnd"/>
      <w:r w:rsidRPr="005029C4">
        <w:t xml:space="preserve">, </w:t>
      </w:r>
      <w:proofErr w:type="spellStart"/>
      <w:r w:rsidRPr="005029C4">
        <w:t>Заветинский</w:t>
      </w:r>
      <w:proofErr w:type="spellEnd"/>
      <w:r w:rsidRPr="005029C4">
        <w:t xml:space="preserve">, </w:t>
      </w:r>
      <w:proofErr w:type="spellStart"/>
      <w:r w:rsidRPr="005029C4">
        <w:t>Дубовский</w:t>
      </w:r>
      <w:proofErr w:type="spellEnd"/>
      <w:r w:rsidRPr="005029C4">
        <w:t xml:space="preserve">, </w:t>
      </w:r>
      <w:proofErr w:type="spellStart"/>
      <w:r w:rsidRPr="005029C4">
        <w:t>Ремонтненский</w:t>
      </w:r>
      <w:proofErr w:type="spellEnd"/>
      <w:r w:rsidRPr="005029C4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029C4">
        <w:t>Милютинский</w:t>
      </w:r>
      <w:proofErr w:type="spellEnd"/>
      <w:r w:rsidRPr="005029C4">
        <w:t xml:space="preserve">. </w:t>
      </w:r>
      <w:proofErr w:type="spellStart"/>
      <w:r w:rsidRPr="005029C4">
        <w:t>Обливский</w:t>
      </w:r>
      <w:proofErr w:type="spellEnd"/>
      <w:r w:rsidRPr="005029C4">
        <w:t xml:space="preserve"> районы, по реестру ГУ-РРО </w:t>
      </w:r>
      <w:r w:rsidRPr="00C82F57">
        <w:t xml:space="preserve">ФСС РФ </w:t>
      </w:r>
      <w:r w:rsidR="009E7ED4">
        <w:t>в соответствии с Направлением, выданным филиалом Заказчика, по месту жительства в течение 30 календарных дней с момента получения реестров Направлений, сформированных по заявкам инвалидов, но не позднее 20.12.2019 г.</w:t>
      </w:r>
    </w:p>
    <w:p w:rsidR="0074059B" w:rsidRPr="0074059B" w:rsidRDefault="0074059B" w:rsidP="00B55056">
      <w:pPr>
        <w:tabs>
          <w:tab w:val="num" w:pos="-284"/>
          <w:tab w:val="left" w:pos="2910"/>
        </w:tabs>
        <w:ind w:left="-284"/>
        <w:rPr>
          <w:color w:val="FF0000"/>
        </w:rPr>
      </w:pPr>
    </w:p>
    <w:sectPr w:rsidR="0074059B" w:rsidRPr="0074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043810"/>
    <w:rsid w:val="000A64D9"/>
    <w:rsid w:val="001434E6"/>
    <w:rsid w:val="0019216E"/>
    <w:rsid w:val="001F4D16"/>
    <w:rsid w:val="00300FA1"/>
    <w:rsid w:val="0039135E"/>
    <w:rsid w:val="003E4942"/>
    <w:rsid w:val="00445F58"/>
    <w:rsid w:val="004C7703"/>
    <w:rsid w:val="005029C4"/>
    <w:rsid w:val="00592DF3"/>
    <w:rsid w:val="005A7C75"/>
    <w:rsid w:val="005B0050"/>
    <w:rsid w:val="005F40C4"/>
    <w:rsid w:val="0066061F"/>
    <w:rsid w:val="006D79DD"/>
    <w:rsid w:val="00724D1A"/>
    <w:rsid w:val="00734B18"/>
    <w:rsid w:val="0074059B"/>
    <w:rsid w:val="007F794D"/>
    <w:rsid w:val="0085107B"/>
    <w:rsid w:val="00876184"/>
    <w:rsid w:val="00945565"/>
    <w:rsid w:val="00950A34"/>
    <w:rsid w:val="009E7ED4"/>
    <w:rsid w:val="00A425E3"/>
    <w:rsid w:val="00A709B8"/>
    <w:rsid w:val="00AA700A"/>
    <w:rsid w:val="00AE7451"/>
    <w:rsid w:val="00B55056"/>
    <w:rsid w:val="00B87261"/>
    <w:rsid w:val="00B96DA2"/>
    <w:rsid w:val="00BE753B"/>
    <w:rsid w:val="00C51EAA"/>
    <w:rsid w:val="00C67FFB"/>
    <w:rsid w:val="00C752FC"/>
    <w:rsid w:val="00C82F57"/>
    <w:rsid w:val="00C95D44"/>
    <w:rsid w:val="00CB5266"/>
    <w:rsid w:val="00D00466"/>
    <w:rsid w:val="00D624DC"/>
    <w:rsid w:val="00E0189F"/>
    <w:rsid w:val="00F21A6A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lepehin</cp:lastModifiedBy>
  <cp:revision>2</cp:revision>
  <cp:lastPrinted>2019-07-04T07:19:00Z</cp:lastPrinted>
  <dcterms:created xsi:type="dcterms:W3CDTF">2019-07-04T07:22:00Z</dcterms:created>
  <dcterms:modified xsi:type="dcterms:W3CDTF">2019-07-04T07:22:00Z</dcterms:modified>
</cp:coreProperties>
</file>