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32D" w:rsidRDefault="00D12B25" w:rsidP="007E28F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600135379" w:edGrp="everyone"/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D24E2" w:rsidRPr="001D2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1D24E2" w:rsidRPr="001D24E2">
        <w:rPr>
          <w:rFonts w:ascii="Times New Roman" w:hAnsi="Times New Roman" w:cs="Times New Roman"/>
          <w:sz w:val="24"/>
          <w:szCs w:val="24"/>
        </w:rPr>
        <w:t>каза</w:t>
      </w:r>
      <w:r w:rsidR="001D24E2" w:rsidRPr="000D1117">
        <w:rPr>
          <w:rFonts w:ascii="Times New Roman" w:hAnsi="Times New Roman" w:cs="Times New Roman"/>
          <w:sz w:val="24"/>
          <w:szCs w:val="24"/>
        </w:rPr>
        <w:t>ние услуг по санаторно-курортному лечению лиц, пострадавших вследствие несчастных случаев на производстве и профессиональных заболеваний в медицинских организациях (санаторно-курортных организациях)</w:t>
      </w:r>
      <w:r w:rsidR="0040332D">
        <w:rPr>
          <w:rFonts w:ascii="Times New Roman" w:hAnsi="Times New Roman" w:cs="Times New Roman"/>
          <w:sz w:val="24"/>
          <w:szCs w:val="24"/>
        </w:rPr>
        <w:t>.</w:t>
      </w:r>
    </w:p>
    <w:p w:rsidR="0040332D" w:rsidRPr="0040332D" w:rsidRDefault="0040332D" w:rsidP="0040332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ОКПД2: 86.90.19.140</w:t>
      </w:r>
    </w:p>
    <w:p w:rsidR="00D12B25" w:rsidRPr="00D12B25" w:rsidRDefault="00DC43F8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ermEnd w:id="600135379"/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143D2A" w:rsidRPr="00143D2A" w:rsidRDefault="00143D2A" w:rsidP="00DC43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ermStart w:id="612858441" w:edGrp="everyone"/>
      <w:r w:rsidRPr="00143D2A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услуг должно осуществляться Исполнителем, </w:t>
      </w:r>
      <w:r w:rsidRPr="00143D2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включая оплату медицинской помощи, осуществляемой в профилактических, лечебных и реабилитационных целях, а также проживание и питание застрахованного.</w:t>
      </w:r>
      <w:r w:rsidRPr="00143D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3D2A" w:rsidRPr="00143D2A" w:rsidRDefault="00143D2A" w:rsidP="00DC43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D2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Оказание услуг должно осуществляться по профилям перечисленных групп заболеваний МКБ-10 (</w:t>
      </w:r>
      <w:r w:rsidRPr="00143D2A">
        <w:rPr>
          <w:rFonts w:ascii="Times New Roman" w:hAnsi="Times New Roman" w:cs="Times New Roman"/>
          <w:sz w:val="24"/>
          <w:szCs w:val="24"/>
        </w:rPr>
        <w:t xml:space="preserve">заболевания по Классу VI МКБ-10 «Болезни нервной системы»; </w:t>
      </w:r>
      <w:r w:rsidRPr="00143D2A">
        <w:rPr>
          <w:rFonts w:ascii="Times New Roman" w:hAnsi="Times New Roman" w:cs="Times New Roman"/>
          <w:color w:val="000000"/>
          <w:sz w:val="24"/>
          <w:szCs w:val="24"/>
          <w:lang w:bidi="ru-RU"/>
        </w:rPr>
        <w:t>з</w:t>
      </w:r>
      <w:r w:rsidRPr="00143D2A">
        <w:rPr>
          <w:rFonts w:ascii="Times New Roman" w:hAnsi="Times New Roman" w:cs="Times New Roman"/>
          <w:sz w:val="24"/>
          <w:szCs w:val="24"/>
        </w:rPr>
        <w:t xml:space="preserve">аболевания по Классу X МКБ-10 «Заболевание органов дыхания»; </w:t>
      </w:r>
      <w:r w:rsidRPr="00143D2A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заболевания по Классу XIII МКБ-10 «Заболевания костно-мышечной системы и соединительной ткани»).</w:t>
      </w:r>
      <w:r w:rsidRPr="00143D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3D2A" w:rsidRPr="00143D2A" w:rsidRDefault="00143D2A" w:rsidP="00DC43F8">
      <w:pPr>
        <w:pStyle w:val="ac"/>
        <w:widowControl w:val="0"/>
        <w:autoSpaceDE w:val="0"/>
        <w:ind w:firstLine="567"/>
        <w:jc w:val="both"/>
        <w:rPr>
          <w:b w:val="0"/>
          <w:sz w:val="24"/>
          <w:szCs w:val="24"/>
          <w:lang w:eastAsia="ru-RU"/>
        </w:rPr>
      </w:pPr>
      <w:r w:rsidRPr="00143D2A">
        <w:rPr>
          <w:b w:val="0"/>
          <w:sz w:val="24"/>
          <w:szCs w:val="24"/>
        </w:rPr>
        <w:t xml:space="preserve">Оказание услуг осуществляется  Исполнителем на основании </w:t>
      </w:r>
      <w:r w:rsidRPr="00143D2A">
        <w:rPr>
          <w:b w:val="0"/>
          <w:bCs/>
          <w:sz w:val="24"/>
          <w:szCs w:val="24"/>
        </w:rPr>
        <w:t>действующей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при оказании медицинской помощи при санаторно-курортном лечении по:</w:t>
      </w:r>
      <w:r w:rsidRPr="00143D2A">
        <w:rPr>
          <w:b w:val="0"/>
          <w:color w:val="000000"/>
          <w:sz w:val="24"/>
          <w:szCs w:val="24"/>
          <w:lang w:bidi="ru-RU"/>
        </w:rPr>
        <w:t xml:space="preserve"> </w:t>
      </w:r>
      <w:r w:rsidRPr="00143D2A">
        <w:rPr>
          <w:b w:val="0"/>
          <w:sz w:val="24"/>
          <w:szCs w:val="24"/>
          <w:lang w:eastAsia="ru-RU"/>
        </w:rPr>
        <w:t>«Неврология», «Пульмонология», «Травматология и ортопедия»</w:t>
      </w:r>
      <w:r w:rsidRPr="00143D2A">
        <w:rPr>
          <w:b w:val="0"/>
          <w:color w:val="000000"/>
          <w:sz w:val="24"/>
          <w:szCs w:val="24"/>
          <w:lang w:bidi="ru-RU"/>
        </w:rPr>
        <w:t xml:space="preserve">, «Профпатология». </w:t>
      </w:r>
      <w:r w:rsidRPr="00143D2A">
        <w:rPr>
          <w:b w:val="0"/>
          <w:sz w:val="24"/>
          <w:szCs w:val="24"/>
          <w:lang w:eastAsia="ru-RU"/>
        </w:rPr>
        <w:t>Место осуществления лицензируемой деятельности должно соответствовать месту оказания услуг.</w:t>
      </w:r>
    </w:p>
    <w:p w:rsidR="00143D2A" w:rsidRPr="00143D2A" w:rsidRDefault="00143D2A" w:rsidP="00DC43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Услуги по санаторно-курортному лечению </w:t>
      </w:r>
      <w:r w:rsidRPr="00143D2A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застрахованных</w:t>
      </w:r>
      <w:r w:rsidRPr="0014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быть выполнены и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143D2A" w:rsidRPr="00143D2A" w:rsidRDefault="00143D2A" w:rsidP="00DC43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143D2A" w:rsidRPr="00143D2A" w:rsidRDefault="00143D2A" w:rsidP="00DC43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143D2A" w:rsidRPr="00143D2A" w:rsidRDefault="00143D2A" w:rsidP="00DC43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D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22.11.2004 № 212 «Об утверждении стандарта санаторно-курортной помощи больным с болезнями органов дыхания»;</w:t>
      </w:r>
    </w:p>
    <w:p w:rsidR="00143D2A" w:rsidRPr="00143D2A" w:rsidRDefault="00143D2A" w:rsidP="00DC43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143D2A" w:rsidRPr="00143D2A" w:rsidRDefault="00143D2A" w:rsidP="00DC43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143D2A" w:rsidRPr="00143D2A" w:rsidRDefault="00143D2A" w:rsidP="00DC43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2A">
        <w:rPr>
          <w:rFonts w:ascii="Times New Roman" w:hAnsi="Times New Roman" w:cs="Times New Roman"/>
          <w:sz w:val="24"/>
          <w:szCs w:val="24"/>
        </w:rPr>
        <w:t>Организация должна работать на основании действующего санитарно-эпидемиологического заключения либо сертификатов соответствия на безопасное проживание и питание.</w:t>
      </w:r>
    </w:p>
    <w:p w:rsidR="00143D2A" w:rsidRPr="00143D2A" w:rsidRDefault="00143D2A" w:rsidP="00DC43F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43D2A">
        <w:rPr>
          <w:rFonts w:ascii="Times New Roman" w:hAnsi="Times New Roman" w:cs="Times New Roman"/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r w:rsidRPr="0014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Министерством здравоохранения Российской Федерации</w:t>
      </w:r>
      <w:r w:rsidRPr="00143D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D2A" w:rsidRPr="00143D2A" w:rsidRDefault="00143D2A" w:rsidP="00DC43F8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-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2A">
        <w:rPr>
          <w:rFonts w:ascii="Times New Roman" w:hAnsi="Times New Roman" w:cs="Times New Roman"/>
          <w:sz w:val="24"/>
          <w:szCs w:val="24"/>
        </w:rPr>
        <w:t xml:space="preserve">Здания и сооружения организации, оказывающей санаторно-курортные услуги застрахованным лицам, должны быть: </w:t>
      </w:r>
    </w:p>
    <w:p w:rsidR="00143D2A" w:rsidRPr="00143D2A" w:rsidRDefault="00143D2A" w:rsidP="00DC43F8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-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2A">
        <w:rPr>
          <w:rFonts w:ascii="Times New Roman" w:hAnsi="Times New Roman" w:cs="Times New Roman"/>
          <w:sz w:val="24"/>
          <w:szCs w:val="24"/>
        </w:rPr>
        <w:t>- оборудованы системами аварийного освещения и аварийного энергоснабжения;</w:t>
      </w:r>
    </w:p>
    <w:p w:rsidR="00143D2A" w:rsidRPr="00143D2A" w:rsidRDefault="00143D2A" w:rsidP="00DC43F8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-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2A">
        <w:rPr>
          <w:rFonts w:ascii="Times New Roman" w:hAnsi="Times New Roman" w:cs="Times New Roman"/>
          <w:sz w:val="24"/>
          <w:szCs w:val="24"/>
        </w:rPr>
        <w:t>- оборудованы системами холодного и горячего водоснабжения;</w:t>
      </w:r>
    </w:p>
    <w:p w:rsidR="00143D2A" w:rsidRPr="00143D2A" w:rsidRDefault="00143D2A" w:rsidP="00DC43F8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-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2A">
        <w:rPr>
          <w:rFonts w:ascii="Times New Roman" w:hAnsi="Times New Roman" w:cs="Times New Roman"/>
          <w:sz w:val="24"/>
          <w:szCs w:val="24"/>
        </w:rPr>
        <w:t>- оборудованы системами обеспечения пациентов питьевой водой круглосуточно.</w:t>
      </w:r>
    </w:p>
    <w:p w:rsidR="00143D2A" w:rsidRPr="00143D2A" w:rsidRDefault="00143D2A" w:rsidP="007E28F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2A">
        <w:rPr>
          <w:rFonts w:ascii="Times New Roman" w:hAnsi="Times New Roman" w:cs="Times New Roman"/>
          <w:sz w:val="24"/>
          <w:szCs w:val="24"/>
        </w:rPr>
        <w:t>Дополнительно предоставляемые услуги:</w:t>
      </w:r>
    </w:p>
    <w:p w:rsidR="00143D2A" w:rsidRPr="00143D2A" w:rsidRDefault="00143D2A" w:rsidP="007E28FA">
      <w:pPr>
        <w:keepNext/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2A">
        <w:rPr>
          <w:rFonts w:ascii="Times New Roman" w:hAnsi="Times New Roman" w:cs="Times New Roman"/>
          <w:sz w:val="24"/>
          <w:szCs w:val="24"/>
        </w:rPr>
        <w:lastRenderedPageBreak/>
        <w:t>- служба приема (круглосуточный прием)</w:t>
      </w:r>
      <w:bookmarkStart w:id="0" w:name="_GoBack"/>
      <w:bookmarkEnd w:id="0"/>
      <w:r w:rsidRPr="00143D2A">
        <w:rPr>
          <w:rFonts w:ascii="Times New Roman" w:hAnsi="Times New Roman" w:cs="Times New Roman"/>
          <w:sz w:val="24"/>
          <w:szCs w:val="24"/>
        </w:rPr>
        <w:t>;</w:t>
      </w:r>
    </w:p>
    <w:p w:rsidR="00143D2A" w:rsidRPr="00143D2A" w:rsidRDefault="00143D2A" w:rsidP="007E28F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2A">
        <w:rPr>
          <w:rFonts w:ascii="Times New Roman" w:hAnsi="Times New Roman" w:cs="Times New Roman"/>
          <w:sz w:val="24"/>
          <w:szCs w:val="24"/>
        </w:rPr>
        <w:t xml:space="preserve">- круглосуточный пост охраны в зданиях, где расположены жилые помещения. </w:t>
      </w:r>
    </w:p>
    <w:p w:rsidR="00143D2A" w:rsidRPr="00143D2A" w:rsidRDefault="00143D2A" w:rsidP="00DC4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Оснащение и оборудование лечебно-диагностических отделений соответствует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(утвержденные </w:t>
      </w:r>
      <w:r w:rsidRPr="00143D2A">
        <w:rPr>
          <w:rFonts w:ascii="Times New Roman" w:hAnsi="Times New Roman" w:cs="Times New Roman"/>
          <w:sz w:val="24"/>
          <w:szCs w:val="24"/>
        </w:rPr>
        <w:t>Министерством здравоохранения РФ от 22.12.1999 № 99/229).</w:t>
      </w:r>
    </w:p>
    <w:p w:rsidR="00143D2A" w:rsidRPr="00143D2A" w:rsidRDefault="00143D2A" w:rsidP="00DC43F8">
      <w:pPr>
        <w:keepNext/>
        <w:widowControl w:val="0"/>
        <w:shd w:val="clear" w:color="auto" w:fill="FFFFFF"/>
        <w:tabs>
          <w:tab w:val="left" w:pos="0"/>
        </w:tabs>
        <w:spacing w:after="0" w:line="240" w:lineRule="auto"/>
        <w:ind w:right="-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Диетическое и лечебное питание проводится в соответствии с медицинскими показаниями. Организация лечебного питания осуществляется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</w:t>
      </w:r>
      <w:r w:rsidRPr="00143D2A">
        <w:rPr>
          <w:rFonts w:ascii="Times New Roman" w:hAnsi="Times New Roman" w:cs="Times New Roman"/>
          <w:sz w:val="24"/>
          <w:szCs w:val="24"/>
        </w:rPr>
        <w:t>.</w:t>
      </w:r>
    </w:p>
    <w:p w:rsidR="00143D2A" w:rsidRPr="00143D2A" w:rsidRDefault="00143D2A" w:rsidP="007E28FA">
      <w:pPr>
        <w:keepNext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2A">
        <w:rPr>
          <w:rFonts w:ascii="Times New Roman" w:hAnsi="Times New Roman" w:cs="Times New Roman"/>
          <w:sz w:val="24"/>
          <w:szCs w:val="24"/>
        </w:rPr>
        <w:t>Размещение реабилитируемого лица в двухместном номере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проживания.</w:t>
      </w:r>
    </w:p>
    <w:p w:rsidR="00143D2A" w:rsidRPr="00143D2A" w:rsidRDefault="00143D2A" w:rsidP="007E28FA">
      <w:pPr>
        <w:keepNext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Размещение пострадавшего, передвигающегося с помощью кресла-коляски должно осуществляться в специально оборудованных для данной категории лиц номерах</w:t>
      </w:r>
      <w:r w:rsidRPr="00143D2A">
        <w:rPr>
          <w:rFonts w:ascii="Times New Roman" w:hAnsi="Times New Roman" w:cs="Times New Roman"/>
          <w:sz w:val="24"/>
          <w:szCs w:val="24"/>
        </w:rPr>
        <w:t>.</w:t>
      </w:r>
    </w:p>
    <w:p w:rsidR="00143D2A" w:rsidRPr="00143D2A" w:rsidRDefault="00143D2A" w:rsidP="007E28F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43D2A">
        <w:rPr>
          <w:rFonts w:ascii="Times New Roman" w:hAnsi="Times New Roman" w:cs="Times New Roman"/>
          <w:bCs/>
          <w:sz w:val="24"/>
          <w:szCs w:val="24"/>
          <w:lang w:eastAsia="ru-RU"/>
        </w:rPr>
        <w:t>Услуги по санаторно-курортному лечению должны оказываться в зданиях и помещениях, соответствующих требованиям доступности зданий и сооружений для маломобильных групп населения в соответствии с действующим законодательством:</w:t>
      </w:r>
      <w:r w:rsidRPr="00143D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3D2A">
        <w:rPr>
          <w:rFonts w:ascii="Times New Roman" w:hAnsi="Times New Roman" w:cs="Times New Roman"/>
          <w:bCs/>
          <w:sz w:val="24"/>
          <w:szCs w:val="24"/>
          <w:lang w:eastAsia="ru-RU"/>
        </w:rPr>
        <w:t>безбарьерная среда, наличие пандусов, расширенных дверных проемов, обеспечивающих доступ больных на колясках во все функциональные подразделения санаторно-курортного учреждения.</w:t>
      </w:r>
    </w:p>
    <w:p w:rsidR="00143D2A" w:rsidRPr="00143D2A" w:rsidRDefault="00143D2A" w:rsidP="007E28FA">
      <w:pPr>
        <w:keepNext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2A">
        <w:rPr>
          <w:rFonts w:ascii="Times New Roman" w:hAnsi="Times New Roman" w:cs="Times New Roman"/>
          <w:sz w:val="24"/>
          <w:szCs w:val="24"/>
        </w:rPr>
        <w:t>При необходимости проводить обследование и мониторинг состояния здоровья, при наличии медицинских показаний проводить диагностические обследования без взимания дополнительной платы.</w:t>
      </w:r>
    </w:p>
    <w:p w:rsidR="00222626" w:rsidRPr="0038343B" w:rsidRDefault="00143D2A" w:rsidP="007E28FA">
      <w:pPr>
        <w:keepNext/>
        <w:widowControl w:val="0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43D2A">
        <w:rPr>
          <w:rFonts w:ascii="Times New Roman" w:hAnsi="Times New Roman" w:cs="Times New Roman"/>
          <w:bCs/>
          <w:sz w:val="24"/>
          <w:szCs w:val="24"/>
          <w:lang w:eastAsia="ru-RU"/>
        </w:rPr>
        <w:t>Наличие плавательного бассейна круглогодичного действия для застрахованного лица.</w:t>
      </w:r>
      <w:r w:rsidRPr="00143D2A">
        <w:rPr>
          <w:rFonts w:ascii="Times New Roman" w:hAnsi="Times New Roman" w:cs="Times New Roman"/>
          <w:sz w:val="24"/>
          <w:szCs w:val="24"/>
          <w:lang w:eastAsia="ru-RU"/>
        </w:rPr>
        <w:t xml:space="preserve"> В бассейне должны быть установлены поручни и другие приспособления облегчающие погружение и выход из бассейна.</w:t>
      </w:r>
    </w:p>
    <w:p w:rsidR="00143D2A" w:rsidRDefault="00DC43F8" w:rsidP="007E28F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ermEnd w:id="612858441"/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82583452" w:edGrp="everyone"/>
    </w:p>
    <w:p w:rsidR="00143D2A" w:rsidRPr="00143D2A" w:rsidRDefault="00143D2A" w:rsidP="00DC43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D2A">
        <w:rPr>
          <w:rFonts w:ascii="Times New Roman" w:hAnsi="Times New Roman" w:cs="Times New Roman"/>
          <w:b/>
          <w:bCs/>
          <w:sz w:val="24"/>
          <w:szCs w:val="24"/>
        </w:rPr>
        <w:t>Количество и место оказания услуги, являющейся предметом контракта:</w:t>
      </w:r>
    </w:p>
    <w:p w:rsidR="00143D2A" w:rsidRPr="00143D2A" w:rsidRDefault="00143D2A" w:rsidP="00DC43F8">
      <w:pPr>
        <w:pStyle w:val="2"/>
        <w:spacing w:after="0" w:line="240" w:lineRule="auto"/>
        <w:ind w:firstLine="567"/>
        <w:jc w:val="both"/>
        <w:rPr>
          <w:bCs/>
          <w:color w:val="E36C0A"/>
          <w:lang w:val="ru-RU"/>
        </w:rPr>
      </w:pPr>
      <w:r w:rsidRPr="00143D2A">
        <w:rPr>
          <w:b/>
          <w:bCs/>
        </w:rPr>
        <w:t>Объем услуг</w:t>
      </w:r>
      <w:r w:rsidRPr="00143D2A">
        <w:rPr>
          <w:bCs/>
          <w:lang w:val="ru-RU"/>
        </w:rPr>
        <w:t xml:space="preserve"> </w:t>
      </w:r>
      <w:r w:rsidRPr="00143D2A">
        <w:rPr>
          <w:bCs/>
        </w:rPr>
        <w:t>–</w:t>
      </w:r>
      <w:r w:rsidRPr="00143D2A">
        <w:rPr>
          <w:bCs/>
          <w:lang w:val="ru-RU"/>
        </w:rPr>
        <w:t xml:space="preserve"> </w:t>
      </w:r>
      <w:r w:rsidRPr="00B26C01">
        <w:rPr>
          <w:bCs/>
        </w:rPr>
        <w:t>1 260 (предоставление 60 путевок продолжительностью по 21 койко-дню)</w:t>
      </w:r>
      <w:r w:rsidRPr="00143D2A">
        <w:rPr>
          <w:bCs/>
          <w:lang w:val="ru-RU"/>
        </w:rPr>
        <w:t>.</w:t>
      </w:r>
    </w:p>
    <w:p w:rsidR="002A7647" w:rsidRPr="007E28FA" w:rsidRDefault="00143D2A" w:rsidP="007E28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3D2A">
        <w:rPr>
          <w:rFonts w:ascii="Times New Roman" w:hAnsi="Times New Roman" w:cs="Times New Roman"/>
          <w:b/>
          <w:bCs/>
          <w:sz w:val="24"/>
          <w:szCs w:val="24"/>
        </w:rPr>
        <w:t>Место оказания услуг</w:t>
      </w:r>
      <w:r w:rsidRPr="00143D2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26C01">
        <w:rPr>
          <w:rFonts w:ascii="Times New Roman" w:hAnsi="Times New Roman" w:cs="Times New Roman"/>
          <w:sz w:val="24"/>
          <w:szCs w:val="24"/>
        </w:rPr>
        <w:t>по санаторно-курортному лечению застрахованных лиц, пострадавших вследствие несчастных случаев на производстве и профессиональных заболеваний</w:t>
      </w:r>
      <w:r w:rsidRPr="00B26C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должны оказываться в санаторно-курортных организациях, расположенных на территории </w:t>
      </w:r>
      <w:r w:rsidRPr="00B26C01">
        <w:rPr>
          <w:rFonts w:ascii="Times New Roman" w:hAnsi="Times New Roman" w:cs="Times New Roman"/>
          <w:bCs/>
          <w:sz w:val="24"/>
          <w:szCs w:val="24"/>
        </w:rPr>
        <w:t>Брянской области</w:t>
      </w:r>
      <w:r w:rsidRPr="00B26C01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Pr="00143D2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ermEnd w:id="182583452"/>
    </w:p>
    <w:p w:rsidR="00143D2A" w:rsidRDefault="00DC43F8" w:rsidP="007E28F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499459691" w:edGrp="everyone"/>
      <w:r w:rsidR="001D24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3D2A" w:rsidRPr="00143D2A" w:rsidRDefault="00143D2A" w:rsidP="00143D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D2A">
        <w:rPr>
          <w:rFonts w:ascii="Times New Roman" w:hAnsi="Times New Roman" w:cs="Times New Roman"/>
          <w:b/>
          <w:sz w:val="24"/>
          <w:szCs w:val="24"/>
        </w:rPr>
        <w:t>Услуги по Контракту оказываются поэтапно:</w:t>
      </w:r>
    </w:p>
    <w:p w:rsidR="00143D2A" w:rsidRPr="004C732F" w:rsidRDefault="00143D2A" w:rsidP="007E2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3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4C732F">
        <w:rPr>
          <w:rFonts w:ascii="Times New Roman" w:hAnsi="Times New Roman" w:cs="Times New Roman"/>
          <w:sz w:val="24"/>
          <w:szCs w:val="24"/>
        </w:rPr>
        <w:t xml:space="preserve">первый этап с даты заключения Контракта по 30.08.2022. Объем услуг по этапу составляет 420 койко-дней. Начало первого заезда </w:t>
      </w:r>
      <w:r w:rsidRPr="004C732F">
        <w:rPr>
          <w:rFonts w:ascii="Times New Roman" w:hAnsi="Times New Roman" w:cs="Times New Roman"/>
          <w:spacing w:val="-4"/>
          <w:sz w:val="24"/>
          <w:szCs w:val="24"/>
        </w:rPr>
        <w:t>Пострадавших</w:t>
      </w:r>
      <w:r w:rsidRPr="004C732F">
        <w:rPr>
          <w:rFonts w:ascii="Times New Roman" w:hAnsi="Times New Roman" w:cs="Times New Roman"/>
          <w:sz w:val="24"/>
          <w:szCs w:val="24"/>
        </w:rPr>
        <w:t xml:space="preserve"> по путевке в санаторно-курортную организацию по этапу – не ранее </w:t>
      </w:r>
      <w:r w:rsidR="007F5108">
        <w:rPr>
          <w:rFonts w:ascii="Times New Roman" w:hAnsi="Times New Roman" w:cs="Times New Roman"/>
          <w:sz w:val="24"/>
          <w:szCs w:val="24"/>
        </w:rPr>
        <w:t>1</w:t>
      </w:r>
      <w:r w:rsidR="0044136E">
        <w:rPr>
          <w:rFonts w:ascii="Times New Roman" w:hAnsi="Times New Roman" w:cs="Times New Roman"/>
          <w:sz w:val="24"/>
          <w:szCs w:val="24"/>
        </w:rPr>
        <w:t>5</w:t>
      </w:r>
      <w:r w:rsidRPr="004C732F">
        <w:rPr>
          <w:rFonts w:ascii="Times New Roman" w:hAnsi="Times New Roman" w:cs="Times New Roman"/>
          <w:sz w:val="24"/>
          <w:szCs w:val="24"/>
        </w:rPr>
        <w:t>.06.2022, начало последнего заезда – не позднее 11.07.2022;</w:t>
      </w:r>
    </w:p>
    <w:p w:rsidR="004C732F" w:rsidRDefault="00143D2A" w:rsidP="007E28F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32F">
        <w:rPr>
          <w:rFonts w:ascii="Times New Roman" w:hAnsi="Times New Roman" w:cs="Times New Roman"/>
          <w:sz w:val="24"/>
          <w:szCs w:val="24"/>
        </w:rPr>
        <w:t xml:space="preserve">- второй этап с 25.07.2022 по 31.10.2022. Объем услуг по этапу составляет 420  койко-дней. Начало первого заезда </w:t>
      </w:r>
      <w:r w:rsidRPr="004C732F">
        <w:rPr>
          <w:rFonts w:ascii="Times New Roman" w:hAnsi="Times New Roman" w:cs="Times New Roman"/>
          <w:spacing w:val="-4"/>
          <w:sz w:val="24"/>
          <w:szCs w:val="24"/>
        </w:rPr>
        <w:t>Пострадавших</w:t>
      </w:r>
      <w:r w:rsidRPr="004C732F">
        <w:rPr>
          <w:rFonts w:ascii="Times New Roman" w:hAnsi="Times New Roman" w:cs="Times New Roman"/>
          <w:sz w:val="24"/>
          <w:szCs w:val="24"/>
        </w:rPr>
        <w:t xml:space="preserve"> по путевке в санаторно-курортную организацию по этапу – не ранее 25.07.2022, начало последнего заезда – не позднее 10.09.2022;</w:t>
      </w:r>
    </w:p>
    <w:p w:rsidR="00880AE6" w:rsidRPr="007E28FA" w:rsidRDefault="004C732F" w:rsidP="007E28F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3D2A" w:rsidRPr="004C732F">
        <w:rPr>
          <w:rFonts w:ascii="Times New Roman" w:hAnsi="Times New Roman" w:cs="Times New Roman"/>
          <w:sz w:val="24"/>
          <w:szCs w:val="24"/>
        </w:rPr>
        <w:t xml:space="preserve">- третий этап с 19.09.2022 по 30.12.2022. Объем услуг по этапу составляет 420 койко-дней. Начало первого заезда </w:t>
      </w:r>
      <w:r w:rsidR="00143D2A" w:rsidRPr="004C732F">
        <w:rPr>
          <w:rFonts w:ascii="Times New Roman" w:hAnsi="Times New Roman" w:cs="Times New Roman"/>
          <w:spacing w:val="-4"/>
          <w:sz w:val="24"/>
          <w:szCs w:val="24"/>
        </w:rPr>
        <w:t>Пострадавших</w:t>
      </w:r>
      <w:r w:rsidR="00143D2A" w:rsidRPr="004C732F">
        <w:rPr>
          <w:rFonts w:ascii="Times New Roman" w:hAnsi="Times New Roman" w:cs="Times New Roman"/>
          <w:sz w:val="24"/>
          <w:szCs w:val="24"/>
        </w:rPr>
        <w:t xml:space="preserve"> по путевке в санаторно-курортную организацию по этапу – не ранее 19.09.2022, начало последнего заезда – не позднее 05.11.2022.</w:t>
      </w:r>
      <w:r w:rsidR="00E93D66">
        <w:rPr>
          <w:b/>
          <w:bCs/>
          <w:color w:val="FF0000"/>
          <w:szCs w:val="24"/>
        </w:rPr>
        <w:t xml:space="preserve"> </w:t>
      </w:r>
      <w:r w:rsidR="006B73F1" w:rsidRPr="006B73F1">
        <w:rPr>
          <w:sz w:val="24"/>
          <w:szCs w:val="24"/>
          <w:lang w:eastAsia="ru-RU"/>
        </w:rPr>
        <w:t xml:space="preserve"> </w:t>
      </w:r>
      <w:permEnd w:id="499459691"/>
    </w:p>
    <w:sectPr w:rsidR="00880AE6" w:rsidRPr="007E28FA" w:rsidSect="007E28FA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5C" w:rsidRDefault="0004305C" w:rsidP="001A27AB">
      <w:pPr>
        <w:spacing w:after="0" w:line="240" w:lineRule="auto"/>
      </w:pPr>
      <w:r>
        <w:separator/>
      </w:r>
    </w:p>
  </w:endnote>
  <w:endnote w:type="continuationSeparator" w:id="0">
    <w:p w:rsidR="0004305C" w:rsidRDefault="0004305C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2E2">
          <w:rPr>
            <w:noProof/>
          </w:rPr>
          <w:t>2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5C" w:rsidRDefault="0004305C" w:rsidP="001A27AB">
      <w:pPr>
        <w:spacing w:after="0" w:line="240" w:lineRule="auto"/>
      </w:pPr>
      <w:r>
        <w:separator/>
      </w:r>
    </w:p>
  </w:footnote>
  <w:footnote w:type="continuationSeparator" w:id="0">
    <w:p w:rsidR="0004305C" w:rsidRDefault="0004305C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066F4"/>
    <w:rsid w:val="00030827"/>
    <w:rsid w:val="000342E9"/>
    <w:rsid w:val="00035237"/>
    <w:rsid w:val="00035AA4"/>
    <w:rsid w:val="00036CB5"/>
    <w:rsid w:val="0004305C"/>
    <w:rsid w:val="00050B7F"/>
    <w:rsid w:val="0006391C"/>
    <w:rsid w:val="000660E5"/>
    <w:rsid w:val="0009287A"/>
    <w:rsid w:val="000B3FF0"/>
    <w:rsid w:val="000B6F33"/>
    <w:rsid w:val="000C3B7B"/>
    <w:rsid w:val="000D385F"/>
    <w:rsid w:val="000F4669"/>
    <w:rsid w:val="00106E15"/>
    <w:rsid w:val="001101C5"/>
    <w:rsid w:val="0011149C"/>
    <w:rsid w:val="0011348A"/>
    <w:rsid w:val="00117A1E"/>
    <w:rsid w:val="001347C3"/>
    <w:rsid w:val="00143D2A"/>
    <w:rsid w:val="00150507"/>
    <w:rsid w:val="00154929"/>
    <w:rsid w:val="00160746"/>
    <w:rsid w:val="00164843"/>
    <w:rsid w:val="00176919"/>
    <w:rsid w:val="00194CD6"/>
    <w:rsid w:val="001A27AB"/>
    <w:rsid w:val="001B0AE5"/>
    <w:rsid w:val="001B5CF2"/>
    <w:rsid w:val="001C3C8E"/>
    <w:rsid w:val="001D24E2"/>
    <w:rsid w:val="001E471E"/>
    <w:rsid w:val="001E69EC"/>
    <w:rsid w:val="00222626"/>
    <w:rsid w:val="00231FEC"/>
    <w:rsid w:val="00232CC6"/>
    <w:rsid w:val="00236D03"/>
    <w:rsid w:val="002A7647"/>
    <w:rsid w:val="002C15FA"/>
    <w:rsid w:val="002D064A"/>
    <w:rsid w:val="002E2A84"/>
    <w:rsid w:val="002E5977"/>
    <w:rsid w:val="002F3639"/>
    <w:rsid w:val="002F6BD2"/>
    <w:rsid w:val="003029C9"/>
    <w:rsid w:val="00317DFF"/>
    <w:rsid w:val="003621CB"/>
    <w:rsid w:val="0036610B"/>
    <w:rsid w:val="0038343B"/>
    <w:rsid w:val="0039008B"/>
    <w:rsid w:val="00391F69"/>
    <w:rsid w:val="003B24EE"/>
    <w:rsid w:val="003D152B"/>
    <w:rsid w:val="003D74FF"/>
    <w:rsid w:val="004003A0"/>
    <w:rsid w:val="0040332D"/>
    <w:rsid w:val="00435782"/>
    <w:rsid w:val="00437546"/>
    <w:rsid w:val="0044136E"/>
    <w:rsid w:val="0047798A"/>
    <w:rsid w:val="00484D19"/>
    <w:rsid w:val="004B4F44"/>
    <w:rsid w:val="004C732F"/>
    <w:rsid w:val="004E3BFD"/>
    <w:rsid w:val="004E6FC9"/>
    <w:rsid w:val="004F6C38"/>
    <w:rsid w:val="005214FC"/>
    <w:rsid w:val="00536757"/>
    <w:rsid w:val="005407CF"/>
    <w:rsid w:val="005448D4"/>
    <w:rsid w:val="00551705"/>
    <w:rsid w:val="00551E82"/>
    <w:rsid w:val="00562964"/>
    <w:rsid w:val="00576022"/>
    <w:rsid w:val="00576A1F"/>
    <w:rsid w:val="005A6DF3"/>
    <w:rsid w:val="005B1EC5"/>
    <w:rsid w:val="005B5FF5"/>
    <w:rsid w:val="005B6944"/>
    <w:rsid w:val="005E7F3E"/>
    <w:rsid w:val="006011B9"/>
    <w:rsid w:val="00615066"/>
    <w:rsid w:val="006471D1"/>
    <w:rsid w:val="00661F30"/>
    <w:rsid w:val="006625A2"/>
    <w:rsid w:val="006812B9"/>
    <w:rsid w:val="0069300E"/>
    <w:rsid w:val="0069346A"/>
    <w:rsid w:val="006A5625"/>
    <w:rsid w:val="006B0BB0"/>
    <w:rsid w:val="006B2323"/>
    <w:rsid w:val="006B73F1"/>
    <w:rsid w:val="006D2C33"/>
    <w:rsid w:val="0070141B"/>
    <w:rsid w:val="007023E7"/>
    <w:rsid w:val="00706E57"/>
    <w:rsid w:val="00721290"/>
    <w:rsid w:val="007272B7"/>
    <w:rsid w:val="0073208B"/>
    <w:rsid w:val="0073585B"/>
    <w:rsid w:val="00737282"/>
    <w:rsid w:val="00741307"/>
    <w:rsid w:val="00744B80"/>
    <w:rsid w:val="00766081"/>
    <w:rsid w:val="007951EB"/>
    <w:rsid w:val="007A34DC"/>
    <w:rsid w:val="007C076C"/>
    <w:rsid w:val="007D58D5"/>
    <w:rsid w:val="007E28FA"/>
    <w:rsid w:val="007F23A9"/>
    <w:rsid w:val="007F5108"/>
    <w:rsid w:val="00813C48"/>
    <w:rsid w:val="00831005"/>
    <w:rsid w:val="00831FBE"/>
    <w:rsid w:val="0084571A"/>
    <w:rsid w:val="00875D97"/>
    <w:rsid w:val="00880AE6"/>
    <w:rsid w:val="0089478C"/>
    <w:rsid w:val="008A4DC7"/>
    <w:rsid w:val="008B2017"/>
    <w:rsid w:val="008B7F7E"/>
    <w:rsid w:val="008E204A"/>
    <w:rsid w:val="008E28C5"/>
    <w:rsid w:val="008F348C"/>
    <w:rsid w:val="00910C86"/>
    <w:rsid w:val="0094185B"/>
    <w:rsid w:val="0095789C"/>
    <w:rsid w:val="00964C78"/>
    <w:rsid w:val="00967B53"/>
    <w:rsid w:val="0097431B"/>
    <w:rsid w:val="009B2F3F"/>
    <w:rsid w:val="009C5E11"/>
    <w:rsid w:val="009D62A0"/>
    <w:rsid w:val="009E5C86"/>
    <w:rsid w:val="009F40E0"/>
    <w:rsid w:val="00A26CF4"/>
    <w:rsid w:val="00A27738"/>
    <w:rsid w:val="00A50B1A"/>
    <w:rsid w:val="00A75F37"/>
    <w:rsid w:val="00A77C75"/>
    <w:rsid w:val="00A77FE5"/>
    <w:rsid w:val="00A878F3"/>
    <w:rsid w:val="00A92297"/>
    <w:rsid w:val="00A97952"/>
    <w:rsid w:val="00AA2414"/>
    <w:rsid w:val="00AA7F64"/>
    <w:rsid w:val="00AD23A7"/>
    <w:rsid w:val="00AE2901"/>
    <w:rsid w:val="00AE3151"/>
    <w:rsid w:val="00AF0860"/>
    <w:rsid w:val="00B07245"/>
    <w:rsid w:val="00B16D96"/>
    <w:rsid w:val="00B735C1"/>
    <w:rsid w:val="00B77C77"/>
    <w:rsid w:val="00B97CB2"/>
    <w:rsid w:val="00BC0AB1"/>
    <w:rsid w:val="00BC5463"/>
    <w:rsid w:val="00BD6F74"/>
    <w:rsid w:val="00BF31D7"/>
    <w:rsid w:val="00CA6C98"/>
    <w:rsid w:val="00CC1839"/>
    <w:rsid w:val="00CC5430"/>
    <w:rsid w:val="00CF0A91"/>
    <w:rsid w:val="00D007B5"/>
    <w:rsid w:val="00D12B25"/>
    <w:rsid w:val="00D20D96"/>
    <w:rsid w:val="00D25E94"/>
    <w:rsid w:val="00D34DF9"/>
    <w:rsid w:val="00D97BAD"/>
    <w:rsid w:val="00DC43F8"/>
    <w:rsid w:val="00DC5EDE"/>
    <w:rsid w:val="00DE4CDC"/>
    <w:rsid w:val="00E16C75"/>
    <w:rsid w:val="00E30819"/>
    <w:rsid w:val="00E53831"/>
    <w:rsid w:val="00E5582E"/>
    <w:rsid w:val="00E8201D"/>
    <w:rsid w:val="00E82B84"/>
    <w:rsid w:val="00E93D66"/>
    <w:rsid w:val="00EA12E2"/>
    <w:rsid w:val="00EA461B"/>
    <w:rsid w:val="00ED38BC"/>
    <w:rsid w:val="00F119B6"/>
    <w:rsid w:val="00F22EC6"/>
    <w:rsid w:val="00F37E6C"/>
    <w:rsid w:val="00F70E14"/>
    <w:rsid w:val="00FA1EE2"/>
    <w:rsid w:val="00FB734A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2">
    <w:name w:val="Body Text 2"/>
    <w:basedOn w:val="a"/>
    <w:link w:val="20"/>
    <w:uiPriority w:val="99"/>
    <w:unhideWhenUsed/>
    <w:rsid w:val="00143D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43D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2">
    <w:name w:val="Body Text 2"/>
    <w:basedOn w:val="a"/>
    <w:link w:val="20"/>
    <w:uiPriority w:val="99"/>
    <w:unhideWhenUsed/>
    <w:rsid w:val="00143D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43D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3E57-3768-43B0-BA81-4C3E937D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3200 Горбанева Елена Викторовна</cp:lastModifiedBy>
  <cp:revision>2</cp:revision>
  <cp:lastPrinted>2022-05-13T08:55:00Z</cp:lastPrinted>
  <dcterms:created xsi:type="dcterms:W3CDTF">2022-05-13T13:14:00Z</dcterms:created>
  <dcterms:modified xsi:type="dcterms:W3CDTF">2022-05-13T13:14:00Z</dcterms:modified>
</cp:coreProperties>
</file>