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AA" w:rsidRDefault="003404AA" w:rsidP="003404AA">
      <w:pPr>
        <w:pStyle w:val="a3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ТЕХНИЧЕСКОЕ ЗАДАНИЕ</w:t>
      </w:r>
    </w:p>
    <w:p w:rsidR="003404AA" w:rsidRDefault="003404AA" w:rsidP="003404AA">
      <w:pPr>
        <w:widowControl w:val="0"/>
        <w:jc w:val="both"/>
      </w:pPr>
      <w:r w:rsidRPr="00795FCD">
        <w:t>Исполнитель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404AA" w:rsidRPr="00795FCD" w:rsidRDefault="003404AA" w:rsidP="003404AA">
      <w:pPr>
        <w:widowControl w:val="0"/>
        <w:jc w:val="both"/>
      </w:pP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Способ определения исполнителя (подрядчика, поставщика):</w:t>
      </w:r>
      <w:r w:rsidRPr="00795FCD">
        <w:t xml:space="preserve"> электронный аукцион.</w:t>
      </w: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Наименование объекта закупки:</w:t>
      </w:r>
      <w:r w:rsidR="00D35AEB" w:rsidRPr="00D35AEB">
        <w:t xml:space="preserve"> Выполнение работ по изготовлению корсетов для инвалидов в 2019 году</w:t>
      </w:r>
      <w:r w:rsidRPr="00795FCD">
        <w:t xml:space="preserve"> </w:t>
      </w: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Количество поставляемого товара</w:t>
      </w:r>
      <w:r w:rsidRPr="00795FCD">
        <w:t xml:space="preserve"> (объем выполняемых работ, оказываемых услуг): – </w:t>
      </w:r>
      <w:r w:rsidR="00D35AEB">
        <w:t>256</w:t>
      </w:r>
      <w:r w:rsidRPr="00795FCD">
        <w:t xml:space="preserve"> Изделий. 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Срок выполнения работ:</w:t>
      </w:r>
      <w:r w:rsidRPr="001B0AA2">
        <w:t xml:space="preserve"> осуществляется в течение 30 (тридцати)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</w:t>
      </w:r>
      <w:r>
        <w:t>ения контракта по 15 ноября 2019</w:t>
      </w:r>
      <w:r w:rsidRPr="001B0AA2">
        <w:t xml:space="preserve"> года.</w:t>
      </w:r>
    </w:p>
    <w:p w:rsidR="003404AA" w:rsidRPr="001B0AA2" w:rsidRDefault="003404AA" w:rsidP="003404AA">
      <w:pPr>
        <w:widowControl w:val="0"/>
        <w:jc w:val="both"/>
        <w:rPr>
          <w:b/>
        </w:rPr>
      </w:pPr>
      <w:r w:rsidRPr="001B0AA2">
        <w:rPr>
          <w:b/>
        </w:rPr>
        <w:t>Этапы выполнения работ: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1 Этап:</w:t>
      </w:r>
      <w:r w:rsidRPr="001B0AA2">
        <w:t xml:space="preserve"> в течение 7 дней с даты направления реестра Получателей Изделий Исполнитель обязан произвести обмер антропометрических показателей Получателей.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2 Этап:</w:t>
      </w:r>
      <w:r w:rsidRPr="001B0AA2">
        <w:t xml:space="preserve">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3 Этап:</w:t>
      </w:r>
      <w:r w:rsidRPr="001B0AA2">
        <w:t xml:space="preserve"> в течение 30 дней с даты направления реестра Получателей Изделий Исполнитель обязан произвести выдачу готовых Изделий Получателям.</w:t>
      </w:r>
    </w:p>
    <w:p w:rsidR="003404AA" w:rsidRPr="001B0AA2" w:rsidRDefault="003404AA" w:rsidP="003404AA">
      <w:pPr>
        <w:widowControl w:val="0"/>
        <w:jc w:val="both"/>
      </w:pPr>
      <w:r w:rsidRPr="001B0AA2">
        <w:t xml:space="preserve">Исполнитель обязан предоставить отчет Заказчику о каждом из этапов исполнения в течение 1 дня.   </w:t>
      </w:r>
    </w:p>
    <w:p w:rsidR="003404AA" w:rsidRDefault="003404AA" w:rsidP="003404AA">
      <w:pPr>
        <w:widowControl w:val="0"/>
        <w:jc w:val="both"/>
      </w:pPr>
      <w:r w:rsidRPr="001B0AA2">
        <w:t>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штраф, предусмотренный пункте 9.3.4. Контракта, в течение 5 (Пяти) дней со дня получения Исполнителем от Заказчика уведомления об уплате штрафа.</w:t>
      </w:r>
    </w:p>
    <w:p w:rsidR="00D35AEB" w:rsidRPr="00610E11" w:rsidRDefault="00D35AEB" w:rsidP="00D35AE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0E11">
        <w:rPr>
          <w:b/>
          <w:bCs/>
        </w:rPr>
        <w:t>Источник финансирования:</w:t>
      </w:r>
      <w:r w:rsidRPr="00610E11">
        <w:rPr>
          <w:bCs/>
        </w:rPr>
        <w:t xml:space="preserve"> за счет средств, выделенных из федерального бюджета.</w:t>
      </w:r>
    </w:p>
    <w:p w:rsidR="00D35AEB" w:rsidRPr="001B0AA2" w:rsidRDefault="00D35AEB" w:rsidP="00D35AEB">
      <w:pPr>
        <w:widowControl w:val="0"/>
        <w:jc w:val="both"/>
      </w:pPr>
      <w:r w:rsidRPr="00610E11">
        <w:rPr>
          <w:b/>
          <w:bCs/>
        </w:rPr>
        <w:t xml:space="preserve">Начальная (максимальная) цена Контракта: </w:t>
      </w:r>
      <w:r w:rsidR="00805D03">
        <w:rPr>
          <w:b/>
          <w:bCs/>
        </w:rPr>
        <w:t>3642496</w:t>
      </w:r>
      <w:r>
        <w:rPr>
          <w:b/>
          <w:bCs/>
        </w:rPr>
        <w:t xml:space="preserve"> (</w:t>
      </w:r>
      <w:r w:rsidR="00805D03">
        <w:rPr>
          <w:b/>
          <w:bCs/>
        </w:rPr>
        <w:t>три</w:t>
      </w:r>
      <w:r>
        <w:rPr>
          <w:b/>
          <w:bCs/>
        </w:rPr>
        <w:t xml:space="preserve"> миллиона </w:t>
      </w:r>
      <w:r w:rsidR="00805D03">
        <w:rPr>
          <w:b/>
          <w:bCs/>
        </w:rPr>
        <w:t>шестьсот</w:t>
      </w:r>
      <w:r>
        <w:rPr>
          <w:b/>
          <w:bCs/>
        </w:rPr>
        <w:t xml:space="preserve"> </w:t>
      </w:r>
      <w:r w:rsidR="00805D03">
        <w:rPr>
          <w:b/>
          <w:bCs/>
        </w:rPr>
        <w:t>сорок две</w:t>
      </w:r>
      <w:r>
        <w:rPr>
          <w:b/>
          <w:bCs/>
        </w:rPr>
        <w:t xml:space="preserve"> тысяч</w:t>
      </w:r>
      <w:r w:rsidR="00805D03">
        <w:rPr>
          <w:b/>
          <w:bCs/>
        </w:rPr>
        <w:t>и</w:t>
      </w:r>
      <w:r>
        <w:rPr>
          <w:b/>
          <w:bCs/>
        </w:rPr>
        <w:t xml:space="preserve"> </w:t>
      </w:r>
      <w:r w:rsidR="00805D03">
        <w:rPr>
          <w:b/>
          <w:bCs/>
        </w:rPr>
        <w:t>четыреста девяносто шесть</w:t>
      </w:r>
      <w:r>
        <w:rPr>
          <w:b/>
          <w:bCs/>
        </w:rPr>
        <w:t xml:space="preserve"> рубл</w:t>
      </w:r>
      <w:r w:rsidR="00805D03">
        <w:rPr>
          <w:b/>
          <w:bCs/>
        </w:rPr>
        <w:t>ей</w:t>
      </w:r>
      <w:bookmarkStart w:id="0" w:name="_GoBack"/>
      <w:bookmarkEnd w:id="0"/>
      <w:r>
        <w:rPr>
          <w:b/>
          <w:bCs/>
        </w:rPr>
        <w:t xml:space="preserve">) </w:t>
      </w:r>
      <w:r w:rsidR="00805D03">
        <w:rPr>
          <w:b/>
          <w:bCs/>
        </w:rPr>
        <w:t>2</w:t>
      </w:r>
      <w:r>
        <w:rPr>
          <w:b/>
          <w:bCs/>
        </w:rPr>
        <w:t>3 копейки</w:t>
      </w:r>
      <w:r w:rsidRPr="00610E11">
        <w:rPr>
          <w:b/>
          <w:bCs/>
        </w:rPr>
        <w:t>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 xml:space="preserve">Срок действия Контракта: </w:t>
      </w:r>
      <w:r w:rsidRPr="001B0AA2">
        <w:t>контракт вступает в силу с даты подписания контракт</w:t>
      </w:r>
      <w:r>
        <w:t>а и действует до 25 декабря 2019</w:t>
      </w:r>
      <w:r w:rsidRPr="001B0AA2">
        <w:t xml:space="preserve"> года.</w:t>
      </w:r>
    </w:p>
    <w:p w:rsidR="00D61AFA" w:rsidRPr="000853EC" w:rsidRDefault="003404AA" w:rsidP="00D61AFA">
      <w:pPr>
        <w:jc w:val="both"/>
      </w:pPr>
      <w:r w:rsidRPr="000853EC">
        <w:rPr>
          <w:b/>
        </w:rPr>
        <w:t>Место выполнения работ:</w:t>
      </w:r>
      <w:r w:rsidR="002F2AE1">
        <w:rPr>
          <w:b/>
        </w:rPr>
        <w:t xml:space="preserve"> </w:t>
      </w:r>
      <w:r w:rsidR="00D61AFA" w:rsidRPr="000853EC">
        <w:t xml:space="preserve">- в пунктах приема, согласно Техническому заданию, организованных Исполнителем в пределах административных границ субъектов Российской Федерации –Московской области; </w:t>
      </w:r>
    </w:p>
    <w:p w:rsidR="003404AA" w:rsidRPr="000853EC" w:rsidRDefault="00D61AFA" w:rsidP="00D61AFA">
      <w:pPr>
        <w:widowControl w:val="0"/>
        <w:jc w:val="both"/>
      </w:pPr>
      <w:r w:rsidRPr="000853EC">
        <w:t xml:space="preserve">- обмер, примерка и выдача Изделий по желанию Получателей должны производиться выездными бригадами Исполнителя на дому (по адресам места жительства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</w:t>
      </w:r>
      <w:proofErr w:type="spellStart"/>
      <w:r w:rsidRPr="000853EC">
        <w:t>абилитации</w:t>
      </w:r>
      <w:proofErr w:type="spellEnd"/>
      <w:r w:rsidRPr="000853EC">
        <w:t xml:space="preserve"> инвалида (ребёнка-инвалида) в соответствии с Приказом Министерства труда и социальной защиты РФ от 13 июня 2017 года № 486н.»</w:t>
      </w:r>
      <w:r w:rsidR="00A2314A" w:rsidRPr="000853EC">
        <w:t>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1.В рамках выполнения работ Исполнитель обязан:</w:t>
      </w:r>
    </w:p>
    <w:p w:rsidR="00D61AFA" w:rsidRPr="000853EC" w:rsidRDefault="00D61AFA" w:rsidP="00D61AFA">
      <w:pPr>
        <w:widowControl w:val="0"/>
        <w:autoSpaceDE w:val="0"/>
      </w:pPr>
      <w:r w:rsidRPr="000853EC">
        <w:t xml:space="preserve">1.1. Осуществлять изготовление Инвалидам (далее – Получатели) </w:t>
      </w:r>
      <w:r w:rsidR="00CE298C" w:rsidRPr="000853EC">
        <w:t xml:space="preserve">протезов молочных желез </w:t>
      </w:r>
      <w:r w:rsidRPr="000853EC">
        <w:t xml:space="preserve">(далее – Изделия), указанных в техническом задании.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0853EC">
        <w:rPr>
          <w:color w:val="000000"/>
        </w:rPr>
        <w:t>(при наличии)</w:t>
      </w:r>
      <w:r w:rsidRPr="000853EC">
        <w:t>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1.1.2.В случае окончания срока действия указанных документов до полного исполнения </w:t>
      </w:r>
      <w:r w:rsidRPr="000853EC">
        <w:lastRenderedPageBreak/>
        <w:t xml:space="preserve">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0853EC">
        <w:rPr>
          <w:color w:val="000000"/>
        </w:rPr>
        <w:t>(при наличии)</w:t>
      </w:r>
      <w:r w:rsidRPr="000853EC">
        <w:t xml:space="preserve">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1.1.3.П</w:t>
      </w:r>
      <w:r w:rsidRPr="000853EC">
        <w:rPr>
          <w:color w:val="000000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D61AFA" w:rsidRPr="000853EC" w:rsidRDefault="00D61AFA" w:rsidP="00D61AFA">
      <w:pPr>
        <w:widowControl w:val="0"/>
        <w:jc w:val="both"/>
      </w:pPr>
      <w:r w:rsidRPr="000853EC">
        <w:t>1.2.Выполнять работы по изготовлению Изделий.</w:t>
      </w:r>
    </w:p>
    <w:p w:rsidR="00D61AFA" w:rsidRPr="000853EC" w:rsidRDefault="00D61AFA" w:rsidP="00D61AFA">
      <w:pPr>
        <w:widowControl w:val="0"/>
        <w:jc w:val="both"/>
      </w:pPr>
      <w:r w:rsidRPr="000853EC">
        <w:t>1.2.1. Исполнитель выполняет работы в медицинских центрах (пунктах приема), выездными бригадами по адресам места жительства Получателей, в соответствии с Реестром Получателей Изделий.</w:t>
      </w:r>
    </w:p>
    <w:p w:rsidR="00D61AFA" w:rsidRPr="000853EC" w:rsidRDefault="00D61AFA" w:rsidP="00D61AFA">
      <w:pPr>
        <w:widowControl w:val="0"/>
        <w:jc w:val="both"/>
      </w:pPr>
      <w:r w:rsidRPr="000853EC">
        <w:t>1.2.2.Реестры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1.2.3.Исполнитель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D61AFA" w:rsidRPr="000853EC" w:rsidRDefault="00D61AFA" w:rsidP="00D61AFA">
      <w:pPr>
        <w:widowControl w:val="0"/>
        <w:jc w:val="both"/>
      </w:pPr>
      <w:r w:rsidRPr="000853EC"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61AFA" w:rsidRPr="000853EC" w:rsidRDefault="00D61AFA" w:rsidP="00D61AFA">
      <w:pPr>
        <w:widowControl w:val="0"/>
        <w:jc w:val="both"/>
      </w:pPr>
      <w:r w:rsidRPr="000853EC"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1.3.1. Выдача Изделий, гарантийного талона осуществляется в медицинских центрах (пунктах приема), выездными бригадами по месту жительства Получателей.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1.3.1.1. Пункты приема должны быть организованы и оснащены в соответствии с действующими нормативными документами</w:t>
      </w:r>
      <w:r w:rsidR="00CE298C" w:rsidRPr="000853EC">
        <w:rPr>
          <w:color w:val="000000"/>
        </w:rPr>
        <w:t>, в том числе</w:t>
      </w:r>
      <w:r w:rsidRPr="000853EC">
        <w:rPr>
          <w:color w:val="000000"/>
        </w:rPr>
        <w:t xml:space="preserve">: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Приказ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СП 31-102-99 «Требования доступности общественных зданий и сооружений для инвалидов и других маломобильных посетителей»;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- ГОСТ Р 54736-2011 «Реабилитация инвалидов. Специальное техническое оснащение учреждений реабилитации инвалидов»;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- РДС 35-201-99 «Порядок реализации требований доступности для инвалидов к объектам социальной инфраструктуры».</w:t>
      </w:r>
    </w:p>
    <w:p w:rsidR="00D61AFA" w:rsidRPr="00E0660F" w:rsidRDefault="00D61AFA" w:rsidP="00D61AFA">
      <w:pPr>
        <w:widowControl w:val="0"/>
        <w:jc w:val="both"/>
        <w:rPr>
          <w:color w:val="000000"/>
        </w:rPr>
      </w:pPr>
      <w:r w:rsidRPr="00E0660F">
        <w:rPr>
          <w:color w:val="000000"/>
        </w:rPr>
        <w:t>1.3.1.2. Пункты приема должны быть организованы не менее чем в 1</w:t>
      </w:r>
      <w:r w:rsidR="00CE298C" w:rsidRPr="00E0660F">
        <w:rPr>
          <w:color w:val="000000"/>
        </w:rPr>
        <w:t xml:space="preserve"> (одном)</w:t>
      </w:r>
      <w:r w:rsidRPr="00E0660F">
        <w:rPr>
          <w:color w:val="000000"/>
        </w:rPr>
        <w:t xml:space="preserve"> район</w:t>
      </w:r>
      <w:r w:rsidR="00CE298C" w:rsidRPr="00E0660F">
        <w:rPr>
          <w:color w:val="000000"/>
        </w:rPr>
        <w:t>е</w:t>
      </w:r>
      <w:r w:rsidRPr="00E0660F">
        <w:rPr>
          <w:color w:val="000000"/>
        </w:rPr>
        <w:t xml:space="preserve"> (административн</w:t>
      </w:r>
      <w:r w:rsidR="00CE298C" w:rsidRPr="00E0660F">
        <w:rPr>
          <w:color w:val="000000"/>
        </w:rPr>
        <w:t>ом</w:t>
      </w:r>
      <w:r w:rsidRPr="00E0660F">
        <w:rPr>
          <w:color w:val="000000"/>
        </w:rPr>
        <w:t xml:space="preserve"> (муниципальн</w:t>
      </w:r>
      <w:r w:rsidR="00CE298C" w:rsidRPr="00E0660F">
        <w:rPr>
          <w:color w:val="000000"/>
        </w:rPr>
        <w:t>ом</w:t>
      </w:r>
      <w:r w:rsidRPr="00E0660F">
        <w:rPr>
          <w:color w:val="000000"/>
        </w:rPr>
        <w:t>) район</w:t>
      </w:r>
      <w:r w:rsidR="00CE298C" w:rsidRPr="00E0660F">
        <w:rPr>
          <w:color w:val="000000"/>
        </w:rPr>
        <w:t>е</w:t>
      </w:r>
      <w:r w:rsidRPr="00E0660F">
        <w:rPr>
          <w:color w:val="000000"/>
        </w:rPr>
        <w:t>) субъект</w:t>
      </w:r>
      <w:r w:rsidR="00CE298C" w:rsidRPr="00E0660F">
        <w:rPr>
          <w:color w:val="000000"/>
        </w:rPr>
        <w:t>а</w:t>
      </w:r>
      <w:r w:rsidRPr="00E0660F">
        <w:rPr>
          <w:color w:val="000000"/>
        </w:rPr>
        <w:t xml:space="preserve"> Московской области. </w:t>
      </w:r>
      <w:r w:rsidR="00CE298C" w:rsidRPr="00E0660F">
        <w:rPr>
          <w:color w:val="000000"/>
        </w:rPr>
        <w:t>В случае организации более одного пункта приема, к</w:t>
      </w:r>
      <w:r w:rsidRPr="00E0660F">
        <w:rPr>
          <w:color w:val="000000"/>
        </w:rPr>
        <w:t>оличество пунктов</w:t>
      </w:r>
      <w:r w:rsidR="00CE298C" w:rsidRPr="00E0660F">
        <w:rPr>
          <w:color w:val="000000"/>
        </w:rPr>
        <w:t xml:space="preserve"> приема</w:t>
      </w:r>
      <w:r w:rsidRPr="00E0660F">
        <w:rPr>
          <w:color w:val="000000"/>
        </w:rPr>
        <w:t xml:space="preserve"> в районе (административном (муниципальном) районе) субъекта – один.</w:t>
      </w:r>
    </w:p>
    <w:p w:rsidR="00CE298C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1.3.1.3. Режим работы пунктов приема должен быть не менее 30 часов в неделю. На момент заключения государственному контракта Исполнитель должен предоставить Заказчику информацию по адресам и </w:t>
      </w:r>
      <w:r w:rsidR="000853EC" w:rsidRPr="000853EC">
        <w:rPr>
          <w:color w:val="000000"/>
        </w:rPr>
        <w:t>графику работы пунктов,</w:t>
      </w:r>
      <w:r w:rsidRPr="000853EC">
        <w:rPr>
          <w:color w:val="000000"/>
        </w:rPr>
        <w:t xml:space="preserve"> которые должны быть указаны в приложении к государственному контракту. </w:t>
      </w:r>
    </w:p>
    <w:p w:rsidR="00D61AFA" w:rsidRPr="000853EC" w:rsidRDefault="00D61AFA" w:rsidP="00D61AFA">
      <w:pPr>
        <w:widowControl w:val="0"/>
        <w:jc w:val="both"/>
        <w:rPr>
          <w:lang w:eastAsia="ar-SA"/>
        </w:rPr>
      </w:pPr>
      <w:r w:rsidRPr="000853EC">
        <w:t>1.4.Осуществлять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 w:rsidR="000853EC" w:rsidRPr="000853EC">
        <w:t xml:space="preserve"> </w:t>
      </w:r>
      <w:r w:rsidRPr="000853EC">
        <w:t>не менее чем с 09:00 до 18:00 ежедневно, в рабочие дни, кроме субботы, воскресения.</w:t>
      </w:r>
    </w:p>
    <w:p w:rsidR="00D61AFA" w:rsidRPr="000853EC" w:rsidRDefault="00D61AFA" w:rsidP="00D61AFA">
      <w:pPr>
        <w:widowControl w:val="0"/>
        <w:jc w:val="both"/>
        <w:rPr>
          <w:lang w:eastAsia="en-US"/>
        </w:rPr>
      </w:pPr>
      <w:r w:rsidRPr="000853EC">
        <w:rPr>
          <w:lang w:eastAsia="ar-SA"/>
        </w:rPr>
        <w:t>1.4.</w:t>
      </w:r>
      <w:proofErr w:type="gramStart"/>
      <w:r w:rsidRPr="000853EC">
        <w:rPr>
          <w:lang w:eastAsia="ar-SA"/>
        </w:rPr>
        <w:t>1.Для</w:t>
      </w:r>
      <w:proofErr w:type="gramEnd"/>
      <w:r w:rsidRPr="000853EC">
        <w:rPr>
          <w:lang w:eastAsia="ar-SA"/>
        </w:rPr>
        <w:t xml:space="preserve"> звонков Получателей должен быть выделен телефонный номер,</w:t>
      </w:r>
      <w:r w:rsidRPr="000853EC">
        <w:t>.</w:t>
      </w:r>
    </w:p>
    <w:p w:rsidR="00D61AFA" w:rsidRPr="000853EC" w:rsidRDefault="00D61AFA" w:rsidP="00D61AFA">
      <w:pPr>
        <w:widowControl w:val="0"/>
        <w:jc w:val="both"/>
        <w:rPr>
          <w:lang w:eastAsia="ar-SA"/>
        </w:rPr>
      </w:pPr>
      <w:r w:rsidRPr="000853EC">
        <w:rPr>
          <w:lang w:eastAsia="ar-SA"/>
        </w:rPr>
        <w:t>1.4.2.</w:t>
      </w:r>
      <w:r w:rsidRPr="000853EC">
        <w:t>Звонки с номеров Московской области должны быть бесплатными</w:t>
      </w:r>
      <w:r w:rsidRPr="000853EC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</w:t>
      </w:r>
      <w:r w:rsidRPr="000853EC">
        <w:rPr>
          <w:lang w:eastAsia="ar-SA"/>
        </w:rPr>
        <w:lastRenderedPageBreak/>
        <w:t>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D61AFA" w:rsidRPr="000853EC" w:rsidRDefault="00D61AFA" w:rsidP="00D61AFA">
      <w:pPr>
        <w:widowControl w:val="0"/>
        <w:autoSpaceDE w:val="0"/>
        <w:jc w:val="both"/>
        <w:rPr>
          <w:lang w:eastAsia="en-US"/>
        </w:rPr>
      </w:pPr>
      <w:r w:rsidRPr="000853EC">
        <w:t>1.</w:t>
      </w:r>
      <w:proofErr w:type="gramStart"/>
      <w:r w:rsidRPr="000853EC">
        <w:t>5.Осуществлять</w:t>
      </w:r>
      <w:proofErr w:type="gramEnd"/>
      <w:r w:rsidRPr="000853EC">
        <w:t xml:space="preserve"> гарантийный ремонт Изделий за счет собственных средств</w:t>
      </w:r>
      <w:r w:rsidR="00BE0495">
        <w:t>.</w:t>
      </w:r>
    </w:p>
    <w:p w:rsidR="00D61AFA" w:rsidRPr="000853EC" w:rsidRDefault="00D61AFA" w:rsidP="00D61AFA">
      <w:pPr>
        <w:widowControl w:val="0"/>
        <w:jc w:val="both"/>
      </w:pPr>
      <w:r w:rsidRPr="000853EC">
        <w:t>1.5.</w:t>
      </w:r>
      <w:proofErr w:type="gramStart"/>
      <w:r w:rsidRPr="000853EC">
        <w:t>1.Осуществлять</w:t>
      </w:r>
      <w:proofErr w:type="gramEnd"/>
      <w:r w:rsidRPr="000853EC">
        <w:t xml:space="preserve">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D61AFA" w:rsidRPr="000853EC" w:rsidRDefault="00D61AFA" w:rsidP="00D61AFA">
      <w:pPr>
        <w:widowControl w:val="0"/>
        <w:jc w:val="both"/>
      </w:pPr>
      <w:r w:rsidRPr="000853EC">
        <w:t>1.5.2.Осуществлять консультирование по пользованию отремонтированным Изделием одновременно с его выдачей.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1.6.Изготавливать для Получателей Изделия, удовлетворяющие следующим требованиям: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1.6.3.Материалы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1.6.4. </w:t>
      </w:r>
      <w:r w:rsidRPr="000853EC">
        <w:rPr>
          <w:color w:val="000000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Исполнителя или Соисполнителя (-лей), в случае его привлечения, осуществляющего (-</w:t>
      </w:r>
      <w:proofErr w:type="spellStart"/>
      <w:r w:rsidRPr="000853EC">
        <w:rPr>
          <w:color w:val="000000"/>
          <w:shd w:val="clear" w:color="auto" w:fill="FFFFFF"/>
        </w:rPr>
        <w:t>щих</w:t>
      </w:r>
      <w:proofErr w:type="spellEnd"/>
      <w:r w:rsidRPr="000853EC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3404AA" w:rsidRPr="001B0AA2" w:rsidRDefault="00D61AFA" w:rsidP="00D61AFA">
      <w:pPr>
        <w:widowControl w:val="0"/>
        <w:jc w:val="both"/>
        <w:rPr>
          <w:b/>
        </w:rPr>
      </w:pPr>
      <w:r w:rsidRPr="000853EC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3404AA" w:rsidRPr="00FE2F5A" w:rsidRDefault="003404AA" w:rsidP="003404AA">
      <w:pPr>
        <w:widowControl w:val="0"/>
        <w:autoSpaceDE w:val="0"/>
        <w:autoSpaceDN w:val="0"/>
        <w:adjustRightInd w:val="0"/>
        <w:ind w:firstLine="426"/>
        <w:jc w:val="both"/>
      </w:pPr>
      <w:r w:rsidRPr="00FE2F5A"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3404AA" w:rsidRPr="00FE2F5A" w:rsidRDefault="003404AA" w:rsidP="003404AA">
      <w:pPr>
        <w:widowControl w:val="0"/>
        <w:autoSpaceDE w:val="0"/>
        <w:autoSpaceDN w:val="0"/>
        <w:adjustRightInd w:val="0"/>
        <w:ind w:firstLine="426"/>
        <w:jc w:val="both"/>
      </w:pPr>
      <w:r w:rsidRPr="00FE2F5A">
        <w:t>- ГОСТ Р ИСО 9999-2014 «Технические средства реабилитации людей с ограничениями жизнедеятельности. Классификация».</w:t>
      </w:r>
    </w:p>
    <w:p w:rsidR="003404AA" w:rsidRDefault="003404AA" w:rsidP="003404AA">
      <w:pPr>
        <w:autoSpaceDE w:val="0"/>
        <w:ind w:firstLine="426"/>
        <w:jc w:val="both"/>
      </w:pPr>
      <w:r w:rsidRPr="00FE2F5A">
        <w:t xml:space="preserve">- ГОСТ Р ИСО 22523-2007 «Протезы конечностей и </w:t>
      </w:r>
      <w:proofErr w:type="spellStart"/>
      <w:r w:rsidRPr="00FE2F5A">
        <w:t>ортезы</w:t>
      </w:r>
      <w:proofErr w:type="spellEnd"/>
      <w:r w:rsidRPr="00FE2F5A">
        <w:t xml:space="preserve"> наружные. Требования и методы испытаний»;</w:t>
      </w:r>
    </w:p>
    <w:p w:rsidR="004B2328" w:rsidRPr="00FE2F5A" w:rsidRDefault="004B2328" w:rsidP="003404AA">
      <w:pPr>
        <w:autoSpaceDE w:val="0"/>
        <w:ind w:firstLine="426"/>
        <w:jc w:val="both"/>
      </w:pPr>
      <w:r>
        <w:t xml:space="preserve">- </w:t>
      </w:r>
      <w:r w:rsidRPr="00FC750A">
        <w:t>ГОСТ Р 15.111-2015 «Система разработки и постановки продукции на производство. Технические средства реабилитации инвалидов»</w:t>
      </w:r>
      <w:r>
        <w:t>;</w:t>
      </w:r>
    </w:p>
    <w:p w:rsidR="003404AA" w:rsidRPr="00FE2F5A" w:rsidRDefault="003404AA" w:rsidP="003404AA">
      <w:pPr>
        <w:autoSpaceDE w:val="0"/>
        <w:ind w:firstLine="426"/>
        <w:jc w:val="both"/>
      </w:pPr>
      <w:r w:rsidRPr="00FE2F5A">
        <w:t>- ГОСТ 31509-2012 «Изделия медицинские эластичные фиксирующие и компрессионные. Общие технические требования. Методы испытаний».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 xml:space="preserve">1.6.6.Изделия должны быть в упаковке, защищающей от повреждений и воздействия </w:t>
      </w:r>
      <w:r w:rsidRPr="001B0AA2">
        <w:rPr>
          <w:rFonts w:ascii="Times New Roman CYR" w:hAnsi="Times New Roman CYR" w:cs="Times New Roman CYR"/>
        </w:rPr>
        <w:lastRenderedPageBreak/>
        <w:t>внешней среды.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>1.6.6.1. Маркировка.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 xml:space="preserve">Маркировка должна соответствовать ГОСТ Р ИСО 22523-2007 «Протезы конечностей и </w:t>
      </w:r>
      <w:proofErr w:type="spellStart"/>
      <w:r w:rsidRPr="001B0AA2">
        <w:t>ортезы</w:t>
      </w:r>
      <w:proofErr w:type="spellEnd"/>
      <w:r w:rsidRPr="001B0AA2">
        <w:t xml:space="preserve"> наружные. Требования и методы испытаний», а также содержать: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страны-изготовителя;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и местонахождение изготовителя (продавца, поставщика), товарный знак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номер артикула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дату (месяц, год) изготовления;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идентификационный номер реестра Получателей;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штриховой код (при наличии).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820289">
        <w:rPr>
          <w:rFonts w:ascii="Times New Roman CYR" w:hAnsi="Times New Roman CYR" w:cs="Times New Roman CYR"/>
        </w:rPr>
        <w:t>1.6.7.Изделия должны быть новыми</w:t>
      </w:r>
      <w:r w:rsidR="00CE298C" w:rsidRPr="00820289">
        <w:rPr>
          <w:rFonts w:ascii="Times New Roman CYR" w:hAnsi="Times New Roman CYR" w:cs="Times New Roman CYR"/>
        </w:rPr>
        <w:t xml:space="preserve"> </w:t>
      </w:r>
      <w:r w:rsidR="00D61AFA" w:rsidRPr="00820289">
        <w:t>(ранее не бывшими в употреблении)</w:t>
      </w:r>
      <w:r w:rsidRPr="00820289">
        <w:rPr>
          <w:rFonts w:ascii="Times New Roman CYR" w:hAnsi="Times New Roman CYR" w:cs="Times New Roman CYR"/>
        </w:rPr>
        <w:t>, свободными от</w:t>
      </w:r>
      <w:r w:rsidRPr="001B0AA2">
        <w:rPr>
          <w:rFonts w:ascii="Times New Roman CYR" w:hAnsi="Times New Roman CYR" w:cs="Times New Roman CYR"/>
        </w:rPr>
        <w:t xml:space="preserve"> прав третьих лиц.</w:t>
      </w:r>
    </w:p>
    <w:p w:rsidR="003404AA" w:rsidRPr="001B0AA2" w:rsidRDefault="003404AA" w:rsidP="003404AA">
      <w:pPr>
        <w:widowControl w:val="0"/>
        <w:jc w:val="both"/>
      </w:pPr>
      <w:r w:rsidRPr="001B0AA2">
        <w:t>1.6.8.Изделия должны отвечать следующим требованиям:</w:t>
      </w:r>
    </w:p>
    <w:p w:rsidR="003404AA" w:rsidRDefault="003404AA" w:rsidP="003404AA">
      <w:pPr>
        <w:ind w:right="-886"/>
        <w:jc w:val="center"/>
        <w:rPr>
          <w:b/>
          <w:color w:val="000000"/>
        </w:rPr>
      </w:pPr>
    </w:p>
    <w:p w:rsidR="003404AA" w:rsidRPr="002B6E75" w:rsidRDefault="003404AA" w:rsidP="003404AA">
      <w:pPr>
        <w:jc w:val="center"/>
      </w:pPr>
      <w:r w:rsidRPr="002B6E75">
        <w:t>СПЕЦИФИКАЦИЯ</w:t>
      </w:r>
    </w:p>
    <w:p w:rsidR="003404AA" w:rsidRPr="00322E62" w:rsidRDefault="003404AA" w:rsidP="003404AA">
      <w:pPr>
        <w:ind w:right="-886"/>
        <w:jc w:val="center"/>
        <w:rPr>
          <w:b/>
          <w:color w:val="000000"/>
        </w:rPr>
      </w:pPr>
    </w:p>
    <w:tbl>
      <w:tblPr>
        <w:tblW w:w="5176" w:type="pct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594"/>
        <w:gridCol w:w="4075"/>
        <w:gridCol w:w="1188"/>
        <w:gridCol w:w="1188"/>
        <w:gridCol w:w="1184"/>
      </w:tblGrid>
      <w:tr w:rsidR="00D35AEB" w:rsidRPr="00480927" w:rsidTr="0005406C">
        <w:trPr>
          <w:trHeight w:val="361"/>
          <w:tblHeader/>
        </w:trPr>
        <w:tc>
          <w:tcPr>
            <w:tcW w:w="230" w:type="pct"/>
            <w:vAlign w:val="center"/>
          </w:tcPr>
          <w:p w:rsidR="00D35AEB" w:rsidRPr="00480927" w:rsidRDefault="00D35AEB" w:rsidP="001E76E4">
            <w:pPr>
              <w:jc w:val="center"/>
              <w:rPr>
                <w:kern w:val="16"/>
                <w:sz w:val="16"/>
                <w:szCs w:val="16"/>
              </w:rPr>
            </w:pPr>
            <w:r w:rsidRPr="00480927">
              <w:rPr>
                <w:b/>
                <w:bCs/>
                <w:kern w:val="16"/>
                <w:sz w:val="16"/>
                <w:szCs w:val="16"/>
              </w:rPr>
              <w:t>№ п/п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 w:rsidRPr="00480927">
              <w:rPr>
                <w:b/>
                <w:bCs/>
                <w:kern w:val="16"/>
                <w:sz w:val="16"/>
                <w:szCs w:val="16"/>
              </w:rPr>
              <w:t>Наименование</w:t>
            </w:r>
          </w:p>
        </w:tc>
        <w:tc>
          <w:tcPr>
            <w:tcW w:w="2106" w:type="pct"/>
            <w:vAlign w:val="center"/>
          </w:tcPr>
          <w:p w:rsidR="00D35AEB" w:rsidRPr="00480927" w:rsidRDefault="00D35AEB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 w:rsidRPr="00480927">
              <w:rPr>
                <w:b/>
                <w:bCs/>
                <w:kern w:val="16"/>
                <w:sz w:val="16"/>
                <w:szCs w:val="16"/>
              </w:rPr>
              <w:t>Описание функциональных характеристик</w:t>
            </w:r>
          </w:p>
        </w:tc>
        <w:tc>
          <w:tcPr>
            <w:tcW w:w="614" w:type="pct"/>
            <w:vAlign w:val="center"/>
          </w:tcPr>
          <w:p w:rsidR="00D35AEB" w:rsidRPr="00480927" w:rsidRDefault="001E76E4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="00D35AEB" w:rsidRPr="000F01E0">
              <w:rPr>
                <w:b/>
                <w:bCs/>
                <w:sz w:val="18"/>
                <w:szCs w:val="18"/>
              </w:rPr>
              <w:t>ол-во</w:t>
            </w:r>
          </w:p>
        </w:tc>
        <w:tc>
          <w:tcPr>
            <w:tcW w:w="614" w:type="pct"/>
            <w:vAlign w:val="center"/>
          </w:tcPr>
          <w:p w:rsidR="00D35AEB" w:rsidRPr="00480927" w:rsidRDefault="001E76E4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Цена,</w:t>
            </w:r>
            <w:r w:rsidR="00D35AEB" w:rsidRPr="000F01E0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612" w:type="pct"/>
            <w:vAlign w:val="center"/>
          </w:tcPr>
          <w:p w:rsidR="00D35AEB" w:rsidRPr="00480927" w:rsidRDefault="001E76E4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="00D35AEB" w:rsidRPr="000F01E0">
              <w:rPr>
                <w:b/>
                <w:bCs/>
                <w:sz w:val="18"/>
                <w:szCs w:val="18"/>
              </w:rPr>
              <w:t>умма, руб.</w:t>
            </w: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480927" w:rsidRDefault="00D35AEB" w:rsidP="001E76E4">
            <w:pPr>
              <w:jc w:val="center"/>
              <w:rPr>
                <w:kern w:val="16"/>
                <w:sz w:val="16"/>
                <w:szCs w:val="16"/>
              </w:rPr>
            </w:pPr>
            <w:r w:rsidRPr="00480927">
              <w:rPr>
                <w:kern w:val="16"/>
                <w:sz w:val="16"/>
                <w:szCs w:val="16"/>
              </w:rPr>
              <w:t>1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жесткой фиксации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Корсет жесткой фиксации индивидуального изготовления </w:t>
            </w:r>
            <w:r>
              <w:rPr>
                <w:color w:val="000000"/>
                <w:kern w:val="16"/>
                <w:sz w:val="16"/>
                <w:szCs w:val="16"/>
              </w:rPr>
              <w:t>должен быть: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по слепкам на грудной и поясничный отделы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позвоночника,  состоит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из приемной гильзы из  термопласта; изделие  имеет в своей конструкции  подмышечные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костылики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(по медицинским показаниям); крепление --текстильная застежка из двух текстильных лент, на одной из которых размещены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микрокрючки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, на другой —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микропетли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. </w:t>
            </w:r>
          </w:p>
        </w:tc>
        <w:tc>
          <w:tcPr>
            <w:tcW w:w="614" w:type="pct"/>
            <w:vAlign w:val="center"/>
          </w:tcPr>
          <w:p w:rsidR="00D35AEB" w:rsidRPr="001016ED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25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480927" w:rsidRDefault="00D35AEB" w:rsidP="001E76E4">
            <w:pPr>
              <w:jc w:val="center"/>
              <w:rPr>
                <w:kern w:val="16"/>
                <w:sz w:val="16"/>
                <w:szCs w:val="16"/>
              </w:rPr>
            </w:pPr>
            <w:r w:rsidRPr="00480927">
              <w:rPr>
                <w:kern w:val="16"/>
                <w:sz w:val="16"/>
                <w:szCs w:val="16"/>
              </w:rPr>
              <w:t>2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функционально-корригирующий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Корсет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функционально-корригирующий индивидуального изготовления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по слепкам на туловище с сформированными зонами давления и разгрузки.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Состоит  из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приемной гильзы из термопласта. Крепление --текстильная застежка из двух текстильных лент, на одной из которых размещены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микрокрючки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, на другой —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микропетли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. </w:t>
            </w:r>
          </w:p>
        </w:tc>
        <w:tc>
          <w:tcPr>
            <w:tcW w:w="614" w:type="pct"/>
            <w:vAlign w:val="center"/>
          </w:tcPr>
          <w:p w:rsidR="00D35AEB" w:rsidRPr="001016ED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25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480927" w:rsidRDefault="00D35AEB" w:rsidP="001E76E4">
            <w:pPr>
              <w:jc w:val="center"/>
              <w:rPr>
                <w:kern w:val="16"/>
                <w:sz w:val="16"/>
                <w:szCs w:val="16"/>
              </w:rPr>
            </w:pPr>
            <w:r w:rsidRPr="00480927">
              <w:rPr>
                <w:kern w:val="16"/>
                <w:sz w:val="16"/>
                <w:szCs w:val="16"/>
              </w:rPr>
              <w:t>3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(Тип 1)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на пояснично-крестцовый отдел позвоночника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Предназначен для фиксации поясничного и пояснично-крестцового отделов позвоночника. Корсет состоит из двух деталей – основного элемента и усиливающей ленты. Фиксация основного элемента на теле пациента осуществляется с помощью застежки. Основной элемент усилен планшетами. Дополнительный пояс подхват (по медицинским показаниям). Крепление за счет застежки типа «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Велькро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>».</w:t>
            </w:r>
          </w:p>
        </w:tc>
        <w:tc>
          <w:tcPr>
            <w:tcW w:w="614" w:type="pct"/>
            <w:vAlign w:val="center"/>
          </w:tcPr>
          <w:p w:rsidR="00D35AEB" w:rsidRPr="001016ED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50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B30305" w:rsidRDefault="00D35AEB" w:rsidP="001E76E4">
            <w:pPr>
              <w:jc w:val="center"/>
              <w:rPr>
                <w:kern w:val="16"/>
                <w:sz w:val="16"/>
                <w:szCs w:val="16"/>
                <w:lang w:val="en-US"/>
              </w:rPr>
            </w:pPr>
            <w:r>
              <w:rPr>
                <w:kern w:val="16"/>
                <w:sz w:val="16"/>
                <w:szCs w:val="16"/>
                <w:lang w:val="en-US"/>
              </w:rPr>
              <w:t>4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(Тип 2)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Корсет  полужесткой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фиксации на пояснично-крестцовый отдел позвоночника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Предназначен для фиксации поясничного и пояснично-крестцового отделов позвоночника. Корсет состоит из поясничной части и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реклинирующей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спинки на область грудного отдела позвоночника (по медицинским </w:t>
            </w:r>
            <w:r w:rsidRPr="00480927">
              <w:rPr>
                <w:color w:val="000000"/>
                <w:kern w:val="16"/>
                <w:sz w:val="16"/>
                <w:szCs w:val="16"/>
              </w:rPr>
              <w:lastRenderedPageBreak/>
              <w:t xml:space="preserve">показаниям).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Реклинирующий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эффект достигается с помощью подмышечных петель, которые не создают избыточного давления, особенно в аксиллярной области. Для этого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петли  выполнены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с возможностью регулировки их натяжения. Изделие усиливается ребрами жесткости. Изделие изготавливается из эластичного материала. Дополнительный пояс подхват (по медицинским показаниям). Крепление за счет застежки типа «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Велькро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>».</w:t>
            </w:r>
          </w:p>
        </w:tc>
        <w:tc>
          <w:tcPr>
            <w:tcW w:w="614" w:type="pct"/>
            <w:vAlign w:val="center"/>
          </w:tcPr>
          <w:p w:rsidR="00D35AEB" w:rsidRPr="001E76E4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lastRenderedPageBreak/>
              <w:t>30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B30305" w:rsidRDefault="00D35AEB" w:rsidP="001E76E4">
            <w:pPr>
              <w:jc w:val="center"/>
              <w:rPr>
                <w:kern w:val="16"/>
                <w:sz w:val="16"/>
                <w:szCs w:val="16"/>
                <w:lang w:val="en-US"/>
              </w:rPr>
            </w:pPr>
            <w:r>
              <w:rPr>
                <w:kern w:val="16"/>
                <w:sz w:val="16"/>
                <w:szCs w:val="16"/>
                <w:lang w:val="en-US"/>
              </w:rPr>
              <w:t>5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(Тип 3)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на пояснично-крестцовый отдел позвоночника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Изготавливается из эластичных материалов, с застёжкой спереди, с планшетками на передних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частях,  без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планшеток (по медицинским показаниям) с  усилением задней части корсета съемными, несъемными ребрами жесткости (по медицинским  показаниям). Дополнительный пояс подхват (по медицинским показаниям). Крепление за счет застежки типа «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Велькро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>».</w:t>
            </w:r>
          </w:p>
        </w:tc>
        <w:tc>
          <w:tcPr>
            <w:tcW w:w="614" w:type="pct"/>
            <w:vAlign w:val="center"/>
          </w:tcPr>
          <w:p w:rsidR="00D35AEB" w:rsidRPr="001016ED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40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B30305" w:rsidRDefault="00D35AEB" w:rsidP="001E76E4">
            <w:pPr>
              <w:jc w:val="center"/>
              <w:rPr>
                <w:kern w:val="16"/>
                <w:sz w:val="16"/>
                <w:szCs w:val="16"/>
                <w:lang w:val="en-US"/>
              </w:rPr>
            </w:pPr>
            <w:r>
              <w:rPr>
                <w:kern w:val="16"/>
                <w:sz w:val="16"/>
                <w:szCs w:val="16"/>
                <w:lang w:val="en-US"/>
              </w:rPr>
              <w:t>6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(Тип 4)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с фиксацией и разгрузкой области пояснично-крестцового отдела позвоночника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Изделие усилено рёбрами жёсткости. Дополнительный пояс подхват (по медицинским показаниям). Крепление шнуровкой, за счет застежки типа «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Велькро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>» (по медицинским показаниям).</w:t>
            </w:r>
          </w:p>
        </w:tc>
        <w:tc>
          <w:tcPr>
            <w:tcW w:w="614" w:type="pct"/>
            <w:vAlign w:val="center"/>
          </w:tcPr>
          <w:p w:rsidR="00D35AEB" w:rsidRPr="001016ED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18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B30305" w:rsidRDefault="00D35AEB" w:rsidP="001E76E4">
            <w:pPr>
              <w:jc w:val="center"/>
              <w:rPr>
                <w:kern w:val="16"/>
                <w:sz w:val="16"/>
                <w:szCs w:val="16"/>
                <w:lang w:val="en-US"/>
              </w:rPr>
            </w:pPr>
            <w:r>
              <w:rPr>
                <w:kern w:val="16"/>
                <w:sz w:val="16"/>
                <w:szCs w:val="16"/>
                <w:lang w:val="en-US"/>
              </w:rPr>
              <w:t>7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Реклинатор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- корректор осанки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Реклинатор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– корректор осанки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выполнен из эластичных материалов. Высота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корсета  перекрывает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грудной, пояснично-крестцовый отделы позвоночника (по медицинским показаниям) и  подбирается по размерам получателя.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Реклинирующей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элемент спинки усилен планшетками (по медицинским показаниям).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Реклинирующий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эффект достигается с помощью подмышечных петель, которые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не  создают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избыточное давление, особенно в аксиллярной области.</w:t>
            </w:r>
            <w:r w:rsidRPr="00480927">
              <w:rPr>
                <w:color w:val="000000"/>
                <w:kern w:val="16"/>
                <w:sz w:val="16"/>
                <w:szCs w:val="16"/>
              </w:rPr>
              <w:br/>
              <w:t xml:space="preserve">Крепление  - текстильная застежка из двух текстильных лент, на одной из которых размещены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микрокрючки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, на другой —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микропетли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>.</w:t>
            </w:r>
          </w:p>
        </w:tc>
        <w:tc>
          <w:tcPr>
            <w:tcW w:w="614" w:type="pct"/>
            <w:vAlign w:val="center"/>
          </w:tcPr>
          <w:p w:rsidR="00D35AEB" w:rsidRPr="001016ED" w:rsidRDefault="001E76E4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68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05406C" w:rsidRPr="0005406C" w:rsidTr="0005406C">
        <w:trPr>
          <w:trHeight w:val="23"/>
        </w:trPr>
        <w:tc>
          <w:tcPr>
            <w:tcW w:w="3160" w:type="pct"/>
            <w:gridSpan w:val="3"/>
            <w:vAlign w:val="center"/>
          </w:tcPr>
          <w:p w:rsidR="0005406C" w:rsidRPr="0005406C" w:rsidRDefault="0005406C" w:rsidP="0005406C">
            <w:pPr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  <w:r w:rsidRPr="0005406C">
              <w:rPr>
                <w:b/>
                <w:color w:val="000000"/>
                <w:kern w:val="16"/>
                <w:sz w:val="16"/>
                <w:szCs w:val="16"/>
              </w:rPr>
              <w:t>Итого:</w:t>
            </w:r>
          </w:p>
        </w:tc>
        <w:tc>
          <w:tcPr>
            <w:tcW w:w="614" w:type="pct"/>
            <w:vAlign w:val="center"/>
          </w:tcPr>
          <w:p w:rsidR="0005406C" w:rsidRPr="0005406C" w:rsidRDefault="0005406C" w:rsidP="0005406C">
            <w:pPr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  <w:r w:rsidRPr="0005406C">
              <w:rPr>
                <w:b/>
                <w:color w:val="000000"/>
                <w:kern w:val="16"/>
                <w:sz w:val="16"/>
                <w:szCs w:val="16"/>
              </w:rPr>
              <w:t>256</w:t>
            </w:r>
          </w:p>
        </w:tc>
        <w:tc>
          <w:tcPr>
            <w:tcW w:w="614" w:type="pct"/>
            <w:vAlign w:val="center"/>
          </w:tcPr>
          <w:p w:rsidR="0005406C" w:rsidRPr="0005406C" w:rsidRDefault="0005406C" w:rsidP="0005406C">
            <w:pPr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05406C" w:rsidRPr="0005406C" w:rsidRDefault="0005406C" w:rsidP="0005406C">
            <w:pPr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</w:tr>
    </w:tbl>
    <w:p w:rsidR="006F6DF3" w:rsidRDefault="006F6DF3"/>
    <w:p w:rsidR="00874564" w:rsidRDefault="00874564"/>
    <w:p w:rsidR="00874564" w:rsidRPr="004D2D69" w:rsidRDefault="00874564" w:rsidP="00874564">
      <w:pPr>
        <w:tabs>
          <w:tab w:val="left" w:pos="7513"/>
        </w:tabs>
      </w:pPr>
    </w:p>
    <w:sectPr w:rsidR="00874564" w:rsidRPr="004D2D69" w:rsidSect="00852A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AD"/>
    <w:rsid w:val="0005406C"/>
    <w:rsid w:val="000853EC"/>
    <w:rsid w:val="001E76E4"/>
    <w:rsid w:val="002F2AE1"/>
    <w:rsid w:val="003404AA"/>
    <w:rsid w:val="00367559"/>
    <w:rsid w:val="00490A11"/>
    <w:rsid w:val="004B2328"/>
    <w:rsid w:val="006B0556"/>
    <w:rsid w:val="006F6DF3"/>
    <w:rsid w:val="00713AAD"/>
    <w:rsid w:val="00805D03"/>
    <w:rsid w:val="00820289"/>
    <w:rsid w:val="00852A7C"/>
    <w:rsid w:val="00874564"/>
    <w:rsid w:val="00A2314A"/>
    <w:rsid w:val="00B86915"/>
    <w:rsid w:val="00BE0495"/>
    <w:rsid w:val="00BF1E2D"/>
    <w:rsid w:val="00CE298C"/>
    <w:rsid w:val="00D35AEB"/>
    <w:rsid w:val="00D61AFA"/>
    <w:rsid w:val="00D742DF"/>
    <w:rsid w:val="00DF1C9A"/>
    <w:rsid w:val="00E0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0834"/>
  <w15:docId w15:val="{3FBCECD7-E7FB-4469-B32B-F8A6A7B4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4AA"/>
    <w:pPr>
      <w:jc w:val="center"/>
    </w:pPr>
    <w:rPr>
      <w:b/>
      <w:sz w:val="26"/>
      <w:szCs w:val="20"/>
    </w:rPr>
  </w:style>
  <w:style w:type="character" w:customStyle="1" w:styleId="a4">
    <w:name w:val="Заголовок Знак"/>
    <w:basedOn w:val="a0"/>
    <w:link w:val="a3"/>
    <w:rsid w:val="003404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4">
    <w:name w:val="Style24"/>
    <w:basedOn w:val="a"/>
    <w:rsid w:val="003404AA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38">
    <w:name w:val="Font Style38"/>
    <w:rsid w:val="003404AA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540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Ольга Михайловна</dc:creator>
  <cp:keywords/>
  <dc:description/>
  <cp:lastModifiedBy>Прокопьева Светлана Георгиевна</cp:lastModifiedBy>
  <cp:revision>2</cp:revision>
  <cp:lastPrinted>2019-07-09T12:41:00Z</cp:lastPrinted>
  <dcterms:created xsi:type="dcterms:W3CDTF">2019-08-12T11:57:00Z</dcterms:created>
  <dcterms:modified xsi:type="dcterms:W3CDTF">2019-08-12T11:57:00Z</dcterms:modified>
</cp:coreProperties>
</file>