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33"/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054"/>
        <w:gridCol w:w="1134"/>
        <w:gridCol w:w="709"/>
      </w:tblGrid>
      <w:tr w:rsidR="00606447" w:rsidTr="00606447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Default="00606447" w:rsidP="00BC10D2">
            <w:pPr>
              <w:pStyle w:val="Default"/>
              <w:spacing w:before="120"/>
              <w:jc w:val="both"/>
              <w:rPr>
                <w:i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tabs>
                <w:tab w:val="left" w:pos="1800"/>
              </w:tabs>
              <w:jc w:val="center"/>
            </w:pPr>
            <w:r>
              <w:t>Наименование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t>Единица</w:t>
            </w:r>
          </w:p>
          <w:p w:rsidR="00606447" w:rsidRPr="00BC10D2" w:rsidRDefault="00606447" w:rsidP="00606447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t>измерения</w:t>
            </w:r>
          </w:p>
        </w:tc>
        <w:tc>
          <w:tcPr>
            <w:tcW w:w="709" w:type="dxa"/>
            <w:shd w:val="clear" w:color="auto" w:fill="auto"/>
          </w:tcPr>
          <w:p w:rsidR="00606447" w:rsidRPr="00BC10D2" w:rsidRDefault="00606447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t>Кол-во</w:t>
            </w:r>
          </w:p>
        </w:tc>
      </w:tr>
      <w:tr w:rsidR="00606447" w:rsidTr="00606447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Ортопедическая обувь сложная без утепленной подкладки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Обувь ортопедическая сложная без утепленной подкладки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мужском и женском исполнении, при различных патологиях стоп и опорно-двигательного аппарата. Материал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верха обуви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натуральная кожа с кожаной или текстильной подкладкой.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Материалы низа обуви: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Ортопедическая обувь должна быть функциональна при деформациях: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сгибательная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контрактура пальцев, деформации ногтей,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молоткообразные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плоско-вальгусные деформации стопы, слоновость и акромегалия; при ампутации двух рук; при сосудистых заболеваниях нижних конечностей,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сахарный диабет, варикозное расширение вен голени и стопы; при ампутационных дефектах стоп.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Обувь  должна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свободно надеваться и плотно закрепляться на ноге при помощи шнурков, молний, ленты «контакт», пряжек, резинок в зависимости от 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индивидуальных особенностей  получателя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Соединение деталей заготовок не должно образовывать утолщений и оказывать давление на стопу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Ортопедическая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Обувь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ортопедическая  должна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изготавливаться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колодки, слепку (при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D2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Обувь ортопедическая сложная на утепленной подкладке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мужском и женском исполнении, при различных патологиях стоп и опорно-двигательного аппарата.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zh-CN"/>
              </w:rPr>
              <w:t>верха обуви</w:t>
            </w:r>
            <w:r>
              <w:rPr>
                <w:rFonts w:ascii="Times New Roman" w:hAnsi="Times New Roman"/>
                <w:sz w:val="16"/>
                <w:szCs w:val="16"/>
              </w:rPr>
              <w:t>: натуральная кожа, натуральный, искусственный мех или шерсть.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zh-CN"/>
              </w:rPr>
              <w:t xml:space="preserve"> Материалы низа об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Ортопедическая обувь должна быть функциональна при деформациях: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сгибательная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контрактура пальцев, деформации ногтей,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молоткообразные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плоско-вальгусные деформации стопы, слоновость и акромегалия; при ампутации двух рук; при сосудистых заболеваниях нижних конечностей,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сахарный диабет, варикозное расширение вен голени и стопы; при ампутационных дефектах стоп.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Обувь  должна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свободно надеваться и плотно закрепляться на ноге при помощи шнурков, молний, ленты «контакт», пряжек, резинок в зависимости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индивидуальных особенностей  получателя.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Соединение деталей заготовок не должно образовывать утолщений и оказывать давление на стопу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Ортопедическая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Обувь ортопедическая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должна  изготавливаться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колодки, слепку (при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D2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 (пара) состоит из: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bCs/>
                <w:sz w:val="16"/>
                <w:szCs w:val="16"/>
              </w:rPr>
              <w:t xml:space="preserve">Обувь на сохраненную конечность без утепленной подкладки. </w:t>
            </w:r>
            <w:r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>
              <w:rPr>
                <w:sz w:val="16"/>
                <w:szCs w:val="16"/>
              </w:rPr>
              <w:t>обчерку</w:t>
            </w:r>
            <w:proofErr w:type="spellEnd"/>
            <w:r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>
              <w:rPr>
                <w:sz w:val="16"/>
                <w:szCs w:val="16"/>
              </w:rPr>
              <w:t>эквинусная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эквиноварусная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половарусная</w:t>
            </w:r>
            <w:proofErr w:type="spellEnd"/>
            <w:r>
              <w:rPr>
                <w:sz w:val="16"/>
                <w:szCs w:val="16"/>
              </w:rPr>
              <w:t xml:space="preserve"> стопа, культи стоп, укорочение нижней конечности, на «слоновую» стопу).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межстелечные</w:t>
            </w:r>
            <w:proofErr w:type="spellEnd"/>
            <w:r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специальные детали низа (каблук и подошва особой формы)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606447" w:rsidRDefault="00606447" w:rsidP="00BC10D2">
            <w:pPr>
              <w:pStyle w:val="a3"/>
              <w:ind w:firstLine="317"/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ind w:firstLine="31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Материал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верха обуви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 натуральная кожа с кожаной или текстильной подкладкой.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rFonts w:eastAsia="Andale Sans UI"/>
                <w:color w:val="00000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t xml:space="preserve">. </w:t>
            </w:r>
            <w:r>
              <w:rPr>
                <w:bCs/>
                <w:sz w:val="16"/>
                <w:szCs w:val="16"/>
              </w:rPr>
              <w:t>Обувь на протез</w:t>
            </w:r>
            <w:r>
              <w:rPr>
                <w:sz w:val="16"/>
                <w:szCs w:val="16"/>
              </w:rPr>
              <w:t xml:space="preserve"> без утепленной подкладки. Обувь должна быть изготовлена по индивидуальным размерам и по колодкам. Предназначена </w:t>
            </w:r>
            <w:r>
              <w:rPr>
                <w:color w:val="000000"/>
                <w:sz w:val="16"/>
                <w:szCs w:val="16"/>
              </w:rPr>
              <w:t xml:space="preserve">для разных половозрастных групп. Материал верха обуви: натуральная кожа, текстиль или </w:t>
            </w:r>
            <w:proofErr w:type="spellStart"/>
            <w:r>
              <w:rPr>
                <w:color w:val="000000"/>
                <w:sz w:val="16"/>
                <w:szCs w:val="16"/>
              </w:rPr>
              <w:t>кожподкладка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каблучная.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rFonts w:eastAsia="Andale Sans UI"/>
                <w:color w:val="00000A"/>
                <w:sz w:val="16"/>
                <w:szCs w:val="16"/>
                <w:lang w:eastAsia="zh-CN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lastRenderedPageBreak/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r>
              <w:rPr>
                <w:color w:val="000000"/>
                <w:sz w:val="16"/>
                <w:szCs w:val="16"/>
              </w:rPr>
              <w:t xml:space="preserve">Обувь не должна нарушать биомеханических показателей ходьбы на протезе. Обувь </w:t>
            </w:r>
            <w:proofErr w:type="gramStart"/>
            <w:r>
              <w:rPr>
                <w:color w:val="000000"/>
                <w:sz w:val="16"/>
                <w:szCs w:val="16"/>
              </w:rPr>
              <w:t>должна  свободно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надеваться и плотно закрепляться на искусственной стопе протеза при помощи шнурков, молний, ленты «контакт», пряжек, резинок </w:t>
            </w:r>
            <w:r>
              <w:rPr>
                <w:sz w:val="16"/>
                <w:szCs w:val="16"/>
                <w:lang w:eastAsia="ar-SA"/>
              </w:rPr>
              <w:t xml:space="preserve">в зависимости от </w:t>
            </w:r>
            <w:r>
              <w:rPr>
                <w:sz w:val="16"/>
                <w:szCs w:val="16"/>
              </w:rPr>
              <w:t xml:space="preserve"> индивидуальных особенностей  получателя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lastRenderedPageBreak/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 (пара) состоит из: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Обувь на сохраненную конечность на утепленной подкладке. </w:t>
            </w:r>
            <w:r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>
              <w:rPr>
                <w:sz w:val="16"/>
                <w:szCs w:val="16"/>
              </w:rPr>
              <w:t>обчерку</w:t>
            </w:r>
            <w:proofErr w:type="spellEnd"/>
            <w:r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>
              <w:rPr>
                <w:sz w:val="16"/>
                <w:szCs w:val="16"/>
              </w:rPr>
              <w:t>эквинусная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эквиноварусная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половарусная</w:t>
            </w:r>
            <w:proofErr w:type="spellEnd"/>
            <w:r>
              <w:rPr>
                <w:sz w:val="16"/>
                <w:szCs w:val="16"/>
              </w:rPr>
              <w:t xml:space="preserve"> стопа, культи стоп, укорочение нижней конечности, на «слоновую» стопу).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межстелечные</w:t>
            </w:r>
            <w:proofErr w:type="spellEnd"/>
            <w:r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специальные детали низа (каблук и подошва особой формы)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изделия: верх из натуральной кожи, подкладка – из натурального, искусственного меха, шерсти, байки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 xml:space="preserve"> Обувь на протез</w:t>
            </w:r>
            <w:r>
              <w:rPr>
                <w:sz w:val="16"/>
                <w:szCs w:val="16"/>
              </w:rPr>
              <w:t xml:space="preserve"> на утепленной подкладке. Обувь должна быть изготовлена по индивидуальным размерам и по колодкам. Предназначена </w:t>
            </w:r>
            <w:r>
              <w:rPr>
                <w:color w:val="000000"/>
                <w:sz w:val="16"/>
                <w:szCs w:val="16"/>
              </w:rPr>
              <w:t>для разных половозрастных групп. Материал верха обуви: натуральная кожа, натуральный, искусственный мех, шерсть, байка.</w:t>
            </w:r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color w:val="000000"/>
                <w:sz w:val="16"/>
                <w:szCs w:val="16"/>
              </w:rPr>
              <w:t xml:space="preserve">. Обувь не должна нарушать биомеханических показателей ходьбы на протезе.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4B6C8E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Обувь </w:t>
            </w:r>
            <w:proofErr w:type="gramStart"/>
            <w:r>
              <w:rPr>
                <w:color w:val="000000"/>
                <w:sz w:val="16"/>
                <w:szCs w:val="16"/>
              </w:rPr>
              <w:t>должна  свободно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надеваться и плотно закрепляться на искусственной стопе протеза при помощи шнурков, молний, ленты «контакт», пряжек, резинок </w:t>
            </w:r>
            <w:r>
              <w:rPr>
                <w:sz w:val="16"/>
                <w:szCs w:val="16"/>
                <w:lang w:eastAsia="ar-SA"/>
              </w:rPr>
              <w:t xml:space="preserve">в зависимости от </w:t>
            </w:r>
            <w:r>
              <w:rPr>
                <w:sz w:val="16"/>
                <w:szCs w:val="16"/>
              </w:rPr>
              <w:t xml:space="preserve"> индивидуальных особенностей  получателя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06447" w:rsidRPr="004B6C8E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BC10D2">
              <w:rPr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suppressAutoHyphens/>
              <w:ind w:firstLine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Ортопедическая обувь сложная на аппарат без утепленной подкладки предназначена для разных половозрастных групп. Материал верха обуви: натуральная кожа, текстиль или </w:t>
            </w:r>
            <w:proofErr w:type="spellStart"/>
            <w:r>
              <w:rPr>
                <w:sz w:val="16"/>
                <w:szCs w:val="16"/>
              </w:rPr>
              <w:t>кожподкладка</w:t>
            </w:r>
            <w:proofErr w:type="spellEnd"/>
            <w:r>
              <w:rPr>
                <w:sz w:val="16"/>
                <w:szCs w:val="16"/>
              </w:rPr>
              <w:t xml:space="preserve">. Материалы низа обуви: кожа для низа обуви, пластины резиновые пористые или </w:t>
            </w:r>
            <w:proofErr w:type="gramStart"/>
            <w:r>
              <w:rPr>
                <w:sz w:val="16"/>
                <w:szCs w:val="16"/>
              </w:rPr>
              <w:t>пластины из непористой кожеподобной резины</w:t>
            </w:r>
            <w:proofErr w:type="gramEnd"/>
            <w:r>
              <w:rPr>
                <w:sz w:val="16"/>
                <w:szCs w:val="16"/>
              </w:rPr>
              <w:t xml:space="preserve"> или подошвы формованные, резина каблучная. Обувь не должна нарушать биомеханических показателей ходьбы в аппарате. Обувь должна свободно надеваться и плотно закрепляться на ноге в ортопедическом аппарате при помощи шнурков, молний, ленты «контакт», пряжек, резинок в зависимости от </w:t>
            </w:r>
            <w:proofErr w:type="gramStart"/>
            <w:r>
              <w:rPr>
                <w:sz w:val="16"/>
                <w:szCs w:val="16"/>
              </w:rPr>
              <w:t>потребности  индивидуальных</w:t>
            </w:r>
            <w:proofErr w:type="gramEnd"/>
            <w:r>
              <w:rPr>
                <w:sz w:val="16"/>
                <w:szCs w:val="16"/>
              </w:rPr>
              <w:t xml:space="preserve"> особенностей получателя. </w:t>
            </w:r>
          </w:p>
          <w:p w:rsidR="00606447" w:rsidRDefault="00606447" w:rsidP="00BC10D2">
            <w:pPr>
              <w:suppressAutoHyphens/>
              <w:ind w:firstLine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suppressAutoHyphens/>
              <w:ind w:firstLine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деталей заготовок не должно образовывать утолщений. Обувь ортопедическая должна изготавливаться по медицинскому заказу, обмерам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C10D2">
              <w:rPr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Ортопедическая обувь сложная на аппарат на утепленной подкладке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предназначена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разных половозрастных групп. Материал верха обуви: натуральная кожа, натуральный, искусственный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мех,  шерсть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байка.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Материалы низа обуви: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Обувь не должна нарушать биомеханических показателей ходьбы в аппарате. Обувь должна свободно надеваться и плотно закрепляться на ноге в ортопедическом аппарате при помощи шнурков, молний, ленты «контакт», пряжек, резинок. 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Соединение деталей заготовок не должно образовывать утолщений. </w:t>
            </w:r>
            <w:r>
              <w:rPr>
                <w:rFonts w:ascii="Times New Roman" w:hAnsi="Times New Roman"/>
                <w:sz w:val="16"/>
                <w:szCs w:val="16"/>
              </w:rPr>
              <w:t>Обувь ортопедическая должна изготавливаться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10D2">
              <w:rPr>
                <w:rFonts w:ascii="Times New Roman" w:hAnsi="Times New Roman"/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Ортопедическая обувь на протезы при двусторонней ампутации нижних конечностей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Ортопедическая обувь на протезы при двусторонней ампутации нижних конечностей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предназначена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разных половозрастных групп. Материал верха обуви: натуральная кожа, байка или текстиль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или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кожподкладка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или  пластины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из непористой кожеподобной резины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Обувь не должна нарушать биомеханических показателей ходьбы на протезе. 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Обувь должна свободно надеваться и плотно закрепляться на ноге, искусственной стопе протеза при помощи шнурков, молний, ленты «контакт», пряжек, резинок. </w:t>
            </w:r>
            <w:r>
              <w:rPr>
                <w:rFonts w:ascii="Times New Roman" w:hAnsi="Times New Roman"/>
                <w:sz w:val="16"/>
                <w:szCs w:val="16"/>
              </w:rPr>
              <w:t>Обувь ортопедическая должна изготавливаться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10D2">
              <w:rPr>
                <w:rFonts w:ascii="Times New Roman" w:hAnsi="Times New Roman"/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Вкладные корригирующ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ие элементы для ортопедической обуви (в том числе стельки, полустельки)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Вкладные корригирующие элементы для ортопедической обуви (в том числе стельки, полустельки) взрослые (мужские, женские) и детские с учетом всех половозрастных групп предназначены для лечения плоскостопия с вальгусной установкой стопы, плоско-вальгусной деформацией стопы. Должны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изготавливаться из натуральной кожи, формообразующий элемент из пробкового агломерата. Благодаря своей форме должны обеспечивать правильное распределение нагрузок и установку стопы в анатомически верном положении. Вкладные корригирующие элементы должны изготавливаться по индивидуальному заказу или должны подбираться по размеру стоп и использоваться в любой закрытой обуви.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D2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Вкладной башмачок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Вкладной башмачок должен быть предназначен для пациентов, имеющих дефекты стопы – ампутационные и врожденные по типу культи стопы.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Размеры и конструктивные особенности </w:t>
            </w:r>
            <w:r>
              <w:rPr>
                <w:bCs/>
                <w:sz w:val="16"/>
                <w:szCs w:val="16"/>
              </w:rPr>
              <w:t xml:space="preserve">вкладного башмачка </w:t>
            </w:r>
            <w:r>
              <w:rPr>
                <w:color w:val="000000"/>
                <w:spacing w:val="-6"/>
                <w:sz w:val="16"/>
                <w:szCs w:val="16"/>
              </w:rPr>
              <w:t>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>
              <w:rPr>
                <w:sz w:val="16"/>
                <w:szCs w:val="16"/>
              </w:rPr>
              <w:t>межстелечный</w:t>
            </w:r>
            <w:proofErr w:type="spellEnd"/>
            <w:r>
              <w:rPr>
                <w:sz w:val="16"/>
                <w:szCs w:val="16"/>
              </w:rPr>
              <w:t xml:space="preserve"> слой, жесткий клапан, жесткий задник </w:t>
            </w:r>
            <w:proofErr w:type="gramStart"/>
            <w:r>
              <w:rPr>
                <w:sz w:val="16"/>
                <w:szCs w:val="16"/>
              </w:rPr>
              <w:t>или  круговой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, жесткая пластина по следу). Вкладной башмачок должен быть выполнен из натуральных материалов: </w:t>
            </w:r>
            <w:r>
              <w:rPr>
                <w:color w:val="000000"/>
                <w:sz w:val="16"/>
                <w:szCs w:val="16"/>
              </w:rPr>
              <w:t>натуральная кожа, текстиль.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ind w:firstLine="299"/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Default="00606447" w:rsidP="00606447">
            <w:pPr>
              <w:widowControl w:val="0"/>
              <w:suppressAutoHyphens/>
              <w:ind w:firstLine="2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ind w:firstLine="29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</w:tr>
    </w:tbl>
    <w:p w:rsidR="00BC10D2" w:rsidRDefault="00BC10D2" w:rsidP="00BC10D2">
      <w:pPr>
        <w:widowControl w:val="0"/>
        <w:suppressAutoHyphens/>
        <w:ind w:firstLine="709"/>
        <w:jc w:val="both"/>
      </w:pPr>
      <w:r>
        <w:t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</w:t>
      </w:r>
      <w:r w:rsidR="004920AB">
        <w:t>буви. Требования безопасности».</w:t>
      </w:r>
    </w:p>
    <w:p w:rsidR="004B6C8E" w:rsidRDefault="004B6C8E" w:rsidP="00BC10D2">
      <w:pPr>
        <w:tabs>
          <w:tab w:val="left" w:pos="1800"/>
          <w:tab w:val="left" w:pos="2700"/>
        </w:tabs>
        <w:ind w:left="709"/>
        <w:jc w:val="center"/>
        <w:rPr>
          <w:sz w:val="26"/>
          <w:szCs w:val="26"/>
        </w:rPr>
      </w:pPr>
    </w:p>
    <w:p w:rsidR="004B6C8E" w:rsidRPr="00FC458D" w:rsidRDefault="004B6C8E" w:rsidP="004B6C8E">
      <w:pPr>
        <w:tabs>
          <w:tab w:val="left" w:pos="915"/>
        </w:tabs>
        <w:ind w:firstLine="567"/>
        <w:jc w:val="center"/>
        <w:rPr>
          <w:b/>
          <w:bCs/>
        </w:rPr>
      </w:pPr>
      <w:r w:rsidRPr="00FC458D">
        <w:rPr>
          <w:b/>
          <w:bCs/>
        </w:rPr>
        <w:t>Требования к месту выполнения работ.</w:t>
      </w:r>
    </w:p>
    <w:p w:rsidR="002F2037" w:rsidRDefault="002F2037" w:rsidP="002F2037">
      <w:pPr>
        <w:ind w:firstLine="567"/>
        <w:jc w:val="both"/>
      </w:pPr>
      <w:r>
        <w:t>Место выполнения работ: участник закупки должен осуществлять прием заказов на выполнение работ, примерку, подгонку и выдачу результатов работ по месту жительства (нахождения) Получателя в пределах Тамбовской области либо по согласованию с Получателем в пунктах выдачи, находящихся в пределах Тамбовской области.</w:t>
      </w:r>
    </w:p>
    <w:p w:rsidR="002F2037" w:rsidRDefault="002F2037" w:rsidP="002F2037">
      <w:pPr>
        <w:ind w:firstLine="567"/>
        <w:jc w:val="both"/>
      </w:pPr>
      <w:r>
        <w:t xml:space="preserve">Обеспечение работы пункта выдачи - не менее 5 дней в неделю во время исполнения контракта и </w:t>
      </w:r>
      <w:proofErr w:type="spellStart"/>
      <w:r>
        <w:t>гаран¬тийного</w:t>
      </w:r>
      <w:proofErr w:type="spellEnd"/>
      <w:r>
        <w:t xml:space="preserve"> обслуживания. По заявлению Получателей в период предоставления гарантии качества осуществлять выезд на дом. Не допускается организация пункта выдачи протезно-ортопедических изделий в арендованных гаражных боксах, складских помещениях. Пункт должен иметь возможность подъезда к месту получения услуг и беспрепятственного перемещения внутри, иметь оборудованное помещение для снятия мерок и примерки, ожидания, туалетную комнату со свободным доступом туда получателей.</w:t>
      </w:r>
    </w:p>
    <w:p w:rsidR="004B6C8E" w:rsidRDefault="004B6C8E" w:rsidP="002F2037">
      <w:pPr>
        <w:ind w:firstLine="567"/>
        <w:jc w:val="both"/>
      </w:pPr>
      <w:r w:rsidRPr="00DE6567">
        <w:t xml:space="preserve">В течение 3 (трех) календарных дней с момента заключения Контракта </w:t>
      </w:r>
      <w:r>
        <w:t xml:space="preserve">Исполнитель обязан передать </w:t>
      </w:r>
      <w:r w:rsidRPr="00DE6567">
        <w:t xml:space="preserve">Заказчику информацию об адресе стационарного пункта </w:t>
      </w:r>
      <w:r>
        <w:t>по обслуживанию получателей</w:t>
      </w:r>
      <w:r w:rsidRPr="00DE6567">
        <w:t xml:space="preserve"> и контактном телефоне Исполнителя, для указания данных сведений в направлениях на получение технических средств реабилитации.</w:t>
      </w:r>
    </w:p>
    <w:p w:rsidR="004B6C8E" w:rsidRPr="00DE6567" w:rsidRDefault="004B6C8E" w:rsidP="004B6C8E">
      <w:pPr>
        <w:ind w:firstLine="851"/>
        <w:jc w:val="both"/>
      </w:pP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b/>
          <w:lang w:eastAsia="en-US"/>
        </w:rPr>
        <w:t>Гарантийный срок</w:t>
      </w:r>
      <w:r w:rsidRPr="007A1E0D">
        <w:rPr>
          <w:rFonts w:eastAsiaTheme="minorHAnsi"/>
          <w:lang w:eastAsia="en-US"/>
        </w:rPr>
        <w:t xml:space="preserve"> обуви устанавливается со дня выдачи обуви получателю: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>40 дней - для обуви на кожаной подошве;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>50 дней - для обуви на кожаной подошве с накладкой;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>60 дней - для обуви на подошве из кожеподобной резины;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 xml:space="preserve">70 дней - для обуви на подошве из пористой резины, </w:t>
      </w:r>
      <w:proofErr w:type="spellStart"/>
      <w:r w:rsidRPr="007A1E0D">
        <w:rPr>
          <w:rFonts w:eastAsiaTheme="minorHAnsi"/>
          <w:lang w:eastAsia="en-US"/>
        </w:rPr>
        <w:t>полиэфируретана</w:t>
      </w:r>
      <w:proofErr w:type="spellEnd"/>
      <w:r w:rsidRPr="007A1E0D">
        <w:rPr>
          <w:rFonts w:eastAsiaTheme="minorHAnsi"/>
          <w:lang w:eastAsia="en-US"/>
        </w:rPr>
        <w:t>, термоэластопласта</w:t>
      </w:r>
      <w:r>
        <w:rPr>
          <w:rFonts w:eastAsiaTheme="minorHAnsi"/>
          <w:lang w:eastAsia="en-US"/>
        </w:rPr>
        <w:t>.</w:t>
      </w:r>
    </w:p>
    <w:p w:rsidR="004B6C8E" w:rsidRPr="00EF11CE" w:rsidRDefault="004B6C8E" w:rsidP="004B6C8E">
      <w:pPr>
        <w:ind w:left="284" w:right="30"/>
      </w:pPr>
    </w:p>
    <w:p w:rsidR="004B6C8E" w:rsidRPr="00FC458D" w:rsidRDefault="004B6C8E" w:rsidP="004B6C8E">
      <w:pPr>
        <w:ind w:firstLine="709"/>
        <w:jc w:val="both"/>
        <w:rPr>
          <w:rFonts w:eastAsia="Arial"/>
          <w:bCs/>
        </w:rPr>
      </w:pPr>
      <w:r w:rsidRPr="00FC458D">
        <w:rPr>
          <w:rFonts w:eastAsia="Arial"/>
          <w:b/>
          <w:bCs/>
        </w:rPr>
        <w:t>Срок выполнения работ:</w:t>
      </w:r>
      <w:r w:rsidRPr="00FC458D">
        <w:rPr>
          <w:rFonts w:eastAsia="Arial"/>
          <w:bCs/>
        </w:rPr>
        <w:t xml:space="preserve"> выполнение работ в срок, не превышающий 35 календарных дней с момента обращения инвалида с направлением к Исполнителю, но не позднее </w:t>
      </w:r>
      <w:r w:rsidR="000F1430">
        <w:rPr>
          <w:rFonts w:eastAsia="Arial"/>
          <w:bCs/>
        </w:rPr>
        <w:t>15</w:t>
      </w:r>
      <w:r w:rsidR="005F27EF">
        <w:rPr>
          <w:rFonts w:eastAsia="Arial"/>
          <w:bCs/>
        </w:rPr>
        <w:t xml:space="preserve"> </w:t>
      </w:r>
      <w:r w:rsidR="000F1430">
        <w:rPr>
          <w:rFonts w:eastAsia="Arial"/>
          <w:bCs/>
        </w:rPr>
        <w:t>декабря</w:t>
      </w:r>
      <w:bookmarkStart w:id="0" w:name="_GoBack"/>
      <w:bookmarkEnd w:id="0"/>
      <w:r w:rsidRPr="00FC458D">
        <w:rPr>
          <w:rFonts w:eastAsia="Arial"/>
          <w:bCs/>
        </w:rPr>
        <w:t xml:space="preserve"> 201</w:t>
      </w:r>
      <w:r>
        <w:rPr>
          <w:rFonts w:eastAsia="Arial"/>
          <w:bCs/>
        </w:rPr>
        <w:t>9</w:t>
      </w:r>
      <w:r w:rsidRPr="00FC458D">
        <w:rPr>
          <w:rFonts w:eastAsia="Arial"/>
          <w:bCs/>
        </w:rPr>
        <w:t xml:space="preserve"> года.</w:t>
      </w:r>
    </w:p>
    <w:p w:rsidR="004B6C8E" w:rsidRPr="00FC458D" w:rsidRDefault="004B6C8E" w:rsidP="004B6C8E">
      <w:pPr>
        <w:ind w:firstLine="709"/>
        <w:jc w:val="both"/>
        <w:rPr>
          <w:rFonts w:eastAsia="Arial"/>
          <w:bCs/>
        </w:rPr>
      </w:pPr>
      <w:r w:rsidRPr="00FC458D">
        <w:rPr>
          <w:rFonts w:eastAsia="Arial"/>
          <w:bCs/>
        </w:rPr>
        <w:t xml:space="preserve">В течение 10 рабочих дней со дня получения реестра выданных направлений, </w:t>
      </w:r>
      <w:r>
        <w:rPr>
          <w:rFonts w:eastAsia="Arial"/>
          <w:bCs/>
        </w:rPr>
        <w:t>И</w:t>
      </w:r>
      <w:r w:rsidRPr="00FC458D">
        <w:rPr>
          <w:rFonts w:eastAsia="Arial"/>
          <w:bCs/>
        </w:rPr>
        <w:t xml:space="preserve">сполнитель обязан посредством телефонной связи согласовать с </w:t>
      </w:r>
      <w:r>
        <w:rPr>
          <w:rFonts w:eastAsia="Arial"/>
          <w:bCs/>
        </w:rPr>
        <w:t>получателями</w:t>
      </w:r>
      <w:r w:rsidRPr="00FC458D">
        <w:rPr>
          <w:rFonts w:eastAsia="Arial"/>
          <w:bCs/>
        </w:rPr>
        <w:t xml:space="preserve"> дату начала исполнения работ с оформлением журнала телефонных разговоров.</w:t>
      </w:r>
    </w:p>
    <w:p w:rsidR="004B6C8E" w:rsidRDefault="004B6C8E" w:rsidP="004B6C8E">
      <w:pPr>
        <w:ind w:right="30" w:firstLine="709"/>
        <w:jc w:val="both"/>
        <w:rPr>
          <w:rFonts w:eastAsia="Arial"/>
          <w:bCs/>
        </w:rPr>
      </w:pPr>
      <w:r w:rsidRPr="00FC458D">
        <w:rPr>
          <w:rFonts w:eastAsia="Arial"/>
          <w:bCs/>
        </w:rPr>
        <w:t>По требованию заказчика исполнитель обязан в течение 5 рабочих дней предоставить журнал телефонных разговоров.</w:t>
      </w:r>
    </w:p>
    <w:p w:rsidR="00430CC2" w:rsidRDefault="00430CC2"/>
    <w:sectPr w:rsidR="00430CC2" w:rsidSect="00BC10D2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7"/>
    <w:rsid w:val="000F1430"/>
    <w:rsid w:val="00251707"/>
    <w:rsid w:val="002F2037"/>
    <w:rsid w:val="00430CC2"/>
    <w:rsid w:val="004920AB"/>
    <w:rsid w:val="004B6C8E"/>
    <w:rsid w:val="005F27EF"/>
    <w:rsid w:val="00606447"/>
    <w:rsid w:val="007A1E0D"/>
    <w:rsid w:val="00BC10D2"/>
    <w:rsid w:val="00C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70E7-7C4F-4D41-9509-DD00E00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0D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C1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CED4-3756-4197-8038-A49B7352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Мананикова Людмила Алексеевна</dc:creator>
  <cp:keywords/>
  <dc:description/>
  <cp:lastModifiedBy>Столбенников Сергей Сергеевич</cp:lastModifiedBy>
  <cp:revision>10</cp:revision>
  <dcterms:created xsi:type="dcterms:W3CDTF">2019-02-18T08:55:00Z</dcterms:created>
  <dcterms:modified xsi:type="dcterms:W3CDTF">2019-08-01T11:09:00Z</dcterms:modified>
</cp:coreProperties>
</file>