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921D" w14:textId="77777777" w:rsidR="00887BD1" w:rsidRPr="00887BD1" w:rsidRDefault="00887BD1" w:rsidP="00887BD1">
      <w:pPr>
        <w:widowControl w:val="0"/>
        <w:spacing w:after="240" w:line="240" w:lineRule="auto"/>
        <w:jc w:val="center"/>
        <w:rPr>
          <w:rFonts w:eastAsia="Times New Roman" w:cs="Times New Roman"/>
          <w:b/>
          <w:szCs w:val="27"/>
          <w:lang w:eastAsia="ru-RU"/>
        </w:rPr>
      </w:pPr>
      <w:r w:rsidRPr="00887BD1">
        <w:rPr>
          <w:rFonts w:eastAsia="Times New Roman" w:cs="Times New Roman"/>
          <w:b/>
          <w:szCs w:val="27"/>
          <w:lang w:eastAsia="ru-RU"/>
        </w:rPr>
        <w:t>ТЕХНИЧЕСКОЕ ЗАДАНИЕ</w:t>
      </w:r>
    </w:p>
    <w:p w14:paraId="705F921E" w14:textId="77777777" w:rsidR="00075EE0" w:rsidRPr="00887BD1" w:rsidRDefault="00075EE0" w:rsidP="00887BD1">
      <w:pPr>
        <w:widowControl w:val="0"/>
        <w:spacing w:after="240" w:line="240" w:lineRule="auto"/>
        <w:jc w:val="center"/>
        <w:rPr>
          <w:rFonts w:eastAsia="Times New Roman" w:cs="Times New Roman"/>
          <w:b/>
          <w:szCs w:val="27"/>
          <w:lang w:eastAsia="ru-RU"/>
        </w:rPr>
      </w:pPr>
      <w:r w:rsidRPr="00887BD1">
        <w:rPr>
          <w:rFonts w:eastAsia="Times New Roman" w:cs="Times New Roman"/>
          <w:b/>
          <w:szCs w:val="27"/>
          <w:lang w:eastAsia="ru-RU"/>
        </w:rPr>
        <w:t xml:space="preserve">на </w:t>
      </w:r>
      <w:r w:rsidR="006876F4" w:rsidRPr="00887BD1">
        <w:rPr>
          <w:rFonts w:eastAsia="Times New Roman" w:cs="Times New Roman"/>
          <w:b/>
          <w:szCs w:val="27"/>
          <w:lang w:eastAsia="ru-RU"/>
        </w:rPr>
        <w:t>выполнение работ по</w:t>
      </w:r>
      <w:r w:rsidR="00E31C7E" w:rsidRPr="00887BD1">
        <w:rPr>
          <w:rFonts w:eastAsia="Times New Roman" w:cs="Times New Roman"/>
          <w:b/>
          <w:szCs w:val="27"/>
          <w:lang w:eastAsia="ru-RU"/>
        </w:rPr>
        <w:t xml:space="preserve"> созданию</w:t>
      </w:r>
      <w:r w:rsidR="009F4C89" w:rsidRPr="00887BD1">
        <w:rPr>
          <w:rFonts w:eastAsia="Times New Roman" w:cs="Times New Roman"/>
          <w:b/>
          <w:szCs w:val="27"/>
          <w:lang w:eastAsia="ru-RU"/>
        </w:rPr>
        <w:t xml:space="preserve"> </w:t>
      </w:r>
      <w:r w:rsidR="00F30EF1" w:rsidRPr="00887BD1">
        <w:rPr>
          <w:rFonts w:eastAsia="Times New Roman" w:cs="Times New Roman"/>
          <w:b/>
          <w:szCs w:val="27"/>
          <w:lang w:eastAsia="ru-RU"/>
        </w:rPr>
        <w:t>компонента «Управление ключевыми носителями информации»</w:t>
      </w:r>
    </w:p>
    <w:p w14:paraId="705F921F" w14:textId="77777777" w:rsidR="00075EE0" w:rsidRPr="00271DD2" w:rsidRDefault="005A27C6" w:rsidP="00BB65F9">
      <w:pPr>
        <w:pStyle w:val="1"/>
      </w:pPr>
      <w:r w:rsidRPr="00271DD2">
        <w:t>Общие сведения</w:t>
      </w:r>
    </w:p>
    <w:p w14:paraId="705F9220" w14:textId="6507A0E4" w:rsidR="00075EE0" w:rsidRPr="00271DD2" w:rsidRDefault="00CC17C4" w:rsidP="007840EA">
      <w:pPr>
        <w:ind w:firstLine="708"/>
        <w:jc w:val="both"/>
        <w:rPr>
          <w:rFonts w:eastAsia="Times New Roman"/>
          <w:lang w:eastAsia="ru-RU"/>
        </w:rPr>
      </w:pPr>
      <w:r w:rsidRPr="00271DD2">
        <w:rPr>
          <w:szCs w:val="27"/>
        </w:rPr>
        <w:t xml:space="preserve">В рамках выполнения работ </w:t>
      </w:r>
      <w:r w:rsidRPr="00271DD2">
        <w:rPr>
          <w:rFonts w:eastAsia="Times New Roman"/>
          <w:iCs/>
          <w:spacing w:val="4"/>
          <w:lang w:eastAsia="ru-RU"/>
        </w:rPr>
        <w:t xml:space="preserve">Исполнитель должен выполнить </w:t>
      </w:r>
      <w:r>
        <w:rPr>
          <w:rFonts w:eastAsia="Times New Roman"/>
          <w:iCs/>
          <w:spacing w:val="4"/>
          <w:lang w:eastAsia="ru-RU"/>
        </w:rPr>
        <w:t xml:space="preserve">работы по созданию </w:t>
      </w:r>
      <w:r w:rsidRPr="000B57C0">
        <w:rPr>
          <w:szCs w:val="27"/>
        </w:rPr>
        <w:t>компонента «Управление ключевыми носителями информации»</w:t>
      </w:r>
      <w:r w:rsidRPr="00271DD2">
        <w:rPr>
          <w:rFonts w:eastAsia="Times New Roman"/>
          <w:lang w:eastAsia="ru-RU"/>
        </w:rPr>
        <w:t xml:space="preserve"> (далее – </w:t>
      </w:r>
      <w:r w:rsidRPr="00271DD2">
        <w:t>Подсистема)</w:t>
      </w:r>
      <w:r w:rsidRPr="00271DD2">
        <w:rPr>
          <w:lang w:eastAsia="ru-RU"/>
        </w:rPr>
        <w:t xml:space="preserve"> </w:t>
      </w:r>
      <w:r>
        <w:rPr>
          <w:lang w:eastAsia="ru-RU"/>
        </w:rPr>
        <w:t xml:space="preserve">подсистемы </w:t>
      </w:r>
      <w:r w:rsidRPr="00CF30DA">
        <w:rPr>
          <w:lang w:eastAsia="ru-RU"/>
        </w:rPr>
        <w:t>сервисов формирования и проверки электронных подписей</w:t>
      </w:r>
      <w:r>
        <w:rPr>
          <w:lang w:eastAsia="ru-RU"/>
        </w:rPr>
        <w:t xml:space="preserve"> Комплексной системы обеспечения информационной безопасности </w:t>
      </w:r>
      <w:r w:rsidRPr="00271DD2">
        <w:rPr>
          <w:rFonts w:eastAsia="Times New Roman"/>
          <w:lang w:eastAsia="ru-RU"/>
        </w:rPr>
        <w:t>в Центральном аппарате (далее – ЦА) Фонда социального страхования Российской Федерации (далее – Фонд).</w:t>
      </w:r>
    </w:p>
    <w:p w14:paraId="705F9221" w14:textId="77777777" w:rsidR="00075EE0" w:rsidRPr="00271DD2" w:rsidRDefault="00075EE0" w:rsidP="00AB1F64">
      <w:pPr>
        <w:pStyle w:val="afa"/>
      </w:pPr>
      <w:r w:rsidRPr="00271DD2">
        <w:rPr>
          <w:iCs/>
          <w:spacing w:val="4"/>
        </w:rPr>
        <w:t xml:space="preserve">Сроки выполнения работ: </w:t>
      </w:r>
      <w:r w:rsidRPr="00271DD2">
        <w:t>с даты заключения Государственн</w:t>
      </w:r>
      <w:r w:rsidR="00742A51" w:rsidRPr="00271DD2">
        <w:t xml:space="preserve">ого контракта </w:t>
      </w:r>
      <w:r w:rsidR="00A016D7">
        <w:t>90</w:t>
      </w:r>
      <w:r w:rsidR="007565AB">
        <w:rPr>
          <w:lang w:val="en-US"/>
        </w:rPr>
        <w:t> </w:t>
      </w:r>
      <w:r w:rsidR="00A016D7">
        <w:t>рабочих дней</w:t>
      </w:r>
      <w:r w:rsidRPr="00271DD2">
        <w:t>.</w:t>
      </w:r>
    </w:p>
    <w:p w14:paraId="705F9222" w14:textId="77777777" w:rsidR="0035774B" w:rsidRPr="00271DD2" w:rsidRDefault="0035774B" w:rsidP="00AB1F64">
      <w:pPr>
        <w:pStyle w:val="afa"/>
      </w:pPr>
      <w:r w:rsidRPr="00271DD2">
        <w:t xml:space="preserve">Требования к составу и содержанию работ определяются в разделе </w:t>
      </w:r>
      <w:r w:rsidR="00291FFF">
        <w:fldChar w:fldCharType="begin"/>
      </w:r>
      <w:r w:rsidR="00291FFF">
        <w:instrText xml:space="preserve"> REF _Ref470779021 \r \h </w:instrText>
      </w:r>
      <w:r w:rsidR="00291FFF">
        <w:fldChar w:fldCharType="separate"/>
      </w:r>
      <w:r w:rsidR="00FD142C">
        <w:t>5</w:t>
      </w:r>
      <w:r w:rsidR="00291FFF">
        <w:fldChar w:fldCharType="end"/>
      </w:r>
      <w:r w:rsidRPr="00271DD2">
        <w:t>.</w:t>
      </w:r>
    </w:p>
    <w:p w14:paraId="705F9223" w14:textId="77777777" w:rsidR="00075EE0" w:rsidRPr="00271DD2" w:rsidRDefault="005A27C6" w:rsidP="00BB65F9">
      <w:pPr>
        <w:pStyle w:val="1"/>
      </w:pPr>
      <w:r w:rsidRPr="00271DD2">
        <w:t>Назначение Подсистемы</w:t>
      </w:r>
    </w:p>
    <w:p w14:paraId="705F9224" w14:textId="77777777" w:rsidR="009B20F7" w:rsidRPr="00271DD2" w:rsidRDefault="00A32987" w:rsidP="00C2413D">
      <w:pPr>
        <w:pStyle w:val="afa"/>
      </w:pPr>
      <w:r w:rsidRPr="00271DD2">
        <w:t>Подсистема</w:t>
      </w:r>
      <w:r w:rsidR="00075EE0" w:rsidRPr="00271DD2">
        <w:t xml:space="preserve"> предназначен</w:t>
      </w:r>
      <w:r w:rsidRPr="00271DD2">
        <w:t>а</w:t>
      </w:r>
      <w:r w:rsidR="00075EE0" w:rsidRPr="00271DD2">
        <w:t xml:space="preserve"> для </w:t>
      </w:r>
      <w:r w:rsidR="009B20F7" w:rsidRPr="00271DD2">
        <w:t>оптимизации процессов управления жизненным циклом ключевых носителей и ключей электронной подписи за счет реализации следующих методов и средств:</w:t>
      </w:r>
    </w:p>
    <w:p w14:paraId="705F9225" w14:textId="77777777" w:rsidR="009B20F7" w:rsidRPr="00271DD2" w:rsidRDefault="009B20F7" w:rsidP="00EB27F7">
      <w:pPr>
        <w:pStyle w:val="a0"/>
      </w:pPr>
      <w:r w:rsidRPr="00271DD2">
        <w:t>ведени</w:t>
      </w:r>
      <w:r w:rsidR="0007718B" w:rsidRPr="00271DD2">
        <w:t>е</w:t>
      </w:r>
      <w:r w:rsidRPr="00271DD2">
        <w:t xml:space="preserve"> централизованной базы данных пользователей Подсистемы – владельцев </w:t>
      </w:r>
      <w:r w:rsidR="00EB27F7" w:rsidRPr="00271DD2">
        <w:t>ключе</w:t>
      </w:r>
      <w:r w:rsidR="002A18B7" w:rsidRPr="00271DD2">
        <w:t>й электронной подписи</w:t>
      </w:r>
      <w:r w:rsidR="00EB27F7" w:rsidRPr="00271DD2">
        <w:t>;</w:t>
      </w:r>
    </w:p>
    <w:p w14:paraId="705F9226" w14:textId="77777777" w:rsidR="00EB27F7" w:rsidRPr="00271DD2" w:rsidRDefault="00EB27F7" w:rsidP="00EB27F7">
      <w:pPr>
        <w:pStyle w:val="a0"/>
      </w:pPr>
      <w:r w:rsidRPr="00271DD2">
        <w:t>автоматизаци</w:t>
      </w:r>
      <w:r w:rsidR="0007718B" w:rsidRPr="00271DD2">
        <w:t>я</w:t>
      </w:r>
      <w:r w:rsidRPr="00271DD2">
        <w:t xml:space="preserve"> процедур генерации ключей и изготовления сертификатов ключей проверки электронной подписи;</w:t>
      </w:r>
    </w:p>
    <w:p w14:paraId="705F9227" w14:textId="77777777" w:rsidR="002A18B7" w:rsidRPr="00271DD2" w:rsidRDefault="002A18B7" w:rsidP="00EB27F7">
      <w:pPr>
        <w:pStyle w:val="a0"/>
      </w:pPr>
      <w:r w:rsidRPr="00271DD2">
        <w:t>автоматизация процедур управления статусом действия сертификатов ключей проверки электронной подписи;</w:t>
      </w:r>
    </w:p>
    <w:p w14:paraId="705F9228" w14:textId="77777777" w:rsidR="00C76CF2" w:rsidRPr="00271DD2" w:rsidRDefault="00EB27F7" w:rsidP="00EF201E">
      <w:pPr>
        <w:pStyle w:val="a0"/>
      </w:pPr>
      <w:r w:rsidRPr="00271DD2">
        <w:t>ведени</w:t>
      </w:r>
      <w:r w:rsidR="0007718B" w:rsidRPr="00271DD2">
        <w:t>е</w:t>
      </w:r>
      <w:r w:rsidRPr="00271DD2">
        <w:t xml:space="preserve"> журнала учета </w:t>
      </w:r>
      <w:r w:rsidR="002A18B7" w:rsidRPr="00271DD2">
        <w:t xml:space="preserve">средств криптографической защиты информации </w:t>
      </w:r>
      <w:r w:rsidR="00C41854" w:rsidRPr="00271DD2">
        <w:t xml:space="preserve">(далее – СКЗИ) </w:t>
      </w:r>
      <w:r w:rsidRPr="00271DD2">
        <w:t>в электронном виде.</w:t>
      </w:r>
    </w:p>
    <w:p w14:paraId="705F9229" w14:textId="77777777" w:rsidR="00075EE0" w:rsidRPr="00271DD2" w:rsidRDefault="00CB5A9B" w:rsidP="00CB5A9B">
      <w:pPr>
        <w:pStyle w:val="1"/>
      </w:pPr>
      <w:bookmarkStart w:id="0" w:name="_Ref470775470"/>
      <w:r w:rsidRPr="00271DD2">
        <w:t>Характеристики объекта автоматизации и объекта защиты</w:t>
      </w:r>
      <w:bookmarkEnd w:id="0"/>
    </w:p>
    <w:p w14:paraId="705F922A" w14:textId="77777777" w:rsidR="004410AC" w:rsidRPr="00271DD2" w:rsidRDefault="00CB5A9B" w:rsidP="00A11E55">
      <w:pPr>
        <w:pStyle w:val="afa"/>
      </w:pPr>
      <w:r w:rsidRPr="00271DD2">
        <w:t xml:space="preserve">Объектом автоматизации является </w:t>
      </w:r>
      <w:r w:rsidR="00251C05" w:rsidRPr="00271DD2">
        <w:t>ЦА</w:t>
      </w:r>
      <w:r w:rsidRPr="00271DD2">
        <w:t xml:space="preserve"> Фонда, расположенный </w:t>
      </w:r>
      <w:r w:rsidR="000E40C3" w:rsidRPr="00271DD2">
        <w:t>по адресам</w:t>
      </w:r>
      <w:r w:rsidRPr="00271DD2">
        <w:t xml:space="preserve">: </w:t>
      </w:r>
    </w:p>
    <w:p w14:paraId="705F922B" w14:textId="77777777" w:rsidR="004410AC" w:rsidRPr="00271DD2" w:rsidRDefault="000E40C3" w:rsidP="004410AC">
      <w:pPr>
        <w:pStyle w:val="a0"/>
      </w:pPr>
      <w:r w:rsidRPr="00271DD2">
        <w:t>г. Москва, Орликов пер., д.</w:t>
      </w:r>
      <w:r w:rsidR="0007718B" w:rsidRPr="00271DD2">
        <w:rPr>
          <w:lang w:val="en-US"/>
        </w:rPr>
        <w:t> </w:t>
      </w:r>
      <w:r w:rsidRPr="00271DD2">
        <w:t>3, корп. А</w:t>
      </w:r>
      <w:r w:rsidR="004410AC" w:rsidRPr="00271DD2">
        <w:t>;</w:t>
      </w:r>
    </w:p>
    <w:p w14:paraId="705F922C" w14:textId="77777777" w:rsidR="004410AC" w:rsidRPr="00271DD2" w:rsidRDefault="004410AC" w:rsidP="004410AC">
      <w:pPr>
        <w:pStyle w:val="a0"/>
      </w:pPr>
      <w:r w:rsidRPr="00271DD2">
        <w:t>г. Москва, ул. Маши Порываевой д. 11 корп. Б, этаж 14.</w:t>
      </w:r>
    </w:p>
    <w:p w14:paraId="705F922D" w14:textId="77777777" w:rsidR="00AF6A1C" w:rsidRPr="00271DD2" w:rsidRDefault="00AF6A1C" w:rsidP="00AF6A1C">
      <w:pPr>
        <w:pStyle w:val="afa"/>
      </w:pPr>
      <w:r w:rsidRPr="00271DD2">
        <w:t xml:space="preserve">Объект автоматизации включает </w:t>
      </w:r>
      <w:r w:rsidR="00DC363D">
        <w:t>4</w:t>
      </w:r>
      <w:r w:rsidRPr="00271DD2">
        <w:t>50 автоматизированных рабочих мест</w:t>
      </w:r>
      <w:r w:rsidR="00E65790" w:rsidRPr="00271DD2">
        <w:t>,</w:t>
      </w:r>
      <w:r w:rsidRPr="00271DD2">
        <w:t xml:space="preserve"> пользователи которых используют ключи электронной подписи.</w:t>
      </w:r>
    </w:p>
    <w:p w14:paraId="705F922E" w14:textId="77777777" w:rsidR="00E65790" w:rsidRPr="00271DD2" w:rsidRDefault="00E65790" w:rsidP="00AF6A1C">
      <w:pPr>
        <w:pStyle w:val="afa"/>
      </w:pPr>
      <w:r w:rsidRPr="00271DD2">
        <w:lastRenderedPageBreak/>
        <w:t>Количество пользователей – владельцев ключей электронной подписи – 2</w:t>
      </w:r>
      <w:r w:rsidR="00DC363D">
        <w:t>7</w:t>
      </w:r>
      <w:r w:rsidRPr="00271DD2">
        <w:t>0.</w:t>
      </w:r>
    </w:p>
    <w:p w14:paraId="705F922F" w14:textId="77777777" w:rsidR="00603CB4" w:rsidRPr="00271DD2" w:rsidRDefault="00075EE0" w:rsidP="00603CB4">
      <w:pPr>
        <w:pStyle w:val="afa"/>
        <w:contextualSpacing w:val="0"/>
      </w:pPr>
      <w:r w:rsidRPr="00271DD2">
        <w:t xml:space="preserve">Объектом защиты является информация, обрабатываемая в </w:t>
      </w:r>
      <w:r w:rsidR="00A73C26" w:rsidRPr="00271DD2">
        <w:t>информационных системах</w:t>
      </w:r>
      <w:r w:rsidRPr="00271DD2">
        <w:t xml:space="preserve"> и передаваемая по каналам связи Фонда.</w:t>
      </w:r>
    </w:p>
    <w:p w14:paraId="705F9230" w14:textId="77777777" w:rsidR="00075EE0" w:rsidRPr="00271DD2" w:rsidDel="005B610D" w:rsidRDefault="00CD5FA6" w:rsidP="00BB65F9">
      <w:pPr>
        <w:pStyle w:val="1"/>
      </w:pPr>
      <w:r w:rsidRPr="00271DD2">
        <w:t>Требования к Подсистеме</w:t>
      </w:r>
    </w:p>
    <w:p w14:paraId="705F9231" w14:textId="77777777" w:rsidR="00075EE0" w:rsidRPr="00271DD2" w:rsidDel="005B610D" w:rsidRDefault="00075EE0" w:rsidP="00C02FAF">
      <w:pPr>
        <w:pStyle w:val="2"/>
      </w:pPr>
      <w:r w:rsidRPr="00271DD2" w:rsidDel="005B610D">
        <w:t xml:space="preserve">Требования к </w:t>
      </w:r>
      <w:r w:rsidR="00A32987" w:rsidRPr="00271DD2">
        <w:t>Подсистеме</w:t>
      </w:r>
      <w:r w:rsidRPr="00271DD2" w:rsidDel="005B610D">
        <w:t xml:space="preserve"> в целом</w:t>
      </w:r>
    </w:p>
    <w:p w14:paraId="705F9232" w14:textId="77777777" w:rsidR="00075EE0" w:rsidRPr="00271DD2" w:rsidDel="005B610D" w:rsidRDefault="00075EE0" w:rsidP="00C02FAF">
      <w:pPr>
        <w:pStyle w:val="3"/>
      </w:pPr>
      <w:r w:rsidRPr="00271DD2" w:rsidDel="005B610D">
        <w:t xml:space="preserve">Требования к структуре и функционированию </w:t>
      </w:r>
      <w:r w:rsidR="00A32987" w:rsidRPr="00271DD2">
        <w:t>Подсистемы</w:t>
      </w:r>
    </w:p>
    <w:p w14:paraId="705F9233" w14:textId="77777777" w:rsidR="00075EE0" w:rsidRPr="00271DD2" w:rsidDel="005B610D" w:rsidRDefault="00075EE0" w:rsidP="008A3038">
      <w:pPr>
        <w:pStyle w:val="4"/>
      </w:pPr>
      <w:r w:rsidRPr="00271DD2" w:rsidDel="005B610D">
        <w:t xml:space="preserve">Перечень </w:t>
      </w:r>
      <w:r w:rsidR="00A32987" w:rsidRPr="00271DD2">
        <w:t>компонент</w:t>
      </w:r>
      <w:r w:rsidRPr="00271DD2" w:rsidDel="005B610D">
        <w:t>, их назначение</w:t>
      </w:r>
    </w:p>
    <w:p w14:paraId="705F9234" w14:textId="77777777" w:rsidR="0097130D" w:rsidRPr="00271DD2" w:rsidRDefault="00075EE0" w:rsidP="001E1817">
      <w:pPr>
        <w:pStyle w:val="afa"/>
      </w:pPr>
      <w:r w:rsidRPr="00271DD2" w:rsidDel="005B610D">
        <w:t xml:space="preserve">В состав </w:t>
      </w:r>
      <w:r w:rsidR="00A32987" w:rsidRPr="00271DD2">
        <w:t xml:space="preserve">Подсистемы </w:t>
      </w:r>
      <w:r w:rsidRPr="00271DD2" w:rsidDel="005B610D">
        <w:t xml:space="preserve">должны входить следующие </w:t>
      </w:r>
      <w:r w:rsidR="00A32987" w:rsidRPr="00271DD2">
        <w:t>компоненты</w:t>
      </w:r>
      <w:r w:rsidR="001E1817">
        <w:t>:</w:t>
      </w:r>
    </w:p>
    <w:p w14:paraId="705F9235" w14:textId="77777777" w:rsidR="0097130D" w:rsidRPr="00271DD2" w:rsidRDefault="00583684" w:rsidP="0097130D">
      <w:pPr>
        <w:pStyle w:val="a0"/>
        <w:rPr>
          <w:snapToGrid/>
        </w:rPr>
      </w:pPr>
      <w:r w:rsidRPr="00271DD2">
        <w:t>к</w:t>
      </w:r>
      <w:r w:rsidR="0097130D" w:rsidRPr="00271DD2">
        <w:t xml:space="preserve">омплекс средств </w:t>
      </w:r>
      <w:r w:rsidR="0097130D" w:rsidRPr="00271DD2">
        <w:rPr>
          <w:snapToGrid/>
        </w:rPr>
        <w:t xml:space="preserve">централизованного управления жизненным циклом </w:t>
      </w:r>
      <w:r w:rsidR="0097130D" w:rsidRPr="00271DD2">
        <w:t>электронной подписи</w:t>
      </w:r>
      <w:r w:rsidRPr="00271DD2">
        <w:t xml:space="preserve"> </w:t>
      </w:r>
      <w:r w:rsidRPr="00271DD2">
        <w:rPr>
          <w:lang w:eastAsia="ar-SA"/>
        </w:rPr>
        <w:t>(далее – Комплекс управления)</w:t>
      </w:r>
      <w:r w:rsidR="00796192" w:rsidRPr="00271DD2">
        <w:t>.</w:t>
      </w:r>
    </w:p>
    <w:p w14:paraId="705F9236" w14:textId="77777777" w:rsidR="00075EE0" w:rsidRPr="00271DD2" w:rsidRDefault="00075EE0" w:rsidP="00607A2F">
      <w:pPr>
        <w:pStyle w:val="3"/>
      </w:pPr>
      <w:r w:rsidRPr="00271DD2">
        <w:t>Требования к численности работников и функциональным ролям</w:t>
      </w:r>
    </w:p>
    <w:p w14:paraId="705F9237" w14:textId="77777777" w:rsidR="00415130" w:rsidRPr="00271DD2" w:rsidRDefault="00603CB4" w:rsidP="00415130">
      <w:pPr>
        <w:pStyle w:val="afa"/>
      </w:pPr>
      <w:r w:rsidRPr="00271DD2">
        <w:t xml:space="preserve">Подсистема </w:t>
      </w:r>
      <w:r w:rsidR="00415130" w:rsidRPr="00271DD2">
        <w:t>должна поддерживать следующие административные роли:</w:t>
      </w:r>
    </w:p>
    <w:p w14:paraId="705F9238" w14:textId="77777777" w:rsidR="00415130" w:rsidRPr="00271DD2" w:rsidRDefault="00415130" w:rsidP="00116D8F">
      <w:pPr>
        <w:pStyle w:val="a0"/>
        <w:rPr>
          <w:snapToGrid/>
        </w:rPr>
      </w:pPr>
      <w:r w:rsidRPr="00271DD2">
        <w:rPr>
          <w:snapToGrid/>
        </w:rPr>
        <w:t>Пользователь;</w:t>
      </w:r>
    </w:p>
    <w:p w14:paraId="705F9239" w14:textId="77777777" w:rsidR="00415130" w:rsidRPr="00271DD2" w:rsidRDefault="00415130" w:rsidP="00116D8F">
      <w:pPr>
        <w:pStyle w:val="a0"/>
        <w:rPr>
          <w:snapToGrid/>
        </w:rPr>
      </w:pPr>
      <w:r w:rsidRPr="00271DD2">
        <w:rPr>
          <w:snapToGrid/>
        </w:rPr>
        <w:t>Оператор;</w:t>
      </w:r>
    </w:p>
    <w:p w14:paraId="705F923A" w14:textId="77777777" w:rsidR="00415130" w:rsidRPr="00271DD2" w:rsidRDefault="00415130" w:rsidP="00116D8F">
      <w:pPr>
        <w:pStyle w:val="a0"/>
        <w:rPr>
          <w:snapToGrid/>
        </w:rPr>
      </w:pPr>
      <w:r w:rsidRPr="00271DD2">
        <w:rPr>
          <w:snapToGrid/>
        </w:rPr>
        <w:t>Аудитор;</w:t>
      </w:r>
    </w:p>
    <w:p w14:paraId="705F923B" w14:textId="77777777" w:rsidR="00415130" w:rsidRPr="00271DD2" w:rsidRDefault="00415130" w:rsidP="00116D8F">
      <w:pPr>
        <w:pStyle w:val="a0"/>
        <w:rPr>
          <w:snapToGrid/>
        </w:rPr>
      </w:pPr>
      <w:r w:rsidRPr="00271DD2">
        <w:rPr>
          <w:snapToGrid/>
        </w:rPr>
        <w:t>Администратор информационной безопасности (Администратор ИБ);</w:t>
      </w:r>
    </w:p>
    <w:p w14:paraId="705F923C" w14:textId="77777777" w:rsidR="00603CB4" w:rsidRPr="00271DD2" w:rsidRDefault="00415130" w:rsidP="00116D8F">
      <w:pPr>
        <w:pStyle w:val="a0"/>
        <w:rPr>
          <w:snapToGrid/>
        </w:rPr>
      </w:pPr>
      <w:r w:rsidRPr="00271DD2">
        <w:rPr>
          <w:snapToGrid/>
        </w:rPr>
        <w:t xml:space="preserve">Менеджер запуска плана </w:t>
      </w:r>
      <w:r w:rsidR="00094380" w:rsidRPr="00271DD2">
        <w:rPr>
          <w:snapToGrid/>
        </w:rPr>
        <w:t xml:space="preserve">технического </w:t>
      </w:r>
      <w:r w:rsidRPr="00271DD2">
        <w:rPr>
          <w:snapToGrid/>
        </w:rPr>
        <w:t>обслуживания.</w:t>
      </w:r>
    </w:p>
    <w:p w14:paraId="705F923D" w14:textId="77777777" w:rsidR="00075EE0" w:rsidRPr="00271DD2" w:rsidRDefault="00075EE0" w:rsidP="00D14C92">
      <w:pPr>
        <w:pStyle w:val="afa"/>
      </w:pPr>
      <w:r w:rsidRPr="00271DD2">
        <w:t xml:space="preserve">Численность и квалификация работников, эксплуатирующих </w:t>
      </w:r>
      <w:r w:rsidR="00A07797" w:rsidRPr="00271DD2">
        <w:t>Подсистему</w:t>
      </w:r>
      <w:r w:rsidRPr="00271DD2">
        <w:t>, должны определяться с учетом следующих требований:</w:t>
      </w:r>
    </w:p>
    <w:p w14:paraId="705F923E" w14:textId="77777777" w:rsidR="00075EE0" w:rsidRPr="00271DD2" w:rsidRDefault="00075EE0" w:rsidP="00CF472B">
      <w:pPr>
        <w:pStyle w:val="a0"/>
      </w:pPr>
      <w:r w:rsidRPr="00271DD2">
        <w:t xml:space="preserve">структура и конфигурация </w:t>
      </w:r>
      <w:r w:rsidR="00A07797" w:rsidRPr="00271DD2">
        <w:t>Подсистемы</w:t>
      </w:r>
      <w:r w:rsidRPr="00271DD2">
        <w:t xml:space="preserve"> должны быть спроектированы и реализованы с целью минимизации количественного состава обслуживающего персонала;</w:t>
      </w:r>
    </w:p>
    <w:p w14:paraId="705F923F" w14:textId="77777777" w:rsidR="00075EE0" w:rsidRPr="00271DD2" w:rsidRDefault="00075EE0" w:rsidP="00CF472B">
      <w:pPr>
        <w:pStyle w:val="a0"/>
      </w:pPr>
      <w:r w:rsidRPr="00271DD2">
        <w:t xml:space="preserve">структура </w:t>
      </w:r>
      <w:r w:rsidR="00A07797" w:rsidRPr="00271DD2">
        <w:t xml:space="preserve">Подсистемы </w:t>
      </w:r>
      <w:r w:rsidRPr="00271DD2">
        <w:t xml:space="preserve">должна предоставлять возможность </w:t>
      </w:r>
      <w:r w:rsidR="00FC2FDD" w:rsidRPr="00271DD2">
        <w:t xml:space="preserve">как </w:t>
      </w:r>
      <w:r w:rsidRPr="00271DD2">
        <w:t xml:space="preserve">управления всем доступным функционалом </w:t>
      </w:r>
      <w:r w:rsidR="00A07797" w:rsidRPr="00271DD2">
        <w:t xml:space="preserve">Подсистемы </w:t>
      </w:r>
      <w:r w:rsidRPr="00271DD2">
        <w:t>одному администратору, так и разделения ответственности по администрированию между несколькими администраторами;</w:t>
      </w:r>
    </w:p>
    <w:p w14:paraId="705F9240" w14:textId="77777777" w:rsidR="00075EE0" w:rsidRPr="00271DD2" w:rsidRDefault="00A07797" w:rsidP="00CF472B">
      <w:pPr>
        <w:pStyle w:val="a0"/>
      </w:pPr>
      <w:r w:rsidRPr="00271DD2">
        <w:t>Подсистема не должна</w:t>
      </w:r>
      <w:r w:rsidR="00075EE0" w:rsidRPr="00271DD2">
        <w:t xml:space="preserve"> требовать круглосуточного обслуживания и присутствия администраторов у консоли управления.</w:t>
      </w:r>
    </w:p>
    <w:p w14:paraId="705F9241" w14:textId="77777777" w:rsidR="00075EE0" w:rsidRPr="00271DD2" w:rsidRDefault="00075EE0" w:rsidP="00C02FAF">
      <w:pPr>
        <w:pStyle w:val="3"/>
      </w:pPr>
      <w:r w:rsidRPr="00271DD2">
        <w:t>Показатели назначения</w:t>
      </w:r>
    </w:p>
    <w:p w14:paraId="705F9242" w14:textId="77777777" w:rsidR="00075EE0" w:rsidRPr="00271DD2" w:rsidRDefault="00A07797" w:rsidP="00BB65F9">
      <w:pPr>
        <w:pStyle w:val="afa"/>
      </w:pPr>
      <w:r w:rsidRPr="00271DD2">
        <w:t>Подсистема должна</w:t>
      </w:r>
      <w:r w:rsidR="00075EE0" w:rsidRPr="00271DD2">
        <w:t xml:space="preserve"> предусматривать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комплекса технических средств. Возможности масштабирования должны обеспечиваться средствами технических средств.</w:t>
      </w:r>
    </w:p>
    <w:p w14:paraId="705F9244" w14:textId="77777777" w:rsidR="006F5D9C" w:rsidRPr="00271DD2" w:rsidRDefault="003937E0" w:rsidP="006F5D9C">
      <w:pPr>
        <w:pStyle w:val="afa"/>
      </w:pPr>
      <w:r w:rsidRPr="00271DD2">
        <w:t>Подсистема должна</w:t>
      </w:r>
      <w:r w:rsidR="006F5D9C" w:rsidRPr="00271DD2">
        <w:t xml:space="preserve"> обеспечивать управление жизненным циклом электронной подписи для не менее </w:t>
      </w:r>
      <w:r w:rsidR="00DC363D">
        <w:t>4</w:t>
      </w:r>
      <w:r w:rsidR="006F5D9C" w:rsidRPr="00271DD2">
        <w:t xml:space="preserve">50 </w:t>
      </w:r>
      <w:r w:rsidR="001B7C54" w:rsidRPr="00271DD2">
        <w:t>пользователей</w:t>
      </w:r>
      <w:r w:rsidR="006F5D9C" w:rsidRPr="00271DD2">
        <w:t>.</w:t>
      </w:r>
    </w:p>
    <w:p w14:paraId="705F9245" w14:textId="77777777" w:rsidR="00075EE0" w:rsidRPr="00271DD2" w:rsidRDefault="00075EE0" w:rsidP="00C02FAF">
      <w:pPr>
        <w:pStyle w:val="3"/>
      </w:pPr>
      <w:r w:rsidRPr="00271DD2">
        <w:t>Требования к надежности</w:t>
      </w:r>
    </w:p>
    <w:p w14:paraId="705F9246" w14:textId="77777777" w:rsidR="00CB5A9B" w:rsidRPr="00271DD2" w:rsidRDefault="00CB5A9B" w:rsidP="00CB5A9B">
      <w:pPr>
        <w:pStyle w:val="afa"/>
      </w:pPr>
      <w:r w:rsidRPr="00271DD2">
        <w:t>Подсистема должна удовлетворять следующим требованиям по надежности:</w:t>
      </w:r>
    </w:p>
    <w:p w14:paraId="705F9247" w14:textId="77777777" w:rsidR="00CB5A9B" w:rsidRPr="00271DD2" w:rsidRDefault="00CB5A9B" w:rsidP="00CB5A9B">
      <w:pPr>
        <w:pStyle w:val="a0"/>
      </w:pPr>
      <w:r w:rsidRPr="00271DD2">
        <w:t>обеспечивать возможность записи в журналы аудита информации по служебным событиям и сбоям. Записи в журналах должны содержать информацию, достаточную для установления причины неисправности;</w:t>
      </w:r>
    </w:p>
    <w:p w14:paraId="705F9248" w14:textId="77777777" w:rsidR="00CB5A9B" w:rsidRPr="00271DD2" w:rsidRDefault="00CB5A9B" w:rsidP="00CB5A9B">
      <w:pPr>
        <w:pStyle w:val="a0"/>
      </w:pPr>
      <w:r w:rsidRPr="00271DD2">
        <w:t>обеспечивать штатное функционирование в случае одновременной работы всех пользователей на объекте автоматизации;</w:t>
      </w:r>
    </w:p>
    <w:p w14:paraId="705F9249" w14:textId="77777777" w:rsidR="00CB5A9B" w:rsidRPr="00271DD2" w:rsidRDefault="00CB5A9B" w:rsidP="00CB5A9B">
      <w:pPr>
        <w:pStyle w:val="a0"/>
      </w:pPr>
      <w:r w:rsidRPr="00271DD2">
        <w:t>обеспечи</w:t>
      </w:r>
      <w:r w:rsidR="00FC2FDD" w:rsidRPr="00271DD2">
        <w:t>ва</w:t>
      </w:r>
      <w:r w:rsidRPr="00271DD2">
        <w:t>ть возможность интеграции с системой резервного копирования данных Заказчика.</w:t>
      </w:r>
    </w:p>
    <w:p w14:paraId="705F924A" w14:textId="77777777" w:rsidR="00075EE0" w:rsidRPr="00271DD2" w:rsidRDefault="00075EE0" w:rsidP="00BB65F9">
      <w:pPr>
        <w:pStyle w:val="afa"/>
      </w:pPr>
      <w:r w:rsidRPr="00271DD2">
        <w:t>При ошибках, связанных с базовым программным обеспечением (операционной систем</w:t>
      </w:r>
      <w:r w:rsidR="008F05F1" w:rsidRPr="00271DD2">
        <w:t>ой</w:t>
      </w:r>
      <w:r w:rsidRPr="00271DD2">
        <w:t xml:space="preserve"> и драйверами устройств), восстановление работоспособности должно возлагаться на операционную систему.</w:t>
      </w:r>
    </w:p>
    <w:p w14:paraId="705F924B" w14:textId="77777777" w:rsidR="00075EE0" w:rsidRPr="00271DD2" w:rsidRDefault="00075EE0" w:rsidP="009B46CF">
      <w:pPr>
        <w:pStyle w:val="afa"/>
      </w:pPr>
      <w:r w:rsidRPr="00271DD2">
        <w:t xml:space="preserve">Должна быть предусмотрена организация автоматического и/или ручного резервного копирования данных системы компонент </w:t>
      </w:r>
      <w:r w:rsidR="006A147D" w:rsidRPr="00271DD2">
        <w:t>Подсистемы</w:t>
      </w:r>
      <w:r w:rsidRPr="00271DD2">
        <w:t xml:space="preserve"> средствами системного и базового программного обеспечения, входящего в состав компонент </w:t>
      </w:r>
      <w:r w:rsidR="006A147D" w:rsidRPr="00271DD2">
        <w:t>Подсистемы</w:t>
      </w:r>
      <w:r w:rsidRPr="00271DD2">
        <w:t>.</w:t>
      </w:r>
    </w:p>
    <w:p w14:paraId="705F924C" w14:textId="77777777" w:rsidR="00075EE0" w:rsidRPr="00271DD2" w:rsidRDefault="00075EE0" w:rsidP="00C02FAF">
      <w:pPr>
        <w:pStyle w:val="3"/>
      </w:pPr>
      <w:r w:rsidRPr="00271DD2">
        <w:t>Требования к Исполнителю</w:t>
      </w:r>
    </w:p>
    <w:p w14:paraId="705F924D" w14:textId="77777777" w:rsidR="00075EE0" w:rsidRPr="00271DD2" w:rsidRDefault="00075EE0" w:rsidP="00C04B1B">
      <w:pPr>
        <w:pStyle w:val="afa"/>
      </w:pPr>
      <w:r w:rsidRPr="00271DD2">
        <w:t>Исполнитель должен соответствовать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</w:t>
      </w:r>
      <w:r w:rsidR="001C1CE3" w:rsidRPr="00271DD2">
        <w:t>м закупки (Федеральный закон от 04.05.2011 № </w:t>
      </w:r>
      <w:r w:rsidRPr="00271DD2">
        <w:t>99-ФЗ «О лицензировании отдельных видов деятельности»), а именно</w:t>
      </w:r>
      <w:r w:rsidR="00C04B1B" w:rsidRPr="00271DD2">
        <w:t xml:space="preserve">, – обладать </w:t>
      </w:r>
      <w:r w:rsidRPr="00271DD2">
        <w:t>лицензи</w:t>
      </w:r>
      <w:r w:rsidR="00C04B1B" w:rsidRPr="00271DD2">
        <w:t>ей</w:t>
      </w:r>
      <w:r w:rsidRPr="00271DD2">
        <w:t xml:space="preserve"> на осуществление деятельности по технической защите конфиденциальной информации, выданной Федеральной службой по техническому и экспортному контролю согласно По</w:t>
      </w:r>
      <w:r w:rsidR="001C1CE3" w:rsidRPr="00271DD2">
        <w:t>становлению Правительства РФ от </w:t>
      </w:r>
      <w:r w:rsidRPr="00271DD2">
        <w:t>03.02.2012 № 79 «О лицензировании деятельности по технической защите конфиденциальной информации</w:t>
      </w:r>
      <w:r w:rsidR="00DA1356" w:rsidRPr="00271DD2">
        <w:t>»</w:t>
      </w:r>
      <w:r w:rsidRPr="00271DD2">
        <w:t>.</w:t>
      </w:r>
    </w:p>
    <w:p w14:paraId="705F924E" w14:textId="77777777" w:rsidR="00075EE0" w:rsidRPr="00271DD2" w:rsidRDefault="00075EE0" w:rsidP="00347DD9">
      <w:pPr>
        <w:pStyle w:val="2"/>
        <w:widowControl/>
      </w:pPr>
      <w:bookmarkStart w:id="1" w:name="_Ref427541586"/>
      <w:bookmarkStart w:id="2" w:name="_Ref470775517"/>
      <w:r w:rsidRPr="00271DD2">
        <w:t xml:space="preserve">Требования к параметрам, конфигурации, комплектации </w:t>
      </w:r>
      <w:r w:rsidR="00186AD5" w:rsidRPr="00271DD2">
        <w:t xml:space="preserve">поставляемых </w:t>
      </w:r>
      <w:bookmarkEnd w:id="1"/>
      <w:r w:rsidR="00186AD5" w:rsidRPr="00271DD2">
        <w:t>компонентов Подсистемы</w:t>
      </w:r>
      <w:bookmarkEnd w:id="2"/>
    </w:p>
    <w:p w14:paraId="705F924F" w14:textId="77777777" w:rsidR="00075EE0" w:rsidRPr="00271DD2" w:rsidRDefault="007A5727" w:rsidP="00D22DE8">
      <w:pPr>
        <w:pStyle w:val="3"/>
      </w:pPr>
      <w:bookmarkStart w:id="3" w:name="_Ref470776037"/>
      <w:r w:rsidRPr="00271DD2">
        <w:t>Комплекс средств централизованного управления жизненным циклом электронной подписи</w:t>
      </w:r>
      <w:bookmarkEnd w:id="3"/>
    </w:p>
    <w:p w14:paraId="705F9250" w14:textId="77777777" w:rsidR="00767565" w:rsidRPr="00271DD2" w:rsidRDefault="00767565" w:rsidP="008A3038">
      <w:pPr>
        <w:pStyle w:val="4"/>
      </w:pPr>
      <w:r w:rsidRPr="00271DD2">
        <w:t>Общие требования к Комплексу</w:t>
      </w:r>
      <w:r w:rsidR="0076451C" w:rsidRPr="00271DD2">
        <w:t xml:space="preserve"> управления</w:t>
      </w:r>
    </w:p>
    <w:p w14:paraId="705F9251" w14:textId="77777777" w:rsidR="00012013" w:rsidRPr="00271DD2" w:rsidRDefault="00612BB4" w:rsidP="00012013">
      <w:pPr>
        <w:pStyle w:val="afa"/>
      </w:pPr>
      <w:r w:rsidRPr="00271DD2">
        <w:rPr>
          <w:lang w:eastAsia="ar-SA"/>
        </w:rPr>
        <w:t>Комплекс</w:t>
      </w:r>
      <w:r w:rsidR="0076451C" w:rsidRPr="00271DD2">
        <w:rPr>
          <w:lang w:eastAsia="ar-SA"/>
        </w:rPr>
        <w:t xml:space="preserve"> управления</w:t>
      </w:r>
      <w:r w:rsidR="00461F80" w:rsidRPr="00271DD2">
        <w:rPr>
          <w:lang w:eastAsia="ar-SA"/>
        </w:rPr>
        <w:t xml:space="preserve"> </w:t>
      </w:r>
      <w:r w:rsidR="00012013" w:rsidRPr="00271DD2">
        <w:t>должен удовлетворять следующим общим требованиям:</w:t>
      </w:r>
    </w:p>
    <w:p w14:paraId="705F9252" w14:textId="77777777" w:rsidR="00012013" w:rsidRPr="00271DD2" w:rsidRDefault="00517B08" w:rsidP="00D45179">
      <w:pPr>
        <w:pStyle w:val="a0"/>
        <w:numPr>
          <w:ilvl w:val="0"/>
          <w:numId w:val="12"/>
        </w:numPr>
      </w:pPr>
      <w:r w:rsidRPr="00271DD2">
        <w:t>п</w:t>
      </w:r>
      <w:r w:rsidR="00012013" w:rsidRPr="00271DD2">
        <w:t xml:space="preserve">оставляться в виде комплекса </w:t>
      </w:r>
      <w:r w:rsidR="00F02B6E" w:rsidRPr="00271DD2">
        <w:t>программного</w:t>
      </w:r>
      <w:r w:rsidR="00012013" w:rsidRPr="00271DD2">
        <w:t xml:space="preserve"> обеспечения и иметь интерфейс управления на русском языке;</w:t>
      </w:r>
    </w:p>
    <w:p w14:paraId="705F9253" w14:textId="77777777" w:rsidR="00012013" w:rsidRPr="00271DD2" w:rsidRDefault="00012013" w:rsidP="00D45179">
      <w:pPr>
        <w:pStyle w:val="a0"/>
        <w:numPr>
          <w:ilvl w:val="0"/>
          <w:numId w:val="12"/>
        </w:numPr>
      </w:pPr>
      <w:r w:rsidRPr="00271DD2">
        <w:t>функционировать в соответствии с архитектурой «клиент-сервер»;</w:t>
      </w:r>
    </w:p>
    <w:p w14:paraId="705F9254" w14:textId="77777777" w:rsidR="00012013" w:rsidRPr="00271DD2" w:rsidRDefault="00012013" w:rsidP="00D45179">
      <w:pPr>
        <w:pStyle w:val="a0"/>
        <w:numPr>
          <w:ilvl w:val="0"/>
          <w:numId w:val="12"/>
        </w:numPr>
      </w:pPr>
      <w:r w:rsidRPr="00271DD2">
        <w:lastRenderedPageBreak/>
        <w:t xml:space="preserve">поддерживать </w:t>
      </w:r>
      <w:r w:rsidR="000B4426" w:rsidRPr="00271DD2">
        <w:t xml:space="preserve">создание кластера на базе технологии </w:t>
      </w:r>
      <w:r w:rsidR="000B4426" w:rsidRPr="00271DD2">
        <w:rPr>
          <w:lang w:val="en-US"/>
        </w:rPr>
        <w:t>NLB</w:t>
      </w:r>
      <w:r w:rsidR="000B4426" w:rsidRPr="00271DD2">
        <w:t xml:space="preserve"> компании </w:t>
      </w:r>
      <w:r w:rsidR="000B4426" w:rsidRPr="00271DD2">
        <w:rPr>
          <w:lang w:val="en-US"/>
        </w:rPr>
        <w:t>Microsoft</w:t>
      </w:r>
      <w:r w:rsidRPr="00271DD2">
        <w:t>.</w:t>
      </w:r>
    </w:p>
    <w:p w14:paraId="705F9255" w14:textId="77777777" w:rsidR="00136BE7" w:rsidRPr="00271DD2" w:rsidRDefault="00136BE7" w:rsidP="008A3038">
      <w:pPr>
        <w:pStyle w:val="4"/>
      </w:pPr>
      <w:r w:rsidRPr="00271DD2">
        <w:t xml:space="preserve">Требования к функциональным характеристикам </w:t>
      </w:r>
      <w:r w:rsidR="00612BB4" w:rsidRPr="00271DD2">
        <w:t>Комплекса</w:t>
      </w:r>
    </w:p>
    <w:p w14:paraId="705F9256" w14:textId="77777777" w:rsidR="000C231B" w:rsidRPr="00271DD2" w:rsidRDefault="000C231B" w:rsidP="000C231B">
      <w:pPr>
        <w:pStyle w:val="afa"/>
      </w:pPr>
      <w:r w:rsidRPr="00271DD2">
        <w:t xml:space="preserve">Функциональные характеристики </w:t>
      </w:r>
      <w:r w:rsidR="0076451C" w:rsidRPr="00271DD2">
        <w:t>Комплекса управления</w:t>
      </w:r>
      <w:r w:rsidRPr="00271DD2">
        <w:t xml:space="preserve"> должны отвечать следующим требованиям:</w:t>
      </w:r>
    </w:p>
    <w:p w14:paraId="705F9257" w14:textId="77777777" w:rsidR="00136BE7" w:rsidRPr="00271DD2" w:rsidRDefault="00136BE7" w:rsidP="00D45179">
      <w:pPr>
        <w:pStyle w:val="a0"/>
        <w:numPr>
          <w:ilvl w:val="0"/>
          <w:numId w:val="12"/>
        </w:numPr>
      </w:pPr>
      <w:r w:rsidRPr="00271DD2">
        <w:t xml:space="preserve">Должна быть обеспечена </w:t>
      </w:r>
      <w:r w:rsidR="00047949" w:rsidRPr="00271DD2">
        <w:t xml:space="preserve">возможность импорта списка пользователей из каталога </w:t>
      </w:r>
      <w:proofErr w:type="spellStart"/>
      <w:r w:rsidRPr="00271DD2">
        <w:t>Active</w:t>
      </w:r>
      <w:proofErr w:type="spellEnd"/>
      <w:r w:rsidRPr="00271DD2">
        <w:t xml:space="preserve"> </w:t>
      </w:r>
      <w:proofErr w:type="spellStart"/>
      <w:r w:rsidRPr="00271DD2">
        <w:t>Directory</w:t>
      </w:r>
      <w:proofErr w:type="spellEnd"/>
      <w:r w:rsidRPr="00271DD2">
        <w:t>.</w:t>
      </w:r>
    </w:p>
    <w:p w14:paraId="705F9258" w14:textId="77777777" w:rsidR="00136BE7" w:rsidRPr="00271DD2" w:rsidRDefault="00612BB4" w:rsidP="00D45179">
      <w:pPr>
        <w:pStyle w:val="a0"/>
        <w:numPr>
          <w:ilvl w:val="0"/>
          <w:numId w:val="12"/>
        </w:numPr>
      </w:pPr>
      <w:r w:rsidRPr="00271DD2">
        <w:t xml:space="preserve">Комплекс </w:t>
      </w:r>
      <w:r w:rsidR="004A3739" w:rsidRPr="00271DD2">
        <w:t>должен</w:t>
      </w:r>
      <w:r w:rsidR="00136BE7" w:rsidRPr="00271DD2">
        <w:t xml:space="preserve"> обеспечивать автоматизацию следующих типовых операций по управлению жизненным циклом с ключевых носителей: </w:t>
      </w:r>
    </w:p>
    <w:p w14:paraId="705F9259" w14:textId="77777777" w:rsidR="00136BE7" w:rsidRPr="00271DD2" w:rsidRDefault="00047949" w:rsidP="00D45179">
      <w:pPr>
        <w:pStyle w:val="a0"/>
        <w:numPr>
          <w:ilvl w:val="1"/>
          <w:numId w:val="12"/>
        </w:numPr>
      </w:pPr>
      <w:r w:rsidRPr="00271DD2">
        <w:t>регистраци</w:t>
      </w:r>
      <w:r w:rsidR="00CE5968" w:rsidRPr="00271DD2">
        <w:t>я</w:t>
      </w:r>
      <w:r w:rsidRPr="00271DD2">
        <w:t xml:space="preserve"> ключевых носителей</w:t>
      </w:r>
      <w:r w:rsidR="00136BE7" w:rsidRPr="00271DD2">
        <w:t>;</w:t>
      </w:r>
    </w:p>
    <w:p w14:paraId="705F925A" w14:textId="77777777" w:rsidR="00047949" w:rsidRPr="00271DD2" w:rsidRDefault="00047949" w:rsidP="00D45179">
      <w:pPr>
        <w:pStyle w:val="a0"/>
        <w:numPr>
          <w:ilvl w:val="1"/>
          <w:numId w:val="12"/>
        </w:numPr>
      </w:pPr>
      <w:r w:rsidRPr="00271DD2">
        <w:t>инициализаци</w:t>
      </w:r>
      <w:r w:rsidR="00CE5968" w:rsidRPr="00271DD2">
        <w:t>я</w:t>
      </w:r>
      <w:r w:rsidRPr="00271DD2">
        <w:t xml:space="preserve"> ключевых носителей;</w:t>
      </w:r>
    </w:p>
    <w:p w14:paraId="705F925B" w14:textId="77777777" w:rsidR="00136BE7" w:rsidRPr="00271DD2" w:rsidRDefault="00047949" w:rsidP="00D45179">
      <w:pPr>
        <w:pStyle w:val="a0"/>
        <w:numPr>
          <w:ilvl w:val="1"/>
          <w:numId w:val="12"/>
        </w:numPr>
      </w:pPr>
      <w:r w:rsidRPr="00271DD2">
        <w:t>генераци</w:t>
      </w:r>
      <w:r w:rsidR="00CE5968" w:rsidRPr="00271DD2">
        <w:t>я</w:t>
      </w:r>
      <w:r w:rsidRPr="00271DD2">
        <w:t xml:space="preserve"> ключей </w:t>
      </w:r>
      <w:r w:rsidR="00D64DB0" w:rsidRPr="00271DD2">
        <w:t xml:space="preserve">электронной подписи </w:t>
      </w:r>
      <w:r w:rsidRPr="00271DD2">
        <w:t>и запись их на ключевой носитель</w:t>
      </w:r>
      <w:r w:rsidR="00136BE7" w:rsidRPr="00271DD2">
        <w:t>;</w:t>
      </w:r>
    </w:p>
    <w:p w14:paraId="705F925C" w14:textId="77777777" w:rsidR="00047949" w:rsidRPr="00271DD2" w:rsidRDefault="006F1284" w:rsidP="00D45179">
      <w:pPr>
        <w:pStyle w:val="a0"/>
        <w:numPr>
          <w:ilvl w:val="1"/>
          <w:numId w:val="12"/>
        </w:numPr>
      </w:pPr>
      <w:r w:rsidRPr="00271DD2">
        <w:t>блокировк</w:t>
      </w:r>
      <w:r w:rsidR="00CE5968" w:rsidRPr="00271DD2">
        <w:t>а</w:t>
      </w:r>
      <w:r w:rsidRPr="00271DD2">
        <w:t xml:space="preserve"> и разблокировк</w:t>
      </w:r>
      <w:r w:rsidR="00CE5968" w:rsidRPr="00271DD2">
        <w:t>а</w:t>
      </w:r>
      <w:r w:rsidRPr="00271DD2">
        <w:t xml:space="preserve"> ключевых носителей;</w:t>
      </w:r>
    </w:p>
    <w:p w14:paraId="705F925D" w14:textId="77777777" w:rsidR="00136BE7" w:rsidRPr="00271DD2" w:rsidRDefault="00136BE7" w:rsidP="00D45179">
      <w:pPr>
        <w:pStyle w:val="a0"/>
        <w:numPr>
          <w:ilvl w:val="1"/>
          <w:numId w:val="12"/>
        </w:numPr>
      </w:pPr>
      <w:r w:rsidRPr="00271DD2">
        <w:t>вывод ключевого носителя из эксплуатации.</w:t>
      </w:r>
    </w:p>
    <w:p w14:paraId="705F925E" w14:textId="77777777" w:rsidR="00136BE7" w:rsidRPr="00271DD2" w:rsidRDefault="00136BE7" w:rsidP="00D45179">
      <w:pPr>
        <w:pStyle w:val="a0"/>
        <w:numPr>
          <w:ilvl w:val="0"/>
          <w:numId w:val="12"/>
        </w:numPr>
      </w:pPr>
      <w:r w:rsidRPr="00271DD2">
        <w:t xml:space="preserve">Должна быть предусмотрена возможность регистрации новых ключевых носителей в пакетном режиме с использованием загружаемых в </w:t>
      </w:r>
      <w:r w:rsidR="00F02B6E" w:rsidRPr="00271DD2">
        <w:t xml:space="preserve">Комплекс управления </w:t>
      </w:r>
      <w:r w:rsidRPr="00271DD2">
        <w:t>информационных файлов, полученных от поставщика ключевых носителей.</w:t>
      </w:r>
    </w:p>
    <w:p w14:paraId="705F925F" w14:textId="77777777" w:rsidR="009C336D" w:rsidRPr="00271DD2" w:rsidRDefault="009C336D" w:rsidP="00D45179">
      <w:pPr>
        <w:pStyle w:val="a0"/>
        <w:numPr>
          <w:ilvl w:val="0"/>
          <w:numId w:val="12"/>
        </w:numPr>
      </w:pPr>
      <w:r w:rsidRPr="00271DD2">
        <w:t>Должна быть предусмотрена возможность регистрации эксплуатируемых у Заказчика ключевых носителей</w:t>
      </w:r>
      <w:r w:rsidR="00D64DB0" w:rsidRPr="00271DD2">
        <w:t xml:space="preserve"> </w:t>
      </w:r>
      <w:r w:rsidRPr="00271DD2">
        <w:t>с сохранением всех ранее выпущенных ключей на ключевом носителе.</w:t>
      </w:r>
    </w:p>
    <w:p w14:paraId="705F9260" w14:textId="77777777" w:rsidR="00136BE7" w:rsidRPr="00271DD2" w:rsidRDefault="00612BB4" w:rsidP="00D45179">
      <w:pPr>
        <w:pStyle w:val="a0"/>
        <w:numPr>
          <w:ilvl w:val="0"/>
          <w:numId w:val="12"/>
        </w:numPr>
      </w:pPr>
      <w:r w:rsidRPr="00271DD2">
        <w:t xml:space="preserve">Комплекс </w:t>
      </w:r>
      <w:r w:rsidR="004A3739" w:rsidRPr="00271DD2">
        <w:t>должен</w:t>
      </w:r>
      <w:r w:rsidR="00136BE7" w:rsidRPr="00271DD2">
        <w:t xml:space="preserve"> иметь </w:t>
      </w:r>
      <w:r w:rsidR="006F1284" w:rsidRPr="00271DD2">
        <w:t xml:space="preserve">возможность передачи запросов на издание сертификатов ключей проверки электронной подписи в центр сертификации </w:t>
      </w:r>
      <w:r w:rsidR="006F1284" w:rsidRPr="00271DD2">
        <w:rPr>
          <w:lang w:val="en-US"/>
        </w:rPr>
        <w:t>Microsoft</w:t>
      </w:r>
      <w:r w:rsidR="006F1284" w:rsidRPr="00271DD2">
        <w:t xml:space="preserve"> </w:t>
      </w:r>
      <w:r w:rsidR="006F1284" w:rsidRPr="00271DD2">
        <w:rPr>
          <w:lang w:val="en-US"/>
        </w:rPr>
        <w:t>Active</w:t>
      </w:r>
      <w:r w:rsidR="006F1284" w:rsidRPr="00271DD2">
        <w:t xml:space="preserve"> </w:t>
      </w:r>
      <w:r w:rsidR="006F1284" w:rsidRPr="00271DD2">
        <w:rPr>
          <w:lang w:val="en-US"/>
        </w:rPr>
        <w:t>Directory</w:t>
      </w:r>
      <w:r w:rsidR="006F1284" w:rsidRPr="00271DD2">
        <w:t xml:space="preserve"> </w:t>
      </w:r>
      <w:r w:rsidR="006F1284" w:rsidRPr="00271DD2">
        <w:rPr>
          <w:lang w:val="en-US"/>
        </w:rPr>
        <w:t>Certificate</w:t>
      </w:r>
      <w:r w:rsidR="006F1284" w:rsidRPr="00271DD2">
        <w:t xml:space="preserve"> </w:t>
      </w:r>
      <w:r w:rsidR="006F1284" w:rsidRPr="00271DD2">
        <w:rPr>
          <w:lang w:val="en-US"/>
        </w:rPr>
        <w:t>Services</w:t>
      </w:r>
      <w:r w:rsidR="00BA7F4F" w:rsidRPr="00271DD2">
        <w:t>.</w:t>
      </w:r>
    </w:p>
    <w:p w14:paraId="705F9261" w14:textId="77777777" w:rsidR="00136BE7" w:rsidRPr="00271DD2" w:rsidRDefault="003942EE" w:rsidP="00D45179">
      <w:pPr>
        <w:pStyle w:val="a0"/>
        <w:numPr>
          <w:ilvl w:val="0"/>
          <w:numId w:val="12"/>
        </w:numPr>
      </w:pPr>
      <w:r w:rsidRPr="00271DD2">
        <w:t xml:space="preserve">Комплекс управления </w:t>
      </w:r>
      <w:r w:rsidR="004A3739" w:rsidRPr="00271DD2">
        <w:t>должен</w:t>
      </w:r>
      <w:r w:rsidR="00136BE7" w:rsidRPr="00271DD2">
        <w:t xml:space="preserve"> предоставлять возможность ведения </w:t>
      </w:r>
      <w:proofErr w:type="spellStart"/>
      <w:r w:rsidR="00136BE7" w:rsidRPr="00271DD2">
        <w:t>поэкземплярного</w:t>
      </w:r>
      <w:proofErr w:type="spellEnd"/>
      <w:r w:rsidR="00136BE7" w:rsidRPr="00271DD2">
        <w:t xml:space="preserve"> учета ключевых носителей с предоставлением следующей информации:</w:t>
      </w:r>
    </w:p>
    <w:p w14:paraId="705F9262" w14:textId="77777777" w:rsidR="00136BE7" w:rsidRPr="00271DD2" w:rsidRDefault="00136BE7" w:rsidP="00D45179">
      <w:pPr>
        <w:pStyle w:val="a0"/>
        <w:numPr>
          <w:ilvl w:val="1"/>
          <w:numId w:val="12"/>
        </w:numPr>
      </w:pPr>
      <w:r w:rsidRPr="00271DD2">
        <w:t>серийн</w:t>
      </w:r>
      <w:r w:rsidR="00D64DB0" w:rsidRPr="00271DD2">
        <w:t>ый</w:t>
      </w:r>
      <w:r w:rsidRPr="00271DD2">
        <w:t xml:space="preserve"> номер персонального ключевого носителя;</w:t>
      </w:r>
    </w:p>
    <w:p w14:paraId="705F9263" w14:textId="77777777" w:rsidR="00136BE7" w:rsidRPr="00271DD2" w:rsidRDefault="00136BE7" w:rsidP="00D45179">
      <w:pPr>
        <w:pStyle w:val="a0"/>
        <w:numPr>
          <w:ilvl w:val="1"/>
          <w:numId w:val="12"/>
        </w:numPr>
      </w:pPr>
      <w:r w:rsidRPr="00271DD2">
        <w:t>номер средства защиты информации (</w:t>
      </w:r>
      <w:r w:rsidR="004E5FAC" w:rsidRPr="00271DD2">
        <w:t xml:space="preserve">далее – </w:t>
      </w:r>
      <w:r w:rsidRPr="00271DD2">
        <w:t>СЗИ) или СКЗИ;</w:t>
      </w:r>
    </w:p>
    <w:p w14:paraId="705F9264" w14:textId="77777777" w:rsidR="00136BE7" w:rsidRPr="00271DD2" w:rsidRDefault="00136BE7" w:rsidP="00D45179">
      <w:pPr>
        <w:pStyle w:val="a0"/>
        <w:numPr>
          <w:ilvl w:val="1"/>
          <w:numId w:val="12"/>
        </w:numPr>
      </w:pPr>
      <w:r w:rsidRPr="00271DD2">
        <w:t>переч</w:t>
      </w:r>
      <w:r w:rsidR="00D64DB0" w:rsidRPr="00271DD2">
        <w:t>ень</w:t>
      </w:r>
      <w:r w:rsidRPr="00271DD2">
        <w:t xml:space="preserve"> объектов (сертификатов и т.</w:t>
      </w:r>
      <w:r w:rsidR="00D64DB0" w:rsidRPr="00271DD2">
        <w:t> </w:t>
      </w:r>
      <w:r w:rsidRPr="00271DD2">
        <w:t>д.), размещ</w:t>
      </w:r>
      <w:r w:rsidR="00D64DB0" w:rsidRPr="00271DD2">
        <w:t>е</w:t>
      </w:r>
      <w:r w:rsidRPr="00271DD2">
        <w:t>нных на персональном ключевом носителе.</w:t>
      </w:r>
    </w:p>
    <w:p w14:paraId="705F9265" w14:textId="77777777" w:rsidR="00F7573E" w:rsidRPr="00271DD2" w:rsidRDefault="0082392F" w:rsidP="00D45179">
      <w:pPr>
        <w:pStyle w:val="a0"/>
        <w:numPr>
          <w:ilvl w:val="0"/>
          <w:numId w:val="12"/>
        </w:numPr>
      </w:pPr>
      <w:r w:rsidRPr="00271DD2">
        <w:t xml:space="preserve">Комплекс управления должен включать агентское программное обеспечение, обеспечивающее применение политик </w:t>
      </w:r>
      <w:r w:rsidR="00136BE7" w:rsidRPr="00271DD2">
        <w:t xml:space="preserve">безопасности </w:t>
      </w:r>
      <w:r w:rsidR="003942EE" w:rsidRPr="00271DD2">
        <w:t>Комплекс</w:t>
      </w:r>
      <w:r w:rsidRPr="00271DD2">
        <w:t>а</w:t>
      </w:r>
      <w:r w:rsidR="00F02B6E" w:rsidRPr="00271DD2">
        <w:t xml:space="preserve"> управления </w:t>
      </w:r>
      <w:r w:rsidRPr="00271DD2">
        <w:t xml:space="preserve">для подключенных к </w:t>
      </w:r>
      <w:r w:rsidR="00583684" w:rsidRPr="00271DD2">
        <w:t>автоматизированным рабочим местам</w:t>
      </w:r>
      <w:r w:rsidR="00583684" w:rsidRPr="00271DD2" w:rsidDel="00583684">
        <w:t xml:space="preserve"> </w:t>
      </w:r>
      <w:r w:rsidRPr="00271DD2">
        <w:t>с установленным агентским программным обеспечением ключевых носителей</w:t>
      </w:r>
      <w:r w:rsidR="00136BE7" w:rsidRPr="00271DD2">
        <w:t>.</w:t>
      </w:r>
    </w:p>
    <w:p w14:paraId="705F9266" w14:textId="77777777" w:rsidR="00F7573E" w:rsidRPr="00271DD2" w:rsidRDefault="00F7573E" w:rsidP="00D45179">
      <w:pPr>
        <w:pStyle w:val="a0"/>
        <w:numPr>
          <w:ilvl w:val="0"/>
          <w:numId w:val="12"/>
        </w:numPr>
      </w:pPr>
      <w:r w:rsidRPr="00271DD2">
        <w:t>Комплекс управления должен включать агентское программное обеспечение, обеспечивающее реализацию следующих функциональных возможностей:</w:t>
      </w:r>
    </w:p>
    <w:p w14:paraId="705F9267" w14:textId="77777777" w:rsidR="00F7573E" w:rsidRPr="00271DD2" w:rsidRDefault="00F7573E" w:rsidP="00D45179">
      <w:pPr>
        <w:pStyle w:val="a0"/>
        <w:numPr>
          <w:ilvl w:val="1"/>
          <w:numId w:val="12"/>
        </w:numPr>
      </w:pPr>
      <w:r w:rsidRPr="00271DD2">
        <w:t>просмотр сведений о подключенных ключевых носителях пользователя;</w:t>
      </w:r>
    </w:p>
    <w:p w14:paraId="705F9268" w14:textId="77777777" w:rsidR="00F7573E" w:rsidRPr="00271DD2" w:rsidRDefault="00F7573E" w:rsidP="00D45179">
      <w:pPr>
        <w:pStyle w:val="a0"/>
        <w:numPr>
          <w:ilvl w:val="1"/>
          <w:numId w:val="12"/>
        </w:numPr>
      </w:pPr>
      <w:r w:rsidRPr="00271DD2">
        <w:t>разблокировк</w:t>
      </w:r>
      <w:r w:rsidR="00D64DB0" w:rsidRPr="00271DD2">
        <w:t>а</w:t>
      </w:r>
      <w:r w:rsidRPr="00271DD2">
        <w:t xml:space="preserve"> подключенного ключевого носителя;</w:t>
      </w:r>
    </w:p>
    <w:p w14:paraId="705F9269" w14:textId="77777777" w:rsidR="00136BE7" w:rsidRPr="00271DD2" w:rsidRDefault="00F7573E" w:rsidP="00D45179">
      <w:pPr>
        <w:pStyle w:val="a0"/>
        <w:numPr>
          <w:ilvl w:val="1"/>
          <w:numId w:val="12"/>
        </w:numPr>
      </w:pPr>
      <w:r w:rsidRPr="00271DD2">
        <w:t>генераци</w:t>
      </w:r>
      <w:r w:rsidR="00D64DB0" w:rsidRPr="00271DD2">
        <w:t>я</w:t>
      </w:r>
      <w:r w:rsidRPr="00271DD2">
        <w:t xml:space="preserve"> ключей и сохранение их на подключенный ключевой носитель пользователя.</w:t>
      </w:r>
    </w:p>
    <w:p w14:paraId="705F926A" w14:textId="77777777" w:rsidR="00136BE7" w:rsidRPr="00271DD2" w:rsidRDefault="003942EE" w:rsidP="00D45179">
      <w:pPr>
        <w:pStyle w:val="a0"/>
        <w:numPr>
          <w:ilvl w:val="0"/>
          <w:numId w:val="12"/>
        </w:numPr>
      </w:pPr>
      <w:r w:rsidRPr="00271DD2">
        <w:t xml:space="preserve">Комплекс управления должен обеспечивать </w:t>
      </w:r>
      <w:r w:rsidR="00AA1636" w:rsidRPr="00271DD2">
        <w:t xml:space="preserve">ролевое разграничение доступа к функциональным возможностям по настройке </w:t>
      </w:r>
      <w:r w:rsidRPr="00271DD2">
        <w:t>Комплекс</w:t>
      </w:r>
      <w:r w:rsidR="00AA1636" w:rsidRPr="00271DD2">
        <w:t>а</w:t>
      </w:r>
      <w:r w:rsidRPr="00271DD2">
        <w:t xml:space="preserve"> управления</w:t>
      </w:r>
      <w:r w:rsidR="00136BE7" w:rsidRPr="00271DD2">
        <w:t>.</w:t>
      </w:r>
    </w:p>
    <w:p w14:paraId="705F926B" w14:textId="77777777" w:rsidR="00136BE7" w:rsidRPr="00271DD2" w:rsidRDefault="00612BB4" w:rsidP="00D45179">
      <w:pPr>
        <w:pStyle w:val="a0"/>
        <w:numPr>
          <w:ilvl w:val="0"/>
          <w:numId w:val="12"/>
        </w:numPr>
      </w:pPr>
      <w:r w:rsidRPr="00271DD2">
        <w:t xml:space="preserve">Комплекс </w:t>
      </w:r>
      <w:r w:rsidR="003942EE" w:rsidRPr="00271DD2">
        <w:t xml:space="preserve">управления </w:t>
      </w:r>
      <w:r w:rsidR="004A3739" w:rsidRPr="00271DD2">
        <w:t>должен</w:t>
      </w:r>
      <w:r w:rsidR="00136BE7" w:rsidRPr="00271DD2">
        <w:t xml:space="preserve"> осуществлять аудит действий </w:t>
      </w:r>
      <w:r w:rsidR="00AA1636" w:rsidRPr="00271DD2">
        <w:t xml:space="preserve">работников </w:t>
      </w:r>
      <w:r w:rsidR="00136BE7" w:rsidRPr="00271DD2">
        <w:t xml:space="preserve">и администраторов в отношении </w:t>
      </w:r>
      <w:r w:rsidR="00AA1636" w:rsidRPr="00271DD2">
        <w:t xml:space="preserve">подключенных к техническим средствам с установленным программным обеспечением Комплекса управления </w:t>
      </w:r>
      <w:r w:rsidR="00136BE7" w:rsidRPr="00271DD2">
        <w:t>ключевых носителей.</w:t>
      </w:r>
    </w:p>
    <w:p w14:paraId="705F926C" w14:textId="77777777" w:rsidR="00136BE7" w:rsidRPr="00271DD2" w:rsidRDefault="00435C58" w:rsidP="00D45179">
      <w:pPr>
        <w:pStyle w:val="a0"/>
        <w:numPr>
          <w:ilvl w:val="0"/>
          <w:numId w:val="12"/>
        </w:numPr>
      </w:pPr>
      <w:r w:rsidRPr="00271DD2">
        <w:t>Комплекс управления должен включать программное обеспечение рабочего места администратора Комплекса управления, обеспечивающее реализацию следующих функциональных возможностей</w:t>
      </w:r>
      <w:r w:rsidR="00136BE7" w:rsidRPr="00271DD2">
        <w:t>:</w:t>
      </w:r>
    </w:p>
    <w:p w14:paraId="705F926D" w14:textId="77777777" w:rsidR="00136BE7" w:rsidRPr="00271DD2" w:rsidRDefault="00435C58" w:rsidP="00D45179">
      <w:pPr>
        <w:pStyle w:val="a0"/>
        <w:numPr>
          <w:ilvl w:val="1"/>
          <w:numId w:val="12"/>
        </w:numPr>
      </w:pPr>
      <w:r w:rsidRPr="00271DD2">
        <w:t>регистраци</w:t>
      </w:r>
      <w:r w:rsidR="00CE5968" w:rsidRPr="00271DD2">
        <w:t>я</w:t>
      </w:r>
      <w:r w:rsidRPr="00271DD2">
        <w:t xml:space="preserve"> </w:t>
      </w:r>
      <w:r w:rsidR="00136BE7" w:rsidRPr="00271DD2">
        <w:t>пользователей и рабочи</w:t>
      </w:r>
      <w:r w:rsidRPr="00271DD2">
        <w:t>х</w:t>
      </w:r>
      <w:r w:rsidR="00136BE7" w:rsidRPr="00271DD2">
        <w:t xml:space="preserve"> станци</w:t>
      </w:r>
      <w:r w:rsidRPr="00271DD2">
        <w:t>й</w:t>
      </w:r>
      <w:r w:rsidR="00136BE7" w:rsidRPr="00271DD2">
        <w:t xml:space="preserve"> в </w:t>
      </w:r>
      <w:r w:rsidR="003942EE" w:rsidRPr="00271DD2">
        <w:t>базе данных Комплекса управления</w:t>
      </w:r>
      <w:r w:rsidR="00136BE7" w:rsidRPr="00271DD2">
        <w:t>;</w:t>
      </w:r>
    </w:p>
    <w:p w14:paraId="705F926E" w14:textId="77777777" w:rsidR="00136BE7" w:rsidRPr="00271DD2" w:rsidRDefault="00435C58" w:rsidP="00D45179">
      <w:pPr>
        <w:pStyle w:val="a0"/>
        <w:numPr>
          <w:ilvl w:val="1"/>
          <w:numId w:val="12"/>
        </w:numPr>
      </w:pPr>
      <w:r w:rsidRPr="00271DD2">
        <w:t>генераци</w:t>
      </w:r>
      <w:r w:rsidR="00CE5968" w:rsidRPr="00271DD2">
        <w:t>я</w:t>
      </w:r>
      <w:r w:rsidRPr="00271DD2">
        <w:t xml:space="preserve"> ключей и сохранение их на </w:t>
      </w:r>
      <w:r w:rsidR="00136BE7" w:rsidRPr="00271DD2">
        <w:t>ключевы</w:t>
      </w:r>
      <w:r w:rsidRPr="00271DD2">
        <w:t>е</w:t>
      </w:r>
      <w:r w:rsidR="00136BE7" w:rsidRPr="00271DD2">
        <w:t xml:space="preserve"> носител</w:t>
      </w:r>
      <w:r w:rsidRPr="00271DD2">
        <w:t>и</w:t>
      </w:r>
      <w:r w:rsidR="00136BE7" w:rsidRPr="00271DD2">
        <w:t xml:space="preserve"> пользователей;</w:t>
      </w:r>
    </w:p>
    <w:p w14:paraId="705F926F" w14:textId="77777777" w:rsidR="00136BE7" w:rsidRPr="00271DD2" w:rsidRDefault="000D7F81" w:rsidP="00D45179">
      <w:pPr>
        <w:pStyle w:val="a0"/>
        <w:numPr>
          <w:ilvl w:val="1"/>
          <w:numId w:val="12"/>
        </w:numPr>
      </w:pPr>
      <w:r w:rsidRPr="00271DD2">
        <w:t>настройк</w:t>
      </w:r>
      <w:r w:rsidR="00CE5968" w:rsidRPr="00271DD2">
        <w:t>а</w:t>
      </w:r>
      <w:r w:rsidRPr="00271DD2">
        <w:t xml:space="preserve"> </w:t>
      </w:r>
      <w:r w:rsidR="00136BE7" w:rsidRPr="00271DD2">
        <w:t>профил</w:t>
      </w:r>
      <w:r w:rsidRPr="00271DD2">
        <w:t>ей</w:t>
      </w:r>
      <w:r w:rsidR="00136BE7" w:rsidRPr="00271DD2">
        <w:t xml:space="preserve"> выпуска ключевых носителей;</w:t>
      </w:r>
    </w:p>
    <w:p w14:paraId="705F9270" w14:textId="77777777" w:rsidR="00136BE7" w:rsidRPr="00271DD2" w:rsidRDefault="00136BE7" w:rsidP="00D45179">
      <w:pPr>
        <w:pStyle w:val="a0"/>
        <w:numPr>
          <w:ilvl w:val="1"/>
          <w:numId w:val="12"/>
        </w:numPr>
      </w:pPr>
      <w:r w:rsidRPr="00271DD2">
        <w:t>редактирова</w:t>
      </w:r>
      <w:r w:rsidR="00D64DB0" w:rsidRPr="00271DD2">
        <w:t>ние</w:t>
      </w:r>
      <w:r w:rsidRPr="00271DD2">
        <w:t xml:space="preserve"> и назнач</w:t>
      </w:r>
      <w:r w:rsidR="00D64DB0" w:rsidRPr="00271DD2">
        <w:t>ение</w:t>
      </w:r>
      <w:r w:rsidRPr="00271DD2">
        <w:t xml:space="preserve"> роли пользователям </w:t>
      </w:r>
      <w:r w:rsidR="003942EE" w:rsidRPr="00271DD2">
        <w:t>Комплекса управления</w:t>
      </w:r>
      <w:r w:rsidRPr="00271DD2">
        <w:t>;</w:t>
      </w:r>
    </w:p>
    <w:p w14:paraId="705F9271" w14:textId="77777777" w:rsidR="00136BE7" w:rsidRPr="00271DD2" w:rsidRDefault="00136BE7" w:rsidP="00D45179">
      <w:pPr>
        <w:pStyle w:val="a0"/>
        <w:numPr>
          <w:ilvl w:val="1"/>
          <w:numId w:val="12"/>
        </w:numPr>
      </w:pPr>
      <w:r w:rsidRPr="00271DD2">
        <w:t>выполн</w:t>
      </w:r>
      <w:r w:rsidR="00D64DB0" w:rsidRPr="00271DD2">
        <w:t>ение</w:t>
      </w:r>
      <w:r w:rsidRPr="00271DD2">
        <w:t xml:space="preserve"> план</w:t>
      </w:r>
      <w:r w:rsidR="00D64DB0" w:rsidRPr="00271DD2">
        <w:t>ов</w:t>
      </w:r>
      <w:r w:rsidRPr="00271DD2">
        <w:t xml:space="preserve"> обслуживания </w:t>
      </w:r>
      <w:r w:rsidR="003942EE" w:rsidRPr="00271DD2">
        <w:t>Комплекса управления</w:t>
      </w:r>
      <w:r w:rsidRPr="00271DD2">
        <w:t>.</w:t>
      </w:r>
    </w:p>
    <w:p w14:paraId="705F9272" w14:textId="77777777" w:rsidR="008C2163" w:rsidRPr="00271DD2" w:rsidRDefault="000C231B" w:rsidP="008A3038">
      <w:pPr>
        <w:pStyle w:val="4"/>
      </w:pPr>
      <w:bookmarkStart w:id="4" w:name="_Ref470776134"/>
      <w:r w:rsidRPr="00271DD2">
        <w:t>Требования к функциональным ролям Комплекса</w:t>
      </w:r>
      <w:r w:rsidR="003942EE" w:rsidRPr="00271DD2">
        <w:t xml:space="preserve"> управления</w:t>
      </w:r>
      <w:bookmarkEnd w:id="4"/>
    </w:p>
    <w:p w14:paraId="705F9273" w14:textId="3EA62E97" w:rsidR="008C2163" w:rsidRPr="00271DD2" w:rsidRDefault="00612BB4" w:rsidP="008C2163">
      <w:pPr>
        <w:pStyle w:val="afa"/>
      </w:pPr>
      <w:r w:rsidRPr="00271DD2">
        <w:t>Комплекс</w:t>
      </w:r>
      <w:r w:rsidR="004A3739" w:rsidRPr="00271DD2">
        <w:t xml:space="preserve"> </w:t>
      </w:r>
      <w:r w:rsidR="003942EE" w:rsidRPr="00271DD2">
        <w:t xml:space="preserve">управления </w:t>
      </w:r>
      <w:r w:rsidR="004A3739" w:rsidRPr="00271DD2">
        <w:t>должен</w:t>
      </w:r>
      <w:r w:rsidR="008C2163" w:rsidRPr="00271DD2">
        <w:t xml:space="preserve"> обеспечивать контроль доступа административных ролей и пользовател</w:t>
      </w:r>
      <w:r w:rsidR="00BC3B51" w:rsidRPr="00271DD2">
        <w:t>ей к операциям в соответствии с</w:t>
      </w:r>
      <w:r w:rsidR="008C2163" w:rsidRPr="00271DD2">
        <w:t xml:space="preserve"> матрицей доступа</w:t>
      </w:r>
      <w:r w:rsidR="00BC3B51" w:rsidRPr="00271DD2">
        <w:t>, приведенной в таблице</w:t>
      </w:r>
      <w:r w:rsidR="00103464" w:rsidRPr="00271DD2">
        <w:t xml:space="preserve"> (</w:t>
      </w:r>
      <w:r w:rsidR="00103464" w:rsidRPr="00271DD2">
        <w:fldChar w:fldCharType="begin"/>
      </w:r>
      <w:r w:rsidR="00103464" w:rsidRPr="00271DD2">
        <w:instrText xml:space="preserve"> REF _Ref463274904 \h </w:instrText>
      </w:r>
      <w:r w:rsidR="00271DD2">
        <w:instrText xml:space="preserve"> \* MERGEFORMAT </w:instrText>
      </w:r>
      <w:r w:rsidR="00103464" w:rsidRPr="00271DD2">
        <w:fldChar w:fldCharType="separate"/>
      </w:r>
      <w:r w:rsidR="00FD142C" w:rsidRPr="00271DD2">
        <w:rPr>
          <w:iCs/>
          <w:spacing w:val="20"/>
          <w:szCs w:val="18"/>
        </w:rPr>
        <w:t xml:space="preserve">Таблица </w:t>
      </w:r>
      <w:r w:rsidR="00103464" w:rsidRPr="00271DD2">
        <w:fldChar w:fldCharType="end"/>
      </w:r>
      <w:r w:rsidR="006828B6">
        <w:t>1</w:t>
      </w:r>
      <w:r w:rsidR="00103464" w:rsidRPr="00271DD2">
        <w:t>)</w:t>
      </w:r>
      <w:r w:rsidR="00BC3B51" w:rsidRPr="00271DD2">
        <w:t>.</w:t>
      </w:r>
    </w:p>
    <w:p w14:paraId="705F9274" w14:textId="462D8E9F" w:rsidR="00BC3B51" w:rsidRPr="00271DD2" w:rsidRDefault="00BC3B51" w:rsidP="00BC3B51">
      <w:pPr>
        <w:keepNext/>
        <w:spacing w:before="120" w:after="0" w:line="240" w:lineRule="auto"/>
        <w:rPr>
          <w:rFonts w:eastAsia="Times New Roman" w:cs="Times New Roman"/>
          <w:iCs/>
          <w:szCs w:val="18"/>
          <w:lang w:eastAsia="ru-RU"/>
        </w:rPr>
      </w:pPr>
      <w:bookmarkStart w:id="5" w:name="_Ref463274904"/>
      <w:r w:rsidRPr="00271DD2">
        <w:rPr>
          <w:rFonts w:eastAsia="Times New Roman" w:cs="Times New Roman"/>
          <w:iCs/>
          <w:spacing w:val="20"/>
          <w:szCs w:val="18"/>
          <w:lang w:eastAsia="ru-RU"/>
        </w:rPr>
        <w:t xml:space="preserve">Таблица </w:t>
      </w:r>
      <w:bookmarkEnd w:id="5"/>
      <w:r w:rsidR="006828B6">
        <w:rPr>
          <w:rFonts w:eastAsia="Times New Roman" w:cs="Times New Roman"/>
          <w:iCs/>
          <w:spacing w:val="20"/>
          <w:szCs w:val="18"/>
          <w:lang w:eastAsia="ru-RU"/>
        </w:rPr>
        <w:t>1</w:t>
      </w:r>
      <w:r w:rsidR="006828B6" w:rsidRPr="00271DD2">
        <w:rPr>
          <w:rFonts w:eastAsia="Times New Roman" w:cs="Times New Roman"/>
          <w:iCs/>
          <w:szCs w:val="18"/>
          <w:lang w:eastAsia="ru-RU"/>
        </w:rPr>
        <w:t xml:space="preserve"> </w:t>
      </w:r>
      <w:r w:rsidRPr="00271DD2">
        <w:rPr>
          <w:rFonts w:eastAsia="Times New Roman" w:cs="Times New Roman"/>
          <w:iCs/>
          <w:szCs w:val="18"/>
          <w:lang w:eastAsia="ru-RU"/>
        </w:rPr>
        <w:t>— Матрица</w:t>
      </w:r>
      <w:r w:rsidRPr="00271DD2">
        <w:t xml:space="preserve"> функциональных ролей Комплекса </w:t>
      </w:r>
      <w:r w:rsidR="003942EE" w:rsidRPr="00271DD2">
        <w:t>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080"/>
        <w:gridCol w:w="1053"/>
        <w:gridCol w:w="1010"/>
        <w:gridCol w:w="1370"/>
        <w:gridCol w:w="1727"/>
      </w:tblGrid>
      <w:tr w:rsidR="008C2163" w:rsidRPr="00271DD2" w14:paraId="705F927B" w14:textId="77777777" w:rsidTr="00103464">
        <w:trPr>
          <w:tblHeader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75" w14:textId="77777777" w:rsidR="008C2163" w:rsidRPr="00271DD2" w:rsidRDefault="008C2163" w:rsidP="009A3AB9">
            <w:pPr>
              <w:pStyle w:val="tableheading"/>
              <w:widowControl w:val="0"/>
              <w:overflowPunct w:val="0"/>
              <w:rPr>
                <w:rFonts w:asciiTheme="minorHAnsi" w:hAnsiTheme="minorHAnsi" w:cstheme="minorHAnsi"/>
                <w:b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t>Операция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76" w14:textId="77777777" w:rsidR="008C2163" w:rsidRPr="00271DD2" w:rsidRDefault="008C2163" w:rsidP="008C2163">
            <w:pPr>
              <w:pStyle w:val="tableheading"/>
              <w:rPr>
                <w:rFonts w:asciiTheme="minorHAnsi" w:hAnsiTheme="minorHAnsi" w:cstheme="minorHAnsi"/>
                <w:b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t>Поль</w:t>
            </w: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softHyphen/>
              <w:t>зова</w:t>
            </w: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softHyphen/>
              <w:t>тель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77" w14:textId="77777777" w:rsidR="008C2163" w:rsidRPr="00271DD2" w:rsidRDefault="008C2163" w:rsidP="009A3AB9">
            <w:pPr>
              <w:pStyle w:val="tableheading"/>
              <w:rPr>
                <w:rFonts w:asciiTheme="minorHAnsi" w:hAnsiTheme="minorHAnsi" w:cstheme="minorHAnsi"/>
                <w:b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t>Опера</w:t>
            </w: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softHyphen/>
              <w:t>тор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78" w14:textId="77777777" w:rsidR="008C2163" w:rsidRPr="00271DD2" w:rsidRDefault="008C2163" w:rsidP="00103464">
            <w:pPr>
              <w:pStyle w:val="tableheading"/>
              <w:rPr>
                <w:rFonts w:asciiTheme="minorHAnsi" w:hAnsiTheme="minorHAnsi" w:cstheme="minorHAnsi"/>
                <w:b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t>Ауди</w:t>
            </w:r>
            <w:r w:rsidR="00103464"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softHyphen/>
            </w: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t>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79" w14:textId="77777777" w:rsidR="008C2163" w:rsidRPr="00271DD2" w:rsidRDefault="008C2163" w:rsidP="00103464">
            <w:pPr>
              <w:pStyle w:val="tableheading"/>
              <w:rPr>
                <w:rFonts w:asciiTheme="minorHAnsi" w:hAnsiTheme="minorHAnsi" w:cstheme="minorHAnsi"/>
                <w:b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t>Адми</w:t>
            </w: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softHyphen/>
              <w:t>нистратор ИБ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7A" w14:textId="77777777" w:rsidR="008C2163" w:rsidRPr="00271DD2" w:rsidRDefault="008C2163" w:rsidP="009A3AB9">
            <w:pPr>
              <w:pStyle w:val="tableheading"/>
              <w:rPr>
                <w:rFonts w:asciiTheme="minorHAnsi" w:hAnsiTheme="minorHAnsi" w:cstheme="minorHAnsi"/>
                <w:b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t>Запуск плана обслужи</w:t>
            </w:r>
            <w:r w:rsidRPr="00271DD2">
              <w:rPr>
                <w:rFonts w:asciiTheme="minorHAnsi" w:hAnsiTheme="minorHAnsi" w:cstheme="minorHAnsi"/>
                <w:b/>
                <w:sz w:val="24"/>
                <w:szCs w:val="27"/>
              </w:rPr>
              <w:softHyphen/>
              <w:t>вания</w:t>
            </w:r>
          </w:p>
        </w:tc>
      </w:tr>
      <w:tr w:rsidR="008C2163" w:rsidRPr="00271DD2" w14:paraId="705F927D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7C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Обслуживание сервера</w:t>
            </w:r>
          </w:p>
        </w:tc>
      </w:tr>
      <w:tr w:rsidR="008C2163" w:rsidRPr="00271DD2" w14:paraId="705F9284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7E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Администрирование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7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8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8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8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8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8B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85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 xml:space="preserve">Старт/Монтирование хранилища </w:t>
            </w:r>
            <w:proofErr w:type="spellStart"/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аутентификаторов</w:t>
            </w:r>
            <w:proofErr w:type="spellEnd"/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 xml:space="preserve">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8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8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8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8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8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92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8C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Стоп/</w:t>
            </w:r>
            <w:proofErr w:type="spellStart"/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Демонтирование</w:t>
            </w:r>
            <w:proofErr w:type="spellEnd"/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 xml:space="preserve"> хранилища </w:t>
            </w:r>
            <w:proofErr w:type="spellStart"/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аутентификаторов</w:t>
            </w:r>
            <w:proofErr w:type="spellEnd"/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 xml:space="preserve">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8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8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8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9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9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99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93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Чтение конфигурации сервера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9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9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9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9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9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A0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9A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Изменение конфигурации сервера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9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9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9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9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9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A7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A1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Чтение планов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A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A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A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A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A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</w:tr>
      <w:tr w:rsidR="008C2163" w:rsidRPr="00271DD2" w14:paraId="705F92AE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A8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Выполнение планов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A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A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A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A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A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</w:tr>
      <w:tr w:rsidR="008C2163" w:rsidRPr="00271DD2" w14:paraId="705F92B5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AF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Изменение настроек плана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B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B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B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B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B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BC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B6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Чтение лицензий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B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B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B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B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B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C3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BD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Управление лицензиями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B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B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C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C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C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CA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C4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Чтение журнала событий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C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C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C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C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C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D1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CB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Запись в журналы событий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C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C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C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C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D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D8" w14:textId="77777777" w:rsidTr="00103464">
        <w:trPr>
          <w:trHeight w:val="487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D2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Чтение из каталога учетных записей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D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D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D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D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D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DF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D9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 xml:space="preserve">Управление поставщиками </w:t>
            </w:r>
            <w:proofErr w:type="spellStart"/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аутентификаторов</w:t>
            </w:r>
            <w:proofErr w:type="spellEnd"/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 xml:space="preserve">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D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D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D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D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D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E6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E0" w14:textId="77777777" w:rsidR="008C2163" w:rsidRPr="00271DD2" w:rsidRDefault="008C2163" w:rsidP="009A3AB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eastAsia="Times New Roman" w:hAnsiTheme="minorHAnsi" w:cstheme="minorHAnsi"/>
                <w:sz w:val="24"/>
                <w:szCs w:val="27"/>
              </w:rPr>
              <w:t>Управление перечнем поддерживаемых ключевых носителей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E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E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E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E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E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E8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E7" w14:textId="77777777" w:rsidR="008C2163" w:rsidRPr="00271DD2" w:rsidRDefault="008C2163" w:rsidP="00347DD9">
            <w:pPr>
              <w:pStyle w:val="afa"/>
              <w:keepNext/>
              <w:rPr>
                <w:b/>
              </w:rPr>
            </w:pPr>
            <w:r w:rsidRPr="00271DD2">
              <w:rPr>
                <w:b/>
              </w:rPr>
              <w:t xml:space="preserve">Основные </w:t>
            </w:r>
            <w:proofErr w:type="spellStart"/>
            <w:r w:rsidRPr="00271DD2">
              <w:rPr>
                <w:b/>
              </w:rPr>
              <w:t>аутентификаторы</w:t>
            </w:r>
            <w:proofErr w:type="spellEnd"/>
            <w:r w:rsidRPr="00271DD2">
              <w:rPr>
                <w:b/>
              </w:rPr>
              <w:t xml:space="preserve"> доступа</w:t>
            </w:r>
          </w:p>
        </w:tc>
      </w:tr>
      <w:tr w:rsidR="008C2163" w:rsidRPr="00271DD2" w14:paraId="705F92EF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E9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Отзыв основного </w:t>
            </w:r>
            <w:proofErr w:type="spellStart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аутентификатора</w:t>
            </w:r>
            <w:proofErr w:type="spellEnd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E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E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E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E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E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F6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F0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Чтение информации об основном </w:t>
            </w:r>
            <w:proofErr w:type="spellStart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аутентификаторе</w:t>
            </w:r>
            <w:proofErr w:type="spellEnd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F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F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F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F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F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2FD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F7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Резервное копирование основного </w:t>
            </w:r>
            <w:proofErr w:type="spellStart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аутентификатора</w:t>
            </w:r>
            <w:proofErr w:type="spellEnd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F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2F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F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F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F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04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FE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Восстановление основного </w:t>
            </w:r>
            <w:proofErr w:type="spellStart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аутентификатора</w:t>
            </w:r>
            <w:proofErr w:type="spellEnd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2F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0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0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0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0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0B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05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Смена основного </w:t>
            </w:r>
            <w:proofErr w:type="spellStart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аутентификатора</w:t>
            </w:r>
            <w:proofErr w:type="spellEnd"/>
            <w:r w:rsidRPr="00271DD2">
              <w:rPr>
                <w:rFonts w:asciiTheme="minorHAnsi" w:hAnsiTheme="minorHAnsi" w:cstheme="minorHAnsi"/>
                <w:sz w:val="24"/>
                <w:szCs w:val="27"/>
              </w:rPr>
              <w:t xml:space="preserve">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0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0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0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0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0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0D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0C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Пользователи</w:t>
            </w:r>
          </w:p>
        </w:tc>
      </w:tr>
      <w:tr w:rsidR="008C2163" w:rsidRPr="00271DD2" w14:paraId="705F9314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0E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0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1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1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1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1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1B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15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Регистрация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1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1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1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1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1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22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1C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Удаление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1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1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1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2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2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29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23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Изменение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2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2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2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2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2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30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2A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 сертификатов пользователя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2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2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  <w:lang w:val="en-US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2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2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2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37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31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Регистрация сертификата пользователя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3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3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3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3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3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3E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38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Удаление сертификата пользователя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3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3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3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3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3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45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3F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 сертификатов операторов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4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4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4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4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4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4C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46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Регистрация сертификата оператора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4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4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4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4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4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53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4D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Удаление сертификата оператора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4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4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5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5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5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5A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54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Открытие сеанса пользователя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5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5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5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5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5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5C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5B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Рабочие станции</w:t>
            </w:r>
          </w:p>
        </w:tc>
      </w:tr>
      <w:tr w:rsidR="008C2163" w:rsidRPr="00271DD2" w14:paraId="705F9363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5D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5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5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6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6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6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6A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64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Регистрация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6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6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6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6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6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71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6B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Удаление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6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6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6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6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7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78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72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Изменение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7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7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7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7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7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7F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79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 операций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7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7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7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7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7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81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80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Ключевые носители</w:t>
            </w:r>
          </w:p>
        </w:tc>
      </w:tr>
      <w:tr w:rsidR="008C2163" w:rsidRPr="00271DD2" w14:paraId="705F9388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82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8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8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8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8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8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</w:tr>
      <w:tr w:rsidR="008C2163" w:rsidRPr="00271DD2" w14:paraId="705F938F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89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Изменение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8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8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8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8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8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96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90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Регистрация ключевого носителя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9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9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9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9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9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9D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97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Назначение пользователю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9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9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9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9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9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A4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9E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Выпуск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9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A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A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A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A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AB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A5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Удаление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A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A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A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A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A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B2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AC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Включение/Отключение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A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A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A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B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B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B9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B3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Отзыв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B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B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B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B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B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C0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BA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Замена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B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B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B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B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B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C7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C1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Возврат в эксплуатацию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C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C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C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C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C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CE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C8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Разблокировка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C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C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C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C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C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D5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CF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 из УЦ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D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DC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D6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 объекта на КН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D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E3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DD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 коннекторов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D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E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E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E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EA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E4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Синхронизация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E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E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E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E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E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EC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EB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Роли</w:t>
            </w:r>
          </w:p>
        </w:tc>
      </w:tr>
      <w:tr w:rsidR="008C2163" w:rsidRPr="00271DD2" w14:paraId="705F93F3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ED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E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E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F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F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F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3FA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F4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Создание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F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F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F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F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F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01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3FB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Удаление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F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F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3F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F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08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02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Изменение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0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0F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09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Управление членством роли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0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0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11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10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Глобальные группы</w:t>
            </w:r>
          </w:p>
        </w:tc>
      </w:tr>
      <w:tr w:rsidR="008C2163" w:rsidRPr="00271DD2" w14:paraId="705F9418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12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1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1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1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1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1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</w:tr>
      <w:tr w:rsidR="008C2163" w:rsidRPr="00271DD2" w14:paraId="705F941F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19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Создание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1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1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1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1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1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26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20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Удаление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2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2D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27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Изменение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2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34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2E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Управление членством глобальной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2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3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3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3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3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36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35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Профили</w:t>
            </w:r>
          </w:p>
        </w:tc>
      </w:tr>
      <w:tr w:rsidR="008C2163" w:rsidRPr="00271DD2" w14:paraId="705F943D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37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 типов профилей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3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3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3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3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3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44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3E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 экземпляров профилей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3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4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4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4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4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4B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45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Добавление нового типа профиля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4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4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4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49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4A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52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4C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Добавление нового экземпляра профиля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4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4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4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50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1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59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53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Изменение экземпляра профиля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57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8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60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5A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Удаление экземпляра профиля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5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5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67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61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Управление привязкой профиля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6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6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6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6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6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69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68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Приложения</w:t>
            </w:r>
          </w:p>
        </w:tc>
      </w:tr>
      <w:tr w:rsidR="008C2163" w:rsidRPr="00271DD2" w14:paraId="705F9470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6A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6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6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6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6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6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77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71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Регистрация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7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7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7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7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7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79" w14:textId="77777777" w:rsidTr="00103464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78" w14:textId="77777777" w:rsidR="008C2163" w:rsidRPr="00271DD2" w:rsidRDefault="008C2163" w:rsidP="00F83237">
            <w:pPr>
              <w:pStyle w:val="afa"/>
              <w:rPr>
                <w:b/>
              </w:rPr>
            </w:pPr>
            <w:r w:rsidRPr="00271DD2">
              <w:rPr>
                <w:b/>
              </w:rPr>
              <w:t>Категории событий</w:t>
            </w:r>
          </w:p>
        </w:tc>
      </w:tr>
      <w:tr w:rsidR="008C2163" w:rsidRPr="00271DD2" w14:paraId="705F9480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7A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7B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7C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7D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7E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7F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  <w:tr w:rsidR="008C2163" w:rsidRPr="00271DD2" w14:paraId="705F9487" w14:textId="77777777" w:rsidTr="00103464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481" w14:textId="77777777" w:rsidR="008C2163" w:rsidRPr="00271DD2" w:rsidRDefault="008C2163" w:rsidP="009A3AB9">
            <w:pPr>
              <w:pStyle w:val="tabletext"/>
              <w:widowControl w:val="0"/>
              <w:overflowPunct w:val="0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Регистрация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82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83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84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85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271DD2">
              <w:rPr>
                <w:rFonts w:asciiTheme="minorHAnsi" w:hAnsiTheme="minorHAnsi" w:cstheme="minorHAnsi"/>
                <w:sz w:val="24"/>
                <w:szCs w:val="27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486" w14:textId="77777777" w:rsidR="008C2163" w:rsidRPr="00271DD2" w:rsidRDefault="008C2163" w:rsidP="009A3AB9">
            <w:pPr>
              <w:pStyle w:val="tabletext"/>
              <w:widowControl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</w:p>
        </w:tc>
      </w:tr>
    </w:tbl>
    <w:p w14:paraId="705F9488" w14:textId="77777777" w:rsidR="00437455" w:rsidRPr="00271DD2" w:rsidRDefault="00437455" w:rsidP="008A3038">
      <w:pPr>
        <w:pStyle w:val="4"/>
        <w:rPr>
          <w:rFonts w:ascii="Cambria" w:hAnsi="Cambria"/>
          <w:szCs w:val="28"/>
        </w:rPr>
      </w:pPr>
      <w:r w:rsidRPr="00271DD2">
        <w:t>Требо</w:t>
      </w:r>
      <w:r w:rsidR="00D67BD5" w:rsidRPr="00271DD2">
        <w:t>вания к аппаратному обеспечению Комплекса</w:t>
      </w:r>
      <w:r w:rsidR="003942EE" w:rsidRPr="00271DD2">
        <w:t xml:space="preserve"> управления</w:t>
      </w:r>
    </w:p>
    <w:p w14:paraId="705F9489" w14:textId="24434731" w:rsidR="00002ADE" w:rsidRDefault="00002ADE" w:rsidP="00767565">
      <w:pPr>
        <w:pStyle w:val="afa"/>
      </w:pPr>
      <w:r>
        <w:t>Программное обеспечение Комплекса управления должно обеспечивать реализацию заданных настоящим Техническим заданием функциональных требований при работе на аппаратном обеспечении, удовлетворяющем следующим минимальным характеристикам:</w:t>
      </w:r>
    </w:p>
    <w:p w14:paraId="705F948B" w14:textId="77777777" w:rsidR="00437455" w:rsidRPr="00271DD2" w:rsidRDefault="00103464" w:rsidP="00D45179">
      <w:pPr>
        <w:pStyle w:val="a0"/>
        <w:numPr>
          <w:ilvl w:val="0"/>
          <w:numId w:val="13"/>
        </w:numPr>
      </w:pPr>
      <w:r w:rsidRPr="00271DD2">
        <w:t>с</w:t>
      </w:r>
      <w:r w:rsidR="00437455" w:rsidRPr="00271DD2">
        <w:t>вободное дисковое пространство</w:t>
      </w:r>
      <w:r w:rsidR="007810FF" w:rsidRPr="00271DD2">
        <w:t xml:space="preserve"> технических средств, предназначенных для функционирования серверных компонентов Комплекса управления</w:t>
      </w:r>
      <w:r w:rsidR="00437455" w:rsidRPr="00271DD2">
        <w:t xml:space="preserve">: не </w:t>
      </w:r>
      <w:r w:rsidR="00847958" w:rsidRPr="00271DD2">
        <w:t xml:space="preserve">менее </w:t>
      </w:r>
      <w:r w:rsidR="00437455" w:rsidRPr="00271DD2">
        <w:t>25</w:t>
      </w:r>
      <w:r w:rsidRPr="00271DD2">
        <w:t> </w:t>
      </w:r>
      <w:r w:rsidR="00437455" w:rsidRPr="00271DD2">
        <w:t>Гб</w:t>
      </w:r>
      <w:r w:rsidR="00271DD2">
        <w:t>;</w:t>
      </w:r>
    </w:p>
    <w:p w14:paraId="705F948C" w14:textId="77777777" w:rsidR="00437455" w:rsidRPr="00271DD2" w:rsidRDefault="00103464" w:rsidP="00D45179">
      <w:pPr>
        <w:pStyle w:val="a0"/>
        <w:numPr>
          <w:ilvl w:val="0"/>
          <w:numId w:val="13"/>
        </w:numPr>
      </w:pPr>
      <w:r w:rsidRPr="00271DD2">
        <w:t>о</w:t>
      </w:r>
      <w:r w:rsidR="00437455" w:rsidRPr="00271DD2">
        <w:t xml:space="preserve">бъем оперативной памяти </w:t>
      </w:r>
      <w:r w:rsidR="00AD5991" w:rsidRPr="00271DD2">
        <w:t>технических средств, предназначенных для функционирования серверных компонентов Комплекса управления</w:t>
      </w:r>
      <w:r w:rsidR="00437455" w:rsidRPr="00271DD2">
        <w:t xml:space="preserve">: не </w:t>
      </w:r>
      <w:r w:rsidR="00AD5991" w:rsidRPr="00271DD2">
        <w:t xml:space="preserve">менее </w:t>
      </w:r>
      <w:r w:rsidR="00437455" w:rsidRPr="00271DD2">
        <w:t>4</w:t>
      </w:r>
      <w:r w:rsidR="00347DD9" w:rsidRPr="00271DD2">
        <w:rPr>
          <w:lang w:val="en-US"/>
        </w:rPr>
        <w:t> </w:t>
      </w:r>
      <w:r w:rsidR="00437455" w:rsidRPr="00271DD2">
        <w:t>Гб</w:t>
      </w:r>
      <w:r w:rsidRPr="00271DD2">
        <w:t>;</w:t>
      </w:r>
    </w:p>
    <w:p w14:paraId="705F948D" w14:textId="77777777" w:rsidR="00437455" w:rsidRPr="00271DD2" w:rsidRDefault="00103464" w:rsidP="00D45179">
      <w:pPr>
        <w:pStyle w:val="a0"/>
        <w:numPr>
          <w:ilvl w:val="0"/>
          <w:numId w:val="13"/>
        </w:numPr>
      </w:pPr>
      <w:r w:rsidRPr="00271DD2">
        <w:t>с</w:t>
      </w:r>
      <w:r w:rsidR="00AD5991" w:rsidRPr="00271DD2">
        <w:t xml:space="preserve">вободное дисковое пространство технических средств, предназначенных для функционирования </w:t>
      </w:r>
      <w:r w:rsidRPr="00271DD2">
        <w:t>программного обеспечения</w:t>
      </w:r>
      <w:r w:rsidR="00437455" w:rsidRPr="00271DD2">
        <w:t xml:space="preserve"> администрирования: не </w:t>
      </w:r>
      <w:r w:rsidR="00AD5991" w:rsidRPr="00271DD2">
        <w:t>менее 10</w:t>
      </w:r>
      <w:r w:rsidR="00437455" w:rsidRPr="00271DD2">
        <w:t>0</w:t>
      </w:r>
      <w:r w:rsidRPr="00271DD2">
        <w:t> </w:t>
      </w:r>
      <w:r w:rsidR="00437455" w:rsidRPr="00271DD2">
        <w:t>Мб</w:t>
      </w:r>
      <w:r w:rsidRPr="00271DD2">
        <w:t>;</w:t>
      </w:r>
    </w:p>
    <w:p w14:paraId="705F948E" w14:textId="77777777" w:rsidR="00437455" w:rsidRPr="00271DD2" w:rsidRDefault="00103464" w:rsidP="00D45179">
      <w:pPr>
        <w:pStyle w:val="a0"/>
        <w:numPr>
          <w:ilvl w:val="0"/>
          <w:numId w:val="13"/>
        </w:numPr>
      </w:pPr>
      <w:r w:rsidRPr="00271DD2">
        <w:t>с</w:t>
      </w:r>
      <w:r w:rsidR="00AD5991" w:rsidRPr="00271DD2">
        <w:t>вободное дисковое пространство технических средств, предназначенных для функционирования агентского программного обеспечения</w:t>
      </w:r>
      <w:r w:rsidR="00437455" w:rsidRPr="00271DD2">
        <w:t xml:space="preserve">: не </w:t>
      </w:r>
      <w:r w:rsidR="00AD5991" w:rsidRPr="00271DD2">
        <w:t xml:space="preserve">менее </w:t>
      </w:r>
      <w:r w:rsidR="00D812F9" w:rsidRPr="00271DD2">
        <w:t>3</w:t>
      </w:r>
      <w:r w:rsidR="00437455" w:rsidRPr="00271DD2">
        <w:t>0 Мб.</w:t>
      </w:r>
    </w:p>
    <w:p w14:paraId="705F948F" w14:textId="77777777" w:rsidR="00437455" w:rsidRPr="00271DD2" w:rsidRDefault="00437455" w:rsidP="008A3038">
      <w:pPr>
        <w:pStyle w:val="4"/>
        <w:rPr>
          <w:rFonts w:ascii="Cambria" w:hAnsi="Cambria"/>
          <w:szCs w:val="28"/>
        </w:rPr>
      </w:pPr>
      <w:r w:rsidRPr="00271DD2">
        <w:t>Требов</w:t>
      </w:r>
      <w:r w:rsidR="00D67BD5" w:rsidRPr="00271DD2">
        <w:t xml:space="preserve">ания к </w:t>
      </w:r>
      <w:r w:rsidR="008A2A30" w:rsidRPr="00271DD2">
        <w:t xml:space="preserve">основному </w:t>
      </w:r>
      <w:r w:rsidR="00D67BD5" w:rsidRPr="00271DD2">
        <w:t>программному обеспечению Комплекса</w:t>
      </w:r>
      <w:r w:rsidR="003942EE" w:rsidRPr="00271DD2">
        <w:t xml:space="preserve"> управления</w:t>
      </w:r>
    </w:p>
    <w:p w14:paraId="705F9490" w14:textId="77777777" w:rsidR="00D67BD5" w:rsidRPr="00271DD2" w:rsidRDefault="00D67BD5" w:rsidP="00D67BD5">
      <w:pPr>
        <w:pStyle w:val="afa"/>
      </w:pPr>
      <w:r w:rsidRPr="00271DD2">
        <w:t xml:space="preserve">Программное обеспечение </w:t>
      </w:r>
      <w:r w:rsidR="003942EE" w:rsidRPr="00271DD2">
        <w:t>Комплекса управления</w:t>
      </w:r>
      <w:r w:rsidR="003942EE" w:rsidRPr="00271DD2">
        <w:rPr>
          <w:rFonts w:ascii="Times" w:hAnsi="Times"/>
          <w:sz w:val="20"/>
        </w:rPr>
        <w:t xml:space="preserve"> </w:t>
      </w:r>
      <w:r w:rsidRPr="00271DD2">
        <w:t>должно удовлетворять следующим требованиям:</w:t>
      </w:r>
    </w:p>
    <w:p w14:paraId="705F9491" w14:textId="77777777" w:rsidR="00437455" w:rsidRPr="00271DD2" w:rsidRDefault="00437455" w:rsidP="00D45179">
      <w:pPr>
        <w:pStyle w:val="a0"/>
        <w:numPr>
          <w:ilvl w:val="0"/>
          <w:numId w:val="13"/>
        </w:numPr>
      </w:pPr>
      <w:r w:rsidRPr="00271DD2">
        <w:t xml:space="preserve">Серверная часть </w:t>
      </w:r>
      <w:r w:rsidR="003942EE" w:rsidRPr="00271DD2">
        <w:t>Комплекса управления</w:t>
      </w:r>
      <w:r w:rsidR="003942EE" w:rsidRPr="00271DD2">
        <w:rPr>
          <w:rFonts w:ascii="Times" w:hAnsi="Times"/>
          <w:sz w:val="20"/>
          <w:szCs w:val="20"/>
        </w:rPr>
        <w:t xml:space="preserve"> </w:t>
      </w:r>
      <w:r w:rsidRPr="00271DD2">
        <w:t>должна функционировать под управлением операционных систем:</w:t>
      </w:r>
    </w:p>
    <w:p w14:paraId="705F9492" w14:textId="77777777" w:rsidR="00437455" w:rsidRPr="009314DF" w:rsidRDefault="00D812F9" w:rsidP="00D45179">
      <w:pPr>
        <w:pStyle w:val="a0"/>
        <w:numPr>
          <w:ilvl w:val="1"/>
          <w:numId w:val="13"/>
        </w:numPr>
        <w:rPr>
          <w:lang w:val="en-US"/>
        </w:rPr>
      </w:pPr>
      <w:r w:rsidRPr="009314DF">
        <w:rPr>
          <w:lang w:val="en-US"/>
        </w:rPr>
        <w:t xml:space="preserve">Microsoft </w:t>
      </w:r>
      <w:r w:rsidR="00437455" w:rsidRPr="009314DF">
        <w:rPr>
          <w:lang w:val="en-US"/>
        </w:rPr>
        <w:t>Windows Server 2008 R2 SP1</w:t>
      </w:r>
      <w:r w:rsidR="00E766C6" w:rsidRPr="009314DF">
        <w:rPr>
          <w:lang w:val="en-US"/>
        </w:rPr>
        <w:t>;</w:t>
      </w:r>
    </w:p>
    <w:p w14:paraId="705F9493" w14:textId="77777777" w:rsidR="00437455" w:rsidRPr="009314DF" w:rsidRDefault="00D812F9" w:rsidP="00D45179">
      <w:pPr>
        <w:pStyle w:val="a0"/>
        <w:numPr>
          <w:ilvl w:val="1"/>
          <w:numId w:val="13"/>
        </w:numPr>
      </w:pPr>
      <w:r w:rsidRPr="009314DF">
        <w:rPr>
          <w:lang w:val="en-US"/>
        </w:rPr>
        <w:t xml:space="preserve">Microsoft </w:t>
      </w:r>
      <w:proofErr w:type="spellStart"/>
      <w:r w:rsidR="00437455" w:rsidRPr="009314DF">
        <w:t>Windows</w:t>
      </w:r>
      <w:proofErr w:type="spellEnd"/>
      <w:r w:rsidR="00437455" w:rsidRPr="009314DF">
        <w:t xml:space="preserve"> </w:t>
      </w:r>
      <w:proofErr w:type="spellStart"/>
      <w:r w:rsidR="00437455" w:rsidRPr="009314DF">
        <w:t>Server</w:t>
      </w:r>
      <w:proofErr w:type="spellEnd"/>
      <w:r w:rsidR="00437455" w:rsidRPr="009314DF">
        <w:t xml:space="preserve"> 2012 R2</w:t>
      </w:r>
      <w:r w:rsidR="00E766C6" w:rsidRPr="009314DF">
        <w:rPr>
          <w:lang w:val="en-US"/>
        </w:rPr>
        <w:t>.</w:t>
      </w:r>
    </w:p>
    <w:p w14:paraId="705F9494" w14:textId="77777777" w:rsidR="00437455" w:rsidRPr="009314DF" w:rsidRDefault="00D812F9" w:rsidP="00D45179">
      <w:pPr>
        <w:pStyle w:val="a0"/>
        <w:numPr>
          <w:ilvl w:val="0"/>
          <w:numId w:val="13"/>
        </w:numPr>
      </w:pPr>
      <w:r w:rsidRPr="009314DF">
        <w:t>Серверная часть Комплекса управления</w:t>
      </w:r>
      <w:r w:rsidRPr="009314DF">
        <w:rPr>
          <w:rFonts w:ascii="Times" w:hAnsi="Times"/>
          <w:sz w:val="20"/>
          <w:szCs w:val="20"/>
        </w:rPr>
        <w:t xml:space="preserve"> </w:t>
      </w:r>
      <w:r w:rsidRPr="009314DF">
        <w:t>должна обеспечивать хранение собственной базы данных в СУБД</w:t>
      </w:r>
      <w:r w:rsidR="00437455" w:rsidRPr="009314DF">
        <w:t>:</w:t>
      </w:r>
    </w:p>
    <w:p w14:paraId="705F9495" w14:textId="77777777" w:rsidR="00437455" w:rsidRPr="009314DF" w:rsidRDefault="00D812F9" w:rsidP="00D45179">
      <w:pPr>
        <w:pStyle w:val="a0"/>
        <w:numPr>
          <w:ilvl w:val="1"/>
          <w:numId w:val="13"/>
        </w:numPr>
      </w:pPr>
      <w:r w:rsidRPr="009314DF">
        <w:rPr>
          <w:lang w:val="en-US"/>
        </w:rPr>
        <w:t xml:space="preserve">Microsoft </w:t>
      </w:r>
      <w:r w:rsidR="00437455" w:rsidRPr="009314DF">
        <w:t xml:space="preserve">SQL </w:t>
      </w:r>
      <w:r w:rsidRPr="009314DF">
        <w:rPr>
          <w:lang w:val="en-US"/>
        </w:rPr>
        <w:t xml:space="preserve">Server </w:t>
      </w:r>
      <w:r w:rsidR="00437455" w:rsidRPr="009314DF">
        <w:t>2012</w:t>
      </w:r>
      <w:r w:rsidR="00E766C6" w:rsidRPr="009314DF">
        <w:rPr>
          <w:lang w:val="en-US"/>
        </w:rPr>
        <w:t>.</w:t>
      </w:r>
    </w:p>
    <w:p w14:paraId="705F9496" w14:textId="77777777" w:rsidR="00437455" w:rsidRPr="009314DF" w:rsidRDefault="00437455" w:rsidP="00D45179">
      <w:pPr>
        <w:pStyle w:val="a0"/>
        <w:numPr>
          <w:ilvl w:val="0"/>
          <w:numId w:val="13"/>
        </w:numPr>
      </w:pPr>
      <w:r w:rsidRPr="009314DF">
        <w:t xml:space="preserve">Клиентская часть </w:t>
      </w:r>
      <w:r w:rsidR="00096078" w:rsidRPr="009314DF">
        <w:t>Комплекса управления</w:t>
      </w:r>
      <w:r w:rsidR="00096078" w:rsidRPr="009314DF">
        <w:rPr>
          <w:rFonts w:ascii="Times" w:hAnsi="Times"/>
          <w:sz w:val="20"/>
          <w:szCs w:val="20"/>
        </w:rPr>
        <w:t xml:space="preserve"> </w:t>
      </w:r>
      <w:r w:rsidRPr="009314DF">
        <w:t>и рабочая станция администратора должны функционировать под управлением операционных систем:</w:t>
      </w:r>
    </w:p>
    <w:p w14:paraId="705F9497" w14:textId="77777777" w:rsidR="00437455" w:rsidRPr="009314DF" w:rsidRDefault="00437455" w:rsidP="00D45179">
      <w:pPr>
        <w:pStyle w:val="a0"/>
        <w:numPr>
          <w:ilvl w:val="1"/>
          <w:numId w:val="13"/>
        </w:numPr>
      </w:pPr>
      <w:proofErr w:type="spellStart"/>
      <w:r w:rsidRPr="009314DF">
        <w:t>Windows</w:t>
      </w:r>
      <w:proofErr w:type="spellEnd"/>
      <w:r w:rsidRPr="009314DF">
        <w:t xml:space="preserve"> 8</w:t>
      </w:r>
      <w:r w:rsidR="00E766C6" w:rsidRPr="009314DF">
        <w:rPr>
          <w:lang w:val="en-US"/>
        </w:rPr>
        <w:t>;</w:t>
      </w:r>
    </w:p>
    <w:p w14:paraId="705F9498" w14:textId="77777777" w:rsidR="00437455" w:rsidRPr="009314DF" w:rsidRDefault="00437455" w:rsidP="00D45179">
      <w:pPr>
        <w:pStyle w:val="a0"/>
        <w:numPr>
          <w:ilvl w:val="1"/>
          <w:numId w:val="13"/>
        </w:numPr>
      </w:pPr>
      <w:proofErr w:type="spellStart"/>
      <w:r w:rsidRPr="009314DF">
        <w:t>Windows</w:t>
      </w:r>
      <w:proofErr w:type="spellEnd"/>
      <w:r w:rsidRPr="009314DF">
        <w:t xml:space="preserve"> 8.1 (32/64-бит)</w:t>
      </w:r>
      <w:r w:rsidR="00E766C6" w:rsidRPr="009314DF">
        <w:rPr>
          <w:lang w:val="en-US"/>
        </w:rPr>
        <w:t>;</w:t>
      </w:r>
      <w:bookmarkStart w:id="6" w:name="_GoBack"/>
      <w:bookmarkEnd w:id="6"/>
    </w:p>
    <w:p w14:paraId="705F9499" w14:textId="77777777" w:rsidR="00437455" w:rsidRPr="009314DF" w:rsidRDefault="00437455" w:rsidP="00D45179">
      <w:pPr>
        <w:pStyle w:val="a0"/>
        <w:numPr>
          <w:ilvl w:val="1"/>
          <w:numId w:val="13"/>
        </w:numPr>
      </w:pPr>
      <w:proofErr w:type="spellStart"/>
      <w:r w:rsidRPr="009314DF">
        <w:t>Windows</w:t>
      </w:r>
      <w:proofErr w:type="spellEnd"/>
      <w:r w:rsidRPr="009314DF">
        <w:t xml:space="preserve"> 7 SP1 (32/64-бит)</w:t>
      </w:r>
      <w:r w:rsidR="00E766C6" w:rsidRPr="009314DF">
        <w:rPr>
          <w:lang w:val="en-US"/>
        </w:rPr>
        <w:t>;</w:t>
      </w:r>
    </w:p>
    <w:p w14:paraId="705F949A" w14:textId="77777777" w:rsidR="00437455" w:rsidRPr="009314DF" w:rsidRDefault="00E766C6" w:rsidP="00D45179">
      <w:pPr>
        <w:pStyle w:val="a0"/>
        <w:numPr>
          <w:ilvl w:val="1"/>
          <w:numId w:val="13"/>
        </w:numPr>
      </w:pPr>
      <w:proofErr w:type="spellStart"/>
      <w:r w:rsidRPr="009314DF">
        <w:t>Windows</w:t>
      </w:r>
      <w:proofErr w:type="spellEnd"/>
      <w:r w:rsidRPr="009314DF">
        <w:t xml:space="preserve"> XP SP3 (32-бит);</w:t>
      </w:r>
    </w:p>
    <w:p w14:paraId="705F949B" w14:textId="77777777" w:rsidR="00437455" w:rsidRPr="009314DF" w:rsidRDefault="00437455" w:rsidP="00D45179">
      <w:pPr>
        <w:pStyle w:val="a0"/>
        <w:numPr>
          <w:ilvl w:val="1"/>
          <w:numId w:val="13"/>
        </w:numPr>
      </w:pPr>
      <w:proofErr w:type="spellStart"/>
      <w:r w:rsidRPr="009314DF">
        <w:t>Windows</w:t>
      </w:r>
      <w:proofErr w:type="spellEnd"/>
      <w:r w:rsidRPr="009314DF">
        <w:t xml:space="preserve"> </w:t>
      </w:r>
      <w:proofErr w:type="spellStart"/>
      <w:r w:rsidRPr="009314DF">
        <w:t>Server</w:t>
      </w:r>
      <w:proofErr w:type="spellEnd"/>
      <w:r w:rsidRPr="009314DF">
        <w:t xml:space="preserve"> 2012 R2</w:t>
      </w:r>
      <w:r w:rsidR="00E766C6" w:rsidRPr="009314DF">
        <w:rPr>
          <w:lang w:val="en-US"/>
        </w:rPr>
        <w:t>;</w:t>
      </w:r>
    </w:p>
    <w:p w14:paraId="705F949C" w14:textId="77777777" w:rsidR="00437455" w:rsidRPr="009314DF" w:rsidRDefault="00437455" w:rsidP="00D45179">
      <w:pPr>
        <w:pStyle w:val="a0"/>
        <w:numPr>
          <w:ilvl w:val="1"/>
          <w:numId w:val="13"/>
        </w:numPr>
      </w:pPr>
      <w:proofErr w:type="spellStart"/>
      <w:r w:rsidRPr="009314DF">
        <w:t>Windows</w:t>
      </w:r>
      <w:proofErr w:type="spellEnd"/>
      <w:r w:rsidRPr="009314DF">
        <w:t xml:space="preserve"> </w:t>
      </w:r>
      <w:proofErr w:type="spellStart"/>
      <w:r w:rsidRPr="009314DF">
        <w:t>Server</w:t>
      </w:r>
      <w:proofErr w:type="spellEnd"/>
      <w:r w:rsidRPr="009314DF">
        <w:t xml:space="preserve"> 2012</w:t>
      </w:r>
      <w:r w:rsidR="00E766C6" w:rsidRPr="009314DF">
        <w:rPr>
          <w:lang w:val="en-US"/>
        </w:rPr>
        <w:t>;</w:t>
      </w:r>
    </w:p>
    <w:p w14:paraId="705F949D" w14:textId="77777777" w:rsidR="00437455" w:rsidRPr="009314DF" w:rsidRDefault="00437455" w:rsidP="00D45179">
      <w:pPr>
        <w:pStyle w:val="a0"/>
        <w:numPr>
          <w:ilvl w:val="1"/>
          <w:numId w:val="13"/>
        </w:numPr>
      </w:pPr>
      <w:proofErr w:type="spellStart"/>
      <w:r w:rsidRPr="009314DF">
        <w:t>Windows</w:t>
      </w:r>
      <w:proofErr w:type="spellEnd"/>
      <w:r w:rsidRPr="009314DF">
        <w:t xml:space="preserve"> </w:t>
      </w:r>
      <w:proofErr w:type="spellStart"/>
      <w:r w:rsidRPr="009314DF">
        <w:t>Server</w:t>
      </w:r>
      <w:proofErr w:type="spellEnd"/>
      <w:r w:rsidRPr="009314DF">
        <w:t xml:space="preserve"> 2008 R2 SP1</w:t>
      </w:r>
      <w:r w:rsidR="00E766C6" w:rsidRPr="009314DF">
        <w:rPr>
          <w:lang w:val="en-US"/>
        </w:rPr>
        <w:t>;</w:t>
      </w:r>
    </w:p>
    <w:p w14:paraId="705F949E" w14:textId="77777777" w:rsidR="00437455" w:rsidRPr="009314DF" w:rsidRDefault="00437455" w:rsidP="00D45179">
      <w:pPr>
        <w:pStyle w:val="a0"/>
        <w:numPr>
          <w:ilvl w:val="1"/>
          <w:numId w:val="13"/>
        </w:numPr>
      </w:pPr>
      <w:proofErr w:type="spellStart"/>
      <w:r w:rsidRPr="009314DF">
        <w:t>Windows</w:t>
      </w:r>
      <w:proofErr w:type="spellEnd"/>
      <w:r w:rsidRPr="009314DF">
        <w:t xml:space="preserve"> </w:t>
      </w:r>
      <w:proofErr w:type="spellStart"/>
      <w:r w:rsidRPr="009314DF">
        <w:t>Server</w:t>
      </w:r>
      <w:proofErr w:type="spellEnd"/>
      <w:r w:rsidRPr="009314DF">
        <w:t xml:space="preserve"> 2008 SP2 (32/64-бит)</w:t>
      </w:r>
      <w:r w:rsidR="00D812F9" w:rsidRPr="009314DF">
        <w:t>.</w:t>
      </w:r>
    </w:p>
    <w:p w14:paraId="705F949F" w14:textId="77777777" w:rsidR="005B40B6" w:rsidRPr="00271DD2" w:rsidRDefault="00612BB4" w:rsidP="00D45179">
      <w:pPr>
        <w:pStyle w:val="a0"/>
        <w:numPr>
          <w:ilvl w:val="0"/>
          <w:numId w:val="13"/>
        </w:numPr>
      </w:pPr>
      <w:r w:rsidRPr="00271DD2">
        <w:t>Комплекс</w:t>
      </w:r>
      <w:r w:rsidR="004A3739" w:rsidRPr="00271DD2">
        <w:t xml:space="preserve"> </w:t>
      </w:r>
      <w:r w:rsidR="005B40B6" w:rsidRPr="00271DD2">
        <w:t xml:space="preserve">управления </w:t>
      </w:r>
      <w:r w:rsidR="004A3739" w:rsidRPr="00271DD2">
        <w:t>должен</w:t>
      </w:r>
      <w:r w:rsidR="005614CA" w:rsidRPr="00271DD2">
        <w:t xml:space="preserve"> обеспечивать регистрацию </w:t>
      </w:r>
      <w:r w:rsidR="00103464" w:rsidRPr="00271DD2">
        <w:t xml:space="preserve">следующих </w:t>
      </w:r>
      <w:r w:rsidR="005B40B6" w:rsidRPr="00271DD2">
        <w:t>событий:</w:t>
      </w:r>
    </w:p>
    <w:p w14:paraId="705F94A0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создание и удаление административных ролей;</w:t>
      </w:r>
    </w:p>
    <w:p w14:paraId="705F94A1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попытка монтирования/</w:t>
      </w:r>
      <w:proofErr w:type="spellStart"/>
      <w:r w:rsidRPr="00271DD2">
        <w:t>демонтирования</w:t>
      </w:r>
      <w:proofErr w:type="spellEnd"/>
      <w:r w:rsidRPr="00271DD2">
        <w:t xml:space="preserve"> хранилища </w:t>
      </w:r>
      <w:proofErr w:type="spellStart"/>
      <w:r w:rsidRPr="00271DD2">
        <w:t>аутентификаторов</w:t>
      </w:r>
      <w:proofErr w:type="spellEnd"/>
      <w:r w:rsidRPr="00271DD2">
        <w:t xml:space="preserve"> доступа;</w:t>
      </w:r>
    </w:p>
    <w:p w14:paraId="705F94A2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блокировка и разблокировка рабочей станции;</w:t>
      </w:r>
    </w:p>
    <w:p w14:paraId="705F94A3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добавление и удаление рабочей станции;</w:t>
      </w:r>
    </w:p>
    <w:p w14:paraId="705F94A4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удаление, добавление, регистрация и блокировка пользователя;</w:t>
      </w:r>
    </w:p>
    <w:p w14:paraId="705F94A5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регистрация и удаление сертификатов пользователя и оператора;</w:t>
      </w:r>
    </w:p>
    <w:p w14:paraId="705F94A6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 xml:space="preserve">отзыв, смена и восстановление основного </w:t>
      </w:r>
      <w:proofErr w:type="spellStart"/>
      <w:r w:rsidRPr="00271DD2">
        <w:t>аутентификатора</w:t>
      </w:r>
      <w:proofErr w:type="spellEnd"/>
      <w:r w:rsidRPr="00271DD2">
        <w:t xml:space="preserve"> доступа.</w:t>
      </w:r>
    </w:p>
    <w:p w14:paraId="705F94A7" w14:textId="77777777" w:rsidR="005614CA" w:rsidRPr="00271DD2" w:rsidRDefault="005614CA" w:rsidP="00D45179">
      <w:pPr>
        <w:pStyle w:val="a0"/>
        <w:numPr>
          <w:ilvl w:val="0"/>
          <w:numId w:val="13"/>
        </w:numPr>
      </w:pPr>
      <w:r w:rsidRPr="00271DD2">
        <w:t xml:space="preserve">Для каждого из </w:t>
      </w:r>
      <w:r w:rsidR="005D726C" w:rsidRPr="00271DD2">
        <w:t>вышеуказанных</w:t>
      </w:r>
      <w:r w:rsidRPr="00271DD2">
        <w:t xml:space="preserve"> событий должна регистрироваться следующая информация:</w:t>
      </w:r>
    </w:p>
    <w:p w14:paraId="705F94A8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дата и время выполняемого действия;</w:t>
      </w:r>
    </w:p>
    <w:p w14:paraId="705F94A9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субъект, осуществляющий регистрируемое действие;</w:t>
      </w:r>
    </w:p>
    <w:p w14:paraId="705F94AA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тип события.</w:t>
      </w:r>
    </w:p>
    <w:p w14:paraId="705F94AB" w14:textId="77777777" w:rsidR="005614CA" w:rsidRPr="00271DD2" w:rsidRDefault="00612BB4" w:rsidP="00D45179">
      <w:pPr>
        <w:pStyle w:val="a0"/>
        <w:numPr>
          <w:ilvl w:val="0"/>
          <w:numId w:val="13"/>
        </w:numPr>
      </w:pPr>
      <w:r w:rsidRPr="00271DD2">
        <w:t>Комплекс</w:t>
      </w:r>
      <w:r w:rsidR="004A3739" w:rsidRPr="00271DD2">
        <w:t xml:space="preserve"> </w:t>
      </w:r>
      <w:r w:rsidR="003942EE" w:rsidRPr="00271DD2">
        <w:t xml:space="preserve">управления </w:t>
      </w:r>
      <w:r w:rsidR="004A3739" w:rsidRPr="00271DD2">
        <w:t>должен</w:t>
      </w:r>
      <w:r w:rsidR="0087250C" w:rsidRPr="00271DD2">
        <w:t xml:space="preserve"> </w:t>
      </w:r>
      <w:r w:rsidR="005614CA" w:rsidRPr="00271DD2">
        <w:t>обеспечивать возможность выборочного ознакомления с регистрационной информацией на основе следующих параметров:</w:t>
      </w:r>
    </w:p>
    <w:p w14:paraId="705F94AC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тип регистрируемого события;</w:t>
      </w:r>
    </w:p>
    <w:p w14:paraId="705F94AD" w14:textId="77777777" w:rsidR="005614CA" w:rsidRPr="00271DD2" w:rsidRDefault="005614CA" w:rsidP="00D45179">
      <w:pPr>
        <w:pStyle w:val="a0"/>
        <w:numPr>
          <w:ilvl w:val="1"/>
          <w:numId w:val="13"/>
        </w:numPr>
      </w:pPr>
      <w:r w:rsidRPr="00271DD2">
        <w:t>период регистрации событий.</w:t>
      </w:r>
    </w:p>
    <w:p w14:paraId="705F94AE" w14:textId="77777777" w:rsidR="005614CA" w:rsidRPr="00271DD2" w:rsidRDefault="005614CA" w:rsidP="008A3038">
      <w:pPr>
        <w:pStyle w:val="4"/>
        <w:rPr>
          <w:rFonts w:ascii="Cambria" w:hAnsi="Cambria"/>
          <w:szCs w:val="28"/>
        </w:rPr>
      </w:pPr>
      <w:r w:rsidRPr="00271DD2">
        <w:t>Прочие требования</w:t>
      </w:r>
      <w:r w:rsidR="00064B4D" w:rsidRPr="00271DD2">
        <w:t xml:space="preserve"> к Комплексу</w:t>
      </w:r>
    </w:p>
    <w:p w14:paraId="705F94B0" w14:textId="77777777" w:rsidR="005614CA" w:rsidRPr="00271DD2" w:rsidRDefault="005614CA" w:rsidP="0087250C">
      <w:pPr>
        <w:pStyle w:val="afa"/>
      </w:pPr>
      <w:r w:rsidRPr="00271DD2">
        <w:t>Тип лицензирования</w:t>
      </w:r>
      <w:r w:rsidR="005D726C" w:rsidRPr="00271DD2">
        <w:t xml:space="preserve"> </w:t>
      </w:r>
      <w:r w:rsidR="00096078" w:rsidRPr="00271DD2">
        <w:t>Комплекса управления</w:t>
      </w:r>
      <w:r w:rsidR="00096078" w:rsidRPr="00271DD2">
        <w:rPr>
          <w:rFonts w:ascii="Times" w:hAnsi="Times"/>
          <w:sz w:val="20"/>
        </w:rPr>
        <w:t xml:space="preserve"> </w:t>
      </w:r>
      <w:r w:rsidR="005D726C" w:rsidRPr="00271DD2">
        <w:t xml:space="preserve">должен быть </w:t>
      </w:r>
      <w:r w:rsidRPr="00271DD2">
        <w:t>на основе количеств</w:t>
      </w:r>
      <w:r w:rsidR="00D11A5D" w:rsidRPr="00271DD2">
        <w:t>а</w:t>
      </w:r>
      <w:r w:rsidRPr="00271DD2">
        <w:t xml:space="preserve"> пользователей, </w:t>
      </w:r>
      <w:r w:rsidR="005D726C" w:rsidRPr="00271DD2">
        <w:t xml:space="preserve">ключевыми носителями </w:t>
      </w:r>
      <w:r w:rsidRPr="00271DD2">
        <w:t xml:space="preserve">которых может управлять </w:t>
      </w:r>
      <w:r w:rsidR="00096078" w:rsidRPr="00271DD2">
        <w:t>Комплекс управления</w:t>
      </w:r>
      <w:r w:rsidRPr="00271DD2">
        <w:t>.</w:t>
      </w:r>
    </w:p>
    <w:p w14:paraId="705F94B1" w14:textId="77777777" w:rsidR="005614CA" w:rsidRPr="00271DD2" w:rsidRDefault="005614CA" w:rsidP="005614CA">
      <w:pPr>
        <w:pStyle w:val="afa"/>
      </w:pPr>
      <w:r w:rsidRPr="00271DD2">
        <w:t xml:space="preserve">Гарантийный срок на </w:t>
      </w:r>
      <w:r w:rsidR="00096078" w:rsidRPr="00271DD2">
        <w:t>Комплекс управления</w:t>
      </w:r>
      <w:r w:rsidR="00096078" w:rsidRPr="00271DD2">
        <w:rPr>
          <w:rFonts w:ascii="Times" w:hAnsi="Times"/>
          <w:sz w:val="20"/>
        </w:rPr>
        <w:t xml:space="preserve"> </w:t>
      </w:r>
      <w:r w:rsidRPr="00271DD2">
        <w:t>должен составлять не менее 12</w:t>
      </w:r>
      <w:r w:rsidR="001C1CE3" w:rsidRPr="00271DD2">
        <w:t> </w:t>
      </w:r>
      <w:r w:rsidRPr="00271DD2">
        <w:t>(двенадцати) месяцев.</w:t>
      </w:r>
      <w:r w:rsidR="005D726C" w:rsidRPr="00271DD2">
        <w:t xml:space="preserve"> </w:t>
      </w:r>
      <w:r w:rsidRPr="00271DD2">
        <w:t xml:space="preserve">В течение гарантийного срока поставщиком (разработчиком) должна осуществляться техническая поддержка, включая предоставление необходимой технической информации о </w:t>
      </w:r>
      <w:r w:rsidR="00096078" w:rsidRPr="00271DD2">
        <w:t>Комплексе управления</w:t>
      </w:r>
      <w:r w:rsidR="005D726C" w:rsidRPr="00271DD2">
        <w:t>,</w:t>
      </w:r>
      <w:r w:rsidRPr="00271DD2">
        <w:t xml:space="preserve"> проведение консультаций по вопросам, </w:t>
      </w:r>
      <w:r w:rsidR="005D726C" w:rsidRPr="00271DD2">
        <w:t xml:space="preserve">связанным с функционированием программного обеспечения </w:t>
      </w:r>
      <w:r w:rsidR="00096078" w:rsidRPr="00271DD2">
        <w:t>Комплекса управления</w:t>
      </w:r>
      <w:r w:rsidRPr="00271DD2">
        <w:t>.</w:t>
      </w:r>
    </w:p>
    <w:p w14:paraId="705F94B2" w14:textId="77777777" w:rsidR="003E75BF" w:rsidRPr="00271DD2" w:rsidRDefault="003E75BF" w:rsidP="003E75BF">
      <w:pPr>
        <w:pStyle w:val="afa"/>
      </w:pPr>
      <w:r w:rsidRPr="00271DD2">
        <w:t xml:space="preserve">Программное обеспечение </w:t>
      </w:r>
      <w:r w:rsidR="00096078" w:rsidRPr="00271DD2">
        <w:t>Комплекса управления</w:t>
      </w:r>
      <w:r w:rsidR="00096078" w:rsidRPr="00271DD2">
        <w:rPr>
          <w:rFonts w:ascii="Times" w:hAnsi="Times"/>
          <w:sz w:val="20"/>
        </w:rPr>
        <w:t xml:space="preserve"> </w:t>
      </w:r>
      <w:r w:rsidRPr="00271DD2">
        <w:t>должно быть сертифицировано по требованиям безопасности информации на соответствие требованиям</w:t>
      </w:r>
      <w:r w:rsidR="00103464" w:rsidRPr="00271DD2">
        <w:t xml:space="preserve"> следующего документа</w:t>
      </w:r>
      <w:r w:rsidRPr="00271DD2">
        <w:t>: «Руководящий документ. Защита от несанкционированн</w:t>
      </w:r>
      <w:r w:rsidR="00103464" w:rsidRPr="00271DD2">
        <w:t>ого доступа к информации. Часть </w:t>
      </w:r>
      <w:r w:rsidRPr="00271DD2">
        <w:t xml:space="preserve">1. Программное обеспечение средств защиты информации. Классификация по уровню контроля отсутствия </w:t>
      </w:r>
      <w:proofErr w:type="spellStart"/>
      <w:r w:rsidRPr="00271DD2">
        <w:t>недекларированных</w:t>
      </w:r>
      <w:proofErr w:type="spellEnd"/>
      <w:r w:rsidRPr="00271DD2">
        <w:t xml:space="preserve"> возможностей. </w:t>
      </w:r>
      <w:proofErr w:type="spellStart"/>
      <w:r w:rsidRPr="00271DD2">
        <w:t>Гостехкомиссия</w:t>
      </w:r>
      <w:proofErr w:type="spellEnd"/>
      <w:r w:rsidRPr="00271DD2">
        <w:t xml:space="preserve"> России, 1999</w:t>
      </w:r>
      <w:r w:rsidR="00103464" w:rsidRPr="00271DD2">
        <w:t> </w:t>
      </w:r>
      <w:r w:rsidRPr="00271DD2">
        <w:t>г.» по уровню контроля не ниже 4.</w:t>
      </w:r>
    </w:p>
    <w:p w14:paraId="705F94B3" w14:textId="77777777" w:rsidR="00980A14" w:rsidRPr="00271DD2" w:rsidRDefault="00980A14" w:rsidP="003E75BF">
      <w:pPr>
        <w:pStyle w:val="afa"/>
      </w:pPr>
      <w:r w:rsidRPr="00271DD2">
        <w:t>Программное обеспечение Комплекса управления</w:t>
      </w:r>
      <w:r w:rsidRPr="00271DD2">
        <w:rPr>
          <w:rFonts w:ascii="Times" w:hAnsi="Times"/>
          <w:sz w:val="20"/>
        </w:rPr>
        <w:t xml:space="preserve"> </w:t>
      </w:r>
      <w:r w:rsidRPr="00271DD2">
        <w:t>должно соответствовать требованиям, установленным постановлением Правительства Российской Фед</w:t>
      </w:r>
      <w:r w:rsidR="001C1CE3" w:rsidRPr="00271DD2">
        <w:t>ерации от 16.11.2015 </w:t>
      </w:r>
      <w:r w:rsidRPr="00271DD2">
        <w:t>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 w:rsidR="005417AC" w:rsidRPr="00271DD2">
        <w:t xml:space="preserve"> по классам </w:t>
      </w:r>
      <w:r w:rsidR="00262157" w:rsidRPr="00271DD2">
        <w:rPr>
          <w:snapToGrid w:val="0"/>
          <w:szCs w:val="27"/>
        </w:rPr>
        <w:t>программного обеспечения</w:t>
      </w:r>
      <w:r w:rsidR="005417AC" w:rsidRPr="00271DD2">
        <w:t xml:space="preserve"> </w:t>
      </w:r>
      <w:r w:rsidR="001C1CE3" w:rsidRPr="00271DD2">
        <w:t>в </w:t>
      </w:r>
      <w:r w:rsidR="005417AC" w:rsidRPr="00271DD2">
        <w:t xml:space="preserve">соответствии с классификатором, утвержденным приказом </w:t>
      </w:r>
      <w:proofErr w:type="spellStart"/>
      <w:r w:rsidR="005E446C" w:rsidRPr="00271DD2">
        <w:t>Минкомсвязи</w:t>
      </w:r>
      <w:proofErr w:type="spellEnd"/>
      <w:r w:rsidR="005E446C" w:rsidRPr="00271DD2">
        <w:t xml:space="preserve"> России </w:t>
      </w:r>
      <w:r w:rsidR="001C1CE3" w:rsidRPr="00271DD2">
        <w:t>от </w:t>
      </w:r>
      <w:r w:rsidR="005E446C" w:rsidRPr="00271DD2">
        <w:t>01.04.2016 № </w:t>
      </w:r>
      <w:r w:rsidR="005417AC" w:rsidRPr="00271DD2">
        <w:t>134</w:t>
      </w:r>
      <w:r w:rsidR="005E446C" w:rsidRPr="00271DD2">
        <w:t>:</w:t>
      </w:r>
      <w:r w:rsidR="005417AC" w:rsidRPr="00271DD2">
        <w:t xml:space="preserve"> 02.11 «Системы мониторинга и управления» и 02.13 «Средства обеспечения информационной безопасности»</w:t>
      </w:r>
      <w:r w:rsidRPr="00271DD2">
        <w:t>.</w:t>
      </w:r>
    </w:p>
    <w:p w14:paraId="705F94B4" w14:textId="77777777" w:rsidR="00075EE0" w:rsidRPr="00271DD2" w:rsidRDefault="00CD5FA6" w:rsidP="00BB65F9">
      <w:pPr>
        <w:pStyle w:val="1"/>
      </w:pPr>
      <w:bookmarkStart w:id="7" w:name="_Ref470779021"/>
      <w:r w:rsidRPr="00271DD2">
        <w:t>Состав и содержание работ</w:t>
      </w:r>
      <w:bookmarkEnd w:id="7"/>
    </w:p>
    <w:p w14:paraId="705F94B5" w14:textId="77777777" w:rsidR="00075EE0" w:rsidRPr="00271DD2" w:rsidRDefault="00F06487" w:rsidP="002C32E2">
      <w:pPr>
        <w:pStyle w:val="afa"/>
      </w:pPr>
      <w:r w:rsidRPr="00271DD2">
        <w:t xml:space="preserve">Исполнитель </w:t>
      </w:r>
      <w:r w:rsidR="00075EE0" w:rsidRPr="00271DD2">
        <w:t>долж</w:t>
      </w:r>
      <w:r w:rsidRPr="00271DD2">
        <w:t>е</w:t>
      </w:r>
      <w:r w:rsidR="00075EE0" w:rsidRPr="00271DD2">
        <w:t>н выполн</w:t>
      </w:r>
      <w:r w:rsidRPr="00271DD2">
        <w:t>ить следующие работы</w:t>
      </w:r>
      <w:r w:rsidR="00075EE0" w:rsidRPr="00271DD2">
        <w:t>:</w:t>
      </w:r>
    </w:p>
    <w:p w14:paraId="705F94B7" w14:textId="77777777" w:rsidR="00075EE0" w:rsidRPr="00271DD2" w:rsidRDefault="00AF4C71" w:rsidP="00D4517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napToGrid w:val="0"/>
          <w:szCs w:val="27"/>
          <w:lang w:eastAsia="ru-RU"/>
        </w:rPr>
      </w:pPr>
      <w:r w:rsidRPr="00271DD2">
        <w:rPr>
          <w:rFonts w:eastAsia="Times New Roman" w:cs="Times New Roman"/>
          <w:snapToGrid w:val="0"/>
          <w:szCs w:val="27"/>
          <w:lang w:eastAsia="ru-RU"/>
        </w:rPr>
        <w:t xml:space="preserve">передача </w:t>
      </w:r>
      <w:r w:rsidR="00BD1EE8" w:rsidRPr="00271DD2">
        <w:rPr>
          <w:rFonts w:eastAsia="Times New Roman" w:cs="Times New Roman"/>
          <w:snapToGrid w:val="0"/>
          <w:szCs w:val="27"/>
          <w:lang w:eastAsia="ru-RU"/>
        </w:rPr>
        <w:t>Заказчику программного обеспечения Подсистемы</w:t>
      </w:r>
      <w:r w:rsidR="00075EE0" w:rsidRPr="00271DD2">
        <w:rPr>
          <w:rFonts w:eastAsia="Times New Roman" w:cs="Times New Roman"/>
          <w:snapToGrid w:val="0"/>
          <w:szCs w:val="27"/>
          <w:lang w:eastAsia="ru-RU"/>
        </w:rPr>
        <w:t>;</w:t>
      </w:r>
    </w:p>
    <w:p w14:paraId="705F94B8" w14:textId="77777777" w:rsidR="00991D30" w:rsidRPr="00271DD2" w:rsidRDefault="00991D30" w:rsidP="00D4517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napToGrid w:val="0"/>
          <w:szCs w:val="27"/>
          <w:lang w:eastAsia="ru-RU"/>
        </w:rPr>
      </w:pPr>
      <w:r>
        <w:rPr>
          <w:szCs w:val="27"/>
        </w:rPr>
        <w:t>с</w:t>
      </w:r>
      <w:r w:rsidRPr="00271DD2">
        <w:rPr>
          <w:szCs w:val="27"/>
        </w:rPr>
        <w:t>бор исходных данных для проектирования и внедрения Подсистемы</w:t>
      </w:r>
      <w:r w:rsidRPr="00271DD2">
        <w:rPr>
          <w:rFonts w:eastAsia="Times New Roman" w:cs="Times New Roman"/>
          <w:snapToGrid w:val="0"/>
          <w:szCs w:val="27"/>
          <w:lang w:eastAsia="ru-RU"/>
        </w:rPr>
        <w:t>;</w:t>
      </w:r>
    </w:p>
    <w:p w14:paraId="705F94B9" w14:textId="77777777" w:rsidR="00991D30" w:rsidRPr="00271DD2" w:rsidRDefault="00991D30" w:rsidP="00D4517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napToGrid w:val="0"/>
          <w:szCs w:val="27"/>
          <w:lang w:eastAsia="ru-RU"/>
        </w:rPr>
      </w:pPr>
      <w:r>
        <w:rPr>
          <w:szCs w:val="27"/>
        </w:rPr>
        <w:t>технический проект и рабочая документация</w:t>
      </w:r>
      <w:r w:rsidRPr="00271DD2">
        <w:rPr>
          <w:rFonts w:eastAsia="Times New Roman" w:cs="Times New Roman"/>
          <w:snapToGrid w:val="0"/>
          <w:szCs w:val="27"/>
          <w:lang w:eastAsia="ru-RU"/>
        </w:rPr>
        <w:t>;</w:t>
      </w:r>
    </w:p>
    <w:p w14:paraId="705F94BA" w14:textId="77777777" w:rsidR="00991D30" w:rsidRPr="00271DD2" w:rsidRDefault="00991D30" w:rsidP="00D4517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napToGrid w:val="0"/>
          <w:szCs w:val="27"/>
          <w:lang w:eastAsia="ru-RU"/>
        </w:rPr>
      </w:pPr>
      <w:r>
        <w:t>м</w:t>
      </w:r>
      <w:r w:rsidRPr="00271DD2">
        <w:t>онтажные и пусконаладочные работы</w:t>
      </w:r>
      <w:r w:rsidRPr="00271DD2">
        <w:rPr>
          <w:rFonts w:eastAsia="Times New Roman" w:cs="Times New Roman"/>
          <w:snapToGrid w:val="0"/>
          <w:szCs w:val="27"/>
          <w:lang w:val="en-US" w:eastAsia="ru-RU"/>
        </w:rPr>
        <w:t>;</w:t>
      </w:r>
    </w:p>
    <w:p w14:paraId="705F94BB" w14:textId="77777777" w:rsidR="00075EE0" w:rsidRPr="00271DD2" w:rsidRDefault="00991D30" w:rsidP="00D4517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napToGrid w:val="0"/>
          <w:szCs w:val="27"/>
          <w:lang w:eastAsia="ru-RU"/>
        </w:rPr>
      </w:pPr>
      <w:r w:rsidRPr="00271DD2">
        <w:rPr>
          <w:rFonts w:eastAsia="Times New Roman" w:cs="Times New Roman"/>
          <w:snapToGrid w:val="0"/>
          <w:szCs w:val="27"/>
          <w:lang w:eastAsia="ru-RU"/>
        </w:rPr>
        <w:t>инструктаж ответственных работников ЦА Фонда по администрированию Подсистемы.</w:t>
      </w:r>
    </w:p>
    <w:p w14:paraId="705F94BC" w14:textId="77777777" w:rsidR="00075EE0" w:rsidRPr="00271DD2" w:rsidRDefault="00075EE0" w:rsidP="002C32E2">
      <w:pPr>
        <w:pStyle w:val="afa"/>
      </w:pPr>
      <w:r w:rsidRPr="00271DD2">
        <w:t xml:space="preserve">Адрес поставки </w:t>
      </w:r>
      <w:r w:rsidR="008E052D" w:rsidRPr="00271DD2">
        <w:t>программного обеспечения</w:t>
      </w:r>
      <w:r w:rsidRPr="00271DD2">
        <w:t>: г. Москва, Орликов пер., д.</w:t>
      </w:r>
      <w:r w:rsidR="00347DD9" w:rsidRPr="00271DD2">
        <w:rPr>
          <w:lang w:val="en-US"/>
        </w:rPr>
        <w:t> </w:t>
      </w:r>
      <w:r w:rsidRPr="00271DD2">
        <w:t>3, корп. А.</w:t>
      </w:r>
    </w:p>
    <w:p w14:paraId="705F94BD" w14:textId="77777777" w:rsidR="00075EE0" w:rsidRPr="00271DD2" w:rsidRDefault="00BD1EE8" w:rsidP="002C32E2">
      <w:pPr>
        <w:pStyle w:val="afa"/>
      </w:pPr>
      <w:r w:rsidRPr="00271DD2">
        <w:t>Адреса</w:t>
      </w:r>
      <w:r w:rsidR="00075EE0" w:rsidRPr="00271DD2">
        <w:t xml:space="preserve"> установки программного обеспечения приведены в </w:t>
      </w:r>
      <w:r w:rsidRPr="00271DD2">
        <w:t>разделе</w:t>
      </w:r>
      <w:r w:rsidR="00C23246" w:rsidRPr="00271DD2">
        <w:t xml:space="preserve"> </w:t>
      </w:r>
      <w:r w:rsidR="00C23246" w:rsidRPr="00271DD2">
        <w:fldChar w:fldCharType="begin"/>
      </w:r>
      <w:r w:rsidR="00C23246" w:rsidRPr="00271DD2">
        <w:instrText xml:space="preserve"> REF _Ref470775470 \n \h </w:instrText>
      </w:r>
      <w:r w:rsidR="00271DD2">
        <w:instrText xml:space="preserve"> \* MERGEFORMAT </w:instrText>
      </w:r>
      <w:r w:rsidR="00C23246" w:rsidRPr="00271DD2">
        <w:fldChar w:fldCharType="separate"/>
      </w:r>
      <w:r w:rsidR="00FD142C">
        <w:t>3</w:t>
      </w:r>
      <w:r w:rsidR="00C23246" w:rsidRPr="00271DD2">
        <w:fldChar w:fldCharType="end"/>
      </w:r>
      <w:r w:rsidR="00075EE0" w:rsidRPr="00271DD2">
        <w:t xml:space="preserve"> настоящего </w:t>
      </w:r>
      <w:r w:rsidR="00155E00" w:rsidRPr="00271DD2">
        <w:t>документа</w:t>
      </w:r>
      <w:r w:rsidR="00075EE0" w:rsidRPr="00271DD2">
        <w:t>.</w:t>
      </w:r>
    </w:p>
    <w:p w14:paraId="705F94BE" w14:textId="549D21C7" w:rsidR="001C32C4" w:rsidRPr="00271DD2" w:rsidRDefault="001C32C4" w:rsidP="006876F4">
      <w:pPr>
        <w:pStyle w:val="afa"/>
        <w:rPr>
          <w:szCs w:val="27"/>
        </w:rPr>
      </w:pPr>
      <w:r w:rsidRPr="00271DD2">
        <w:rPr>
          <w:szCs w:val="27"/>
        </w:rPr>
        <w:t xml:space="preserve">Состав и содержание работ, перечень документов, предъявляемых по окончании работ, </w:t>
      </w:r>
      <w:r w:rsidRPr="00271DD2">
        <w:t>приведены</w:t>
      </w:r>
      <w:r w:rsidRPr="00271DD2">
        <w:rPr>
          <w:szCs w:val="27"/>
        </w:rPr>
        <w:t xml:space="preserve"> в таблице </w:t>
      </w:r>
      <w:r w:rsidR="00262157" w:rsidRPr="00271DD2">
        <w:rPr>
          <w:szCs w:val="27"/>
        </w:rPr>
        <w:t>(</w:t>
      </w:r>
      <w:r w:rsidR="00262157" w:rsidRPr="00271DD2">
        <w:rPr>
          <w:szCs w:val="27"/>
        </w:rPr>
        <w:fldChar w:fldCharType="begin"/>
      </w:r>
      <w:r w:rsidR="00262157" w:rsidRPr="00271DD2">
        <w:rPr>
          <w:szCs w:val="27"/>
        </w:rPr>
        <w:instrText xml:space="preserve"> REF _Ref427587973 \h </w:instrText>
      </w:r>
      <w:r w:rsidR="00271DD2">
        <w:rPr>
          <w:szCs w:val="27"/>
        </w:rPr>
        <w:instrText xml:space="preserve"> \* MERGEFORMAT </w:instrText>
      </w:r>
      <w:r w:rsidR="00262157" w:rsidRPr="00271DD2">
        <w:rPr>
          <w:szCs w:val="27"/>
        </w:rPr>
      </w:r>
      <w:r w:rsidR="00262157" w:rsidRPr="00271DD2">
        <w:rPr>
          <w:szCs w:val="27"/>
        </w:rPr>
        <w:fldChar w:fldCharType="separate"/>
      </w:r>
      <w:r w:rsidR="00FD142C" w:rsidRPr="00271DD2">
        <w:rPr>
          <w:spacing w:val="20"/>
        </w:rPr>
        <w:t xml:space="preserve">Таблица </w:t>
      </w:r>
      <w:r w:rsidR="00262157" w:rsidRPr="00271DD2">
        <w:rPr>
          <w:szCs w:val="27"/>
        </w:rPr>
        <w:fldChar w:fldCharType="end"/>
      </w:r>
      <w:r w:rsidR="00611BB2">
        <w:rPr>
          <w:szCs w:val="27"/>
        </w:rPr>
        <w:t>2</w:t>
      </w:r>
      <w:r w:rsidR="00262157" w:rsidRPr="00271DD2">
        <w:rPr>
          <w:szCs w:val="27"/>
        </w:rPr>
        <w:t>)</w:t>
      </w:r>
      <w:r w:rsidRPr="00271DD2">
        <w:rPr>
          <w:szCs w:val="27"/>
        </w:rPr>
        <w:t>.</w:t>
      </w:r>
    </w:p>
    <w:p w14:paraId="705F94BF" w14:textId="5E5897CC" w:rsidR="004A3812" w:rsidRPr="00271DD2" w:rsidRDefault="004A3812" w:rsidP="004A3812">
      <w:pPr>
        <w:pStyle w:val="aff3"/>
        <w:spacing w:before="120" w:after="0"/>
      </w:pPr>
      <w:bookmarkStart w:id="8" w:name="_Ref427587973"/>
      <w:r w:rsidRPr="00271DD2">
        <w:rPr>
          <w:spacing w:val="20"/>
        </w:rPr>
        <w:t xml:space="preserve">Таблица </w:t>
      </w:r>
      <w:bookmarkEnd w:id="8"/>
      <w:r w:rsidR="00611BB2">
        <w:rPr>
          <w:spacing w:val="20"/>
        </w:rPr>
        <w:t>2</w:t>
      </w:r>
      <w:r w:rsidR="00611BB2" w:rsidRPr="00271DD2">
        <w:t xml:space="preserve"> </w:t>
      </w:r>
      <w:r w:rsidRPr="00271DD2">
        <w:t>— Состав и содержание работ, перечень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151"/>
        <w:gridCol w:w="5096"/>
      </w:tblGrid>
      <w:tr w:rsidR="004A3812" w:rsidRPr="00271DD2" w14:paraId="705F94C3" w14:textId="77777777" w:rsidTr="00347DD9">
        <w:trPr>
          <w:tblHeader/>
        </w:trPr>
        <w:tc>
          <w:tcPr>
            <w:tcW w:w="664" w:type="dxa"/>
            <w:tcBorders>
              <w:bottom w:val="single" w:sz="4" w:space="0" w:color="auto"/>
            </w:tcBorders>
          </w:tcPr>
          <w:p w14:paraId="705F94C0" w14:textId="77777777" w:rsidR="004A3812" w:rsidRPr="00271DD2" w:rsidRDefault="004A3812" w:rsidP="002A32C8">
            <w:pPr>
              <w:widowControl w:val="0"/>
              <w:shd w:val="clear" w:color="auto" w:fill="FFFFFF"/>
              <w:jc w:val="center"/>
              <w:rPr>
                <w:b/>
                <w:szCs w:val="27"/>
              </w:rPr>
            </w:pPr>
            <w:r w:rsidRPr="00271DD2">
              <w:rPr>
                <w:b/>
                <w:szCs w:val="27"/>
              </w:rPr>
              <w:t>№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  <w:hideMark/>
          </w:tcPr>
          <w:p w14:paraId="705F94C1" w14:textId="77777777" w:rsidR="004A3812" w:rsidRPr="00271DD2" w:rsidRDefault="004A3812" w:rsidP="002A32C8">
            <w:pPr>
              <w:widowControl w:val="0"/>
              <w:shd w:val="clear" w:color="auto" w:fill="FFFFFF"/>
              <w:jc w:val="center"/>
              <w:rPr>
                <w:b/>
                <w:szCs w:val="27"/>
              </w:rPr>
            </w:pPr>
            <w:r w:rsidRPr="00271DD2">
              <w:rPr>
                <w:b/>
                <w:szCs w:val="27"/>
              </w:rPr>
              <w:t>Описание производимых работ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705F94C2" w14:textId="77777777" w:rsidR="004A3812" w:rsidRPr="00271DD2" w:rsidRDefault="004A3812" w:rsidP="002A32C8">
            <w:pPr>
              <w:widowControl w:val="0"/>
              <w:shd w:val="clear" w:color="auto" w:fill="FFFFFF"/>
              <w:jc w:val="center"/>
              <w:rPr>
                <w:b/>
                <w:szCs w:val="27"/>
              </w:rPr>
            </w:pPr>
            <w:r w:rsidRPr="00271DD2">
              <w:rPr>
                <w:b/>
                <w:szCs w:val="27"/>
              </w:rPr>
              <w:t>Результат выполнения работ</w:t>
            </w:r>
          </w:p>
        </w:tc>
      </w:tr>
      <w:tr w:rsidR="001C32C4" w:rsidRPr="00271DD2" w14:paraId="705F94C9" w14:textId="77777777" w:rsidTr="00347DD9">
        <w:trPr>
          <w:trHeight w:val="301"/>
        </w:trPr>
        <w:tc>
          <w:tcPr>
            <w:tcW w:w="664" w:type="dxa"/>
            <w:tcBorders>
              <w:top w:val="single" w:sz="4" w:space="0" w:color="auto"/>
            </w:tcBorders>
          </w:tcPr>
          <w:p w14:paraId="705F94C4" w14:textId="77777777" w:rsidR="001C32C4" w:rsidRPr="00271DD2" w:rsidRDefault="001C32C4" w:rsidP="001C32C4">
            <w:pPr>
              <w:widowControl w:val="0"/>
              <w:shd w:val="clear" w:color="auto" w:fill="FFFFFF"/>
              <w:jc w:val="center"/>
            </w:pPr>
            <w:r w:rsidRPr="00271DD2">
              <w:t>1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14:paraId="705F94C5" w14:textId="77777777" w:rsidR="001C32C4" w:rsidRPr="00271DD2" w:rsidDel="007F3651" w:rsidRDefault="001C32C4" w:rsidP="00C43147">
            <w:pPr>
              <w:widowControl w:val="0"/>
              <w:shd w:val="clear" w:color="auto" w:fill="FFFFFF"/>
            </w:pPr>
            <w:r w:rsidRPr="00271DD2">
              <w:rPr>
                <w:szCs w:val="27"/>
              </w:rPr>
              <w:t>Сбор исходных данных для проектирования и внедрения Подсистемы</w:t>
            </w:r>
          </w:p>
        </w:tc>
        <w:tc>
          <w:tcPr>
            <w:tcW w:w="5096" w:type="dxa"/>
            <w:tcBorders>
              <w:top w:val="single" w:sz="4" w:space="0" w:color="auto"/>
            </w:tcBorders>
          </w:tcPr>
          <w:p w14:paraId="705F94C6" w14:textId="77777777" w:rsidR="007B1538" w:rsidRDefault="007B1538" w:rsidP="001C32C4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Проведено обследование ИТ-инфраструктуры Заказчика</w:t>
            </w:r>
          </w:p>
          <w:p w14:paraId="705F94C7" w14:textId="77777777" w:rsidR="00991D30" w:rsidRDefault="00991D30" w:rsidP="001C32C4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Определены</w:t>
            </w:r>
            <w:r w:rsidR="007B1538">
              <w:rPr>
                <w:szCs w:val="27"/>
              </w:rPr>
              <w:t xml:space="preserve"> требования к Подсистеме</w:t>
            </w:r>
            <w:r w:rsidR="00932BEF">
              <w:rPr>
                <w:szCs w:val="27"/>
              </w:rPr>
              <w:t>, ее интеграции со смежными системами и ИТ-инфраструктурой Заказчика</w:t>
            </w:r>
          </w:p>
          <w:p w14:paraId="705F94C8" w14:textId="77777777" w:rsidR="001C32C4" w:rsidRPr="00271DD2" w:rsidDel="007F3651" w:rsidRDefault="007B1538" w:rsidP="001C32C4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 xml:space="preserve">Разработан документ </w:t>
            </w:r>
            <w:r w:rsidR="00C43147" w:rsidRPr="00271DD2">
              <w:rPr>
                <w:szCs w:val="27"/>
              </w:rPr>
              <w:t>Техническое задание</w:t>
            </w:r>
          </w:p>
        </w:tc>
      </w:tr>
      <w:tr w:rsidR="001C32C4" w:rsidRPr="00271DD2" w14:paraId="705F94D4" w14:textId="77777777" w:rsidTr="001C32C4">
        <w:trPr>
          <w:trHeight w:val="301"/>
        </w:trPr>
        <w:tc>
          <w:tcPr>
            <w:tcW w:w="664" w:type="dxa"/>
          </w:tcPr>
          <w:p w14:paraId="705F94CA" w14:textId="77777777" w:rsidR="001C32C4" w:rsidRPr="00271DD2" w:rsidRDefault="00FB6DE0" w:rsidP="001C32C4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151" w:type="dxa"/>
          </w:tcPr>
          <w:p w14:paraId="705F94CB" w14:textId="77777777" w:rsidR="001C32C4" w:rsidRPr="00271DD2" w:rsidRDefault="00FB6DE0" w:rsidP="001C32C4">
            <w:pPr>
              <w:widowControl w:val="0"/>
              <w:shd w:val="clear" w:color="auto" w:fill="FFFFFF"/>
              <w:rPr>
                <w:szCs w:val="27"/>
              </w:rPr>
            </w:pPr>
            <w:r>
              <w:rPr>
                <w:szCs w:val="27"/>
              </w:rPr>
              <w:t>Технический проект и рабочая документация</w:t>
            </w:r>
          </w:p>
        </w:tc>
        <w:tc>
          <w:tcPr>
            <w:tcW w:w="5096" w:type="dxa"/>
          </w:tcPr>
          <w:p w14:paraId="705F94CC" w14:textId="77777777" w:rsidR="007B1538" w:rsidRDefault="007B1538" w:rsidP="007B1538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Разработана архитектура Подсистемы</w:t>
            </w:r>
            <w:r w:rsidR="00877E4D">
              <w:rPr>
                <w:szCs w:val="27"/>
              </w:rPr>
              <w:t>.</w:t>
            </w:r>
          </w:p>
          <w:p w14:paraId="705F94CD" w14:textId="77777777" w:rsidR="007A6641" w:rsidRDefault="007A6641" w:rsidP="007B1538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Разработана организационная структура</w:t>
            </w:r>
            <w:r w:rsidR="00877E4D">
              <w:rPr>
                <w:szCs w:val="27"/>
              </w:rPr>
              <w:t xml:space="preserve"> Подсистемы.</w:t>
            </w:r>
          </w:p>
          <w:p w14:paraId="705F94CE" w14:textId="77777777" w:rsidR="007A6641" w:rsidRDefault="007A6641" w:rsidP="007B1538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Определены требования к площадкам внедрения и смежным подсистемам</w:t>
            </w:r>
            <w:r w:rsidR="00877E4D">
              <w:rPr>
                <w:szCs w:val="27"/>
              </w:rPr>
              <w:t>.</w:t>
            </w:r>
          </w:p>
          <w:p w14:paraId="705F94CF" w14:textId="77777777" w:rsidR="007A6641" w:rsidRDefault="007A6641" w:rsidP="007B1538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Определен состав мероприятий по подготовке площадок внедрения к монтажным и пусконаладочным работам</w:t>
            </w:r>
          </w:p>
          <w:p w14:paraId="705F94D0" w14:textId="77777777" w:rsidR="007B1538" w:rsidRDefault="007B1538" w:rsidP="007B1538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Разработаны документы:</w:t>
            </w:r>
          </w:p>
          <w:p w14:paraId="705F94D1" w14:textId="77777777" w:rsidR="00FB6DE0" w:rsidRPr="00FB6DE0" w:rsidRDefault="00FB6DE0" w:rsidP="00D45179">
            <w:pPr>
              <w:pStyle w:val="afd"/>
              <w:numPr>
                <w:ilvl w:val="0"/>
                <w:numId w:val="9"/>
              </w:numPr>
              <w:spacing w:after="200" w:line="240" w:lineRule="auto"/>
              <w:ind w:left="226" w:hanging="113"/>
              <w:rPr>
                <w:rFonts w:ascii="Times New Roman" w:hAnsi="Times New Roman"/>
                <w:sz w:val="27"/>
                <w:szCs w:val="27"/>
              </w:rPr>
            </w:pPr>
            <w:r w:rsidRPr="00FB6DE0">
              <w:rPr>
                <w:rFonts w:ascii="Times New Roman" w:hAnsi="Times New Roman"/>
                <w:sz w:val="27"/>
                <w:szCs w:val="27"/>
              </w:rPr>
              <w:t>План внедрения</w:t>
            </w:r>
          </w:p>
          <w:p w14:paraId="705F94D2" w14:textId="77777777" w:rsidR="00FB6DE0" w:rsidRDefault="00FB6DE0" w:rsidP="00D45179">
            <w:pPr>
              <w:pStyle w:val="afd"/>
              <w:numPr>
                <w:ilvl w:val="0"/>
                <w:numId w:val="9"/>
              </w:numPr>
              <w:spacing w:after="200" w:line="240" w:lineRule="auto"/>
              <w:ind w:left="226" w:hanging="113"/>
              <w:rPr>
                <w:rFonts w:ascii="Times New Roman" w:hAnsi="Times New Roman"/>
                <w:sz w:val="27"/>
                <w:szCs w:val="27"/>
              </w:rPr>
            </w:pPr>
            <w:r w:rsidRPr="00271DD2">
              <w:rPr>
                <w:rFonts w:ascii="Times New Roman" w:hAnsi="Times New Roman"/>
                <w:sz w:val="27"/>
                <w:szCs w:val="27"/>
              </w:rPr>
              <w:t>Комплект рабочей документации, приведенный в пунктах 1</w:t>
            </w:r>
            <w:r w:rsidRPr="00271DD2">
              <w:rPr>
                <w:rFonts w:ascii="Times New Roman" w:hAnsi="Times New Roman"/>
                <w:sz w:val="27"/>
                <w:szCs w:val="27"/>
              </w:rPr>
              <w:sym w:font="Symbol" w:char="F02D"/>
            </w:r>
            <w:r w:rsidRPr="00271DD2">
              <w:rPr>
                <w:rFonts w:ascii="Times New Roman" w:hAnsi="Times New Roman"/>
                <w:sz w:val="27"/>
                <w:szCs w:val="27"/>
              </w:rPr>
              <w:t>4 таблицы 4</w:t>
            </w:r>
          </w:p>
          <w:p w14:paraId="705F94D3" w14:textId="77777777" w:rsidR="001C32C4" w:rsidRPr="00271DD2" w:rsidRDefault="00FB6DE0" w:rsidP="00D45179">
            <w:pPr>
              <w:pStyle w:val="afd"/>
              <w:numPr>
                <w:ilvl w:val="0"/>
                <w:numId w:val="9"/>
              </w:numPr>
              <w:spacing w:after="200" w:line="240" w:lineRule="auto"/>
              <w:ind w:left="226" w:hanging="113"/>
              <w:rPr>
                <w:rFonts w:ascii="Times New Roman" w:hAnsi="Times New Roman"/>
                <w:sz w:val="27"/>
                <w:szCs w:val="27"/>
              </w:rPr>
            </w:pPr>
            <w:r w:rsidRPr="00FB6DE0">
              <w:rPr>
                <w:rFonts w:ascii="Times New Roman" w:hAnsi="Times New Roman"/>
                <w:sz w:val="27"/>
                <w:szCs w:val="27"/>
              </w:rPr>
              <w:t>Комплект эксплуатационных документов, приведенных в пунктах 5</w:t>
            </w:r>
            <w:r w:rsidRPr="00FB6DE0">
              <w:rPr>
                <w:rFonts w:ascii="Times New Roman" w:hAnsi="Times New Roman"/>
                <w:sz w:val="27"/>
                <w:szCs w:val="27"/>
              </w:rPr>
              <w:sym w:font="Symbol" w:char="F02D"/>
            </w:r>
            <w:r w:rsidRPr="00FB6DE0">
              <w:rPr>
                <w:rFonts w:ascii="Times New Roman" w:hAnsi="Times New Roman"/>
                <w:sz w:val="27"/>
                <w:szCs w:val="27"/>
              </w:rPr>
              <w:t>8 таблицы 4</w:t>
            </w:r>
          </w:p>
        </w:tc>
      </w:tr>
      <w:tr w:rsidR="001C32C4" w:rsidRPr="00271DD2" w14:paraId="705F94DD" w14:textId="77777777" w:rsidTr="001C32C4">
        <w:trPr>
          <w:trHeight w:val="351"/>
        </w:trPr>
        <w:tc>
          <w:tcPr>
            <w:tcW w:w="664" w:type="dxa"/>
          </w:tcPr>
          <w:p w14:paraId="705F94D5" w14:textId="77777777" w:rsidR="001C32C4" w:rsidRPr="00271DD2" w:rsidRDefault="00FB6DE0" w:rsidP="001C32C4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151" w:type="dxa"/>
          </w:tcPr>
          <w:p w14:paraId="705F94D6" w14:textId="77777777" w:rsidR="001C32C4" w:rsidRPr="00271DD2" w:rsidRDefault="001C32C4" w:rsidP="001C32C4">
            <w:pPr>
              <w:widowControl w:val="0"/>
              <w:shd w:val="clear" w:color="auto" w:fill="FFFFFF"/>
            </w:pPr>
            <w:r w:rsidRPr="00271DD2">
              <w:t>Монтажные и пусконаладочные работы</w:t>
            </w:r>
          </w:p>
        </w:tc>
        <w:tc>
          <w:tcPr>
            <w:tcW w:w="5096" w:type="dxa"/>
          </w:tcPr>
          <w:p w14:paraId="705F94D7" w14:textId="7A2A7226" w:rsidR="00877E4D" w:rsidRDefault="00877E4D" w:rsidP="00877E4D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Выполнена установка и настройка системного программного обеспечения</w:t>
            </w:r>
            <w:r w:rsidR="00CE6CCF" w:rsidRPr="00CE6CCF">
              <w:rPr>
                <w:szCs w:val="27"/>
              </w:rPr>
              <w:t xml:space="preserve"> </w:t>
            </w:r>
            <w:r w:rsidR="00CE6CCF">
              <w:rPr>
                <w:szCs w:val="27"/>
              </w:rPr>
              <w:t>на аппаратное обеспечение сервера, предоставленное Заказчиком</w:t>
            </w:r>
            <w:r>
              <w:rPr>
                <w:szCs w:val="27"/>
              </w:rPr>
              <w:t>.</w:t>
            </w:r>
          </w:p>
          <w:p w14:paraId="705F94D8" w14:textId="07C4642D" w:rsidR="00877E4D" w:rsidRDefault="00877E4D" w:rsidP="00877E4D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Выполнена установка и настройка специального программного обеспечения Подсистемы</w:t>
            </w:r>
            <w:r w:rsidR="00841696">
              <w:rPr>
                <w:szCs w:val="27"/>
              </w:rPr>
              <w:t xml:space="preserve"> на сервер </w:t>
            </w:r>
            <w:r w:rsidR="00E90732">
              <w:rPr>
                <w:szCs w:val="27"/>
              </w:rPr>
              <w:t xml:space="preserve">Подсистемы </w:t>
            </w:r>
            <w:r w:rsidR="00841696">
              <w:rPr>
                <w:szCs w:val="27"/>
              </w:rPr>
              <w:t>и АРМ обслуживающего персонала.</w:t>
            </w:r>
          </w:p>
          <w:p w14:paraId="705F94D9" w14:textId="77777777" w:rsidR="00841696" w:rsidRDefault="00841696" w:rsidP="00877E4D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>Проведены испытания Подсистемы.</w:t>
            </w:r>
          </w:p>
          <w:p w14:paraId="23C60AC4" w14:textId="1443B784" w:rsidR="00B71148" w:rsidRDefault="00841696" w:rsidP="00F9655F">
            <w:pPr>
              <w:rPr>
                <w:szCs w:val="27"/>
              </w:rPr>
            </w:pPr>
            <w:r>
              <w:rPr>
                <w:szCs w:val="27"/>
              </w:rPr>
              <w:t>Разработан</w:t>
            </w:r>
            <w:r w:rsidR="00B71148">
              <w:rPr>
                <w:szCs w:val="27"/>
              </w:rPr>
              <w:t>ы</w:t>
            </w:r>
            <w:r>
              <w:rPr>
                <w:szCs w:val="27"/>
              </w:rPr>
              <w:t xml:space="preserve"> документ</w:t>
            </w:r>
            <w:r w:rsidR="00B71148">
              <w:rPr>
                <w:szCs w:val="27"/>
              </w:rPr>
              <w:t>ы:</w:t>
            </w:r>
          </w:p>
          <w:p w14:paraId="6768ADDB" w14:textId="21598067" w:rsidR="00B71148" w:rsidRPr="00B71148" w:rsidRDefault="00F9655F" w:rsidP="00B71148">
            <w:pPr>
              <w:pStyle w:val="afd"/>
              <w:numPr>
                <w:ilvl w:val="0"/>
                <w:numId w:val="9"/>
              </w:numPr>
              <w:spacing w:after="200" w:line="240" w:lineRule="auto"/>
              <w:ind w:left="226" w:hanging="113"/>
              <w:rPr>
                <w:rFonts w:ascii="Times New Roman" w:hAnsi="Times New Roman"/>
                <w:sz w:val="27"/>
                <w:szCs w:val="27"/>
              </w:rPr>
            </w:pPr>
            <w:r w:rsidRPr="00B71148">
              <w:rPr>
                <w:rFonts w:ascii="Times New Roman" w:hAnsi="Times New Roman"/>
                <w:sz w:val="27"/>
                <w:szCs w:val="27"/>
              </w:rPr>
              <w:t>Р</w:t>
            </w:r>
            <w:r w:rsidR="001C32C4" w:rsidRPr="00271DD2">
              <w:rPr>
                <w:rFonts w:ascii="Times New Roman" w:hAnsi="Times New Roman"/>
                <w:sz w:val="27"/>
                <w:szCs w:val="27"/>
              </w:rPr>
              <w:t>абочий журнал опытной эксплуатации</w:t>
            </w:r>
            <w:r w:rsidR="00B7114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705F94DC" w14:textId="019FC2BE" w:rsidR="001C32C4" w:rsidRPr="00271DD2" w:rsidRDefault="00B71148" w:rsidP="00B71148">
            <w:pPr>
              <w:pStyle w:val="afd"/>
              <w:numPr>
                <w:ilvl w:val="0"/>
                <w:numId w:val="9"/>
              </w:numPr>
              <w:spacing w:after="200" w:line="240" w:lineRule="auto"/>
              <w:ind w:left="226" w:hanging="113"/>
              <w:rPr>
                <w:rFonts w:ascii="Times New Roman" w:hAnsi="Times New Roman"/>
                <w:sz w:val="27"/>
                <w:szCs w:val="27"/>
              </w:rPr>
            </w:pPr>
            <w:r w:rsidRPr="00B71148">
              <w:rPr>
                <w:rFonts w:ascii="Times New Roman" w:hAnsi="Times New Roman"/>
                <w:sz w:val="27"/>
                <w:szCs w:val="27"/>
              </w:rPr>
              <w:t>Протокол приемочных испытаний</w:t>
            </w:r>
          </w:p>
        </w:tc>
      </w:tr>
      <w:tr w:rsidR="001C32C4" w:rsidRPr="00271DD2" w14:paraId="705F94E2" w14:textId="77777777" w:rsidTr="001C32C4">
        <w:trPr>
          <w:trHeight w:val="301"/>
        </w:trPr>
        <w:tc>
          <w:tcPr>
            <w:tcW w:w="664" w:type="dxa"/>
          </w:tcPr>
          <w:p w14:paraId="705F94DE" w14:textId="77777777" w:rsidR="001C32C4" w:rsidRPr="00271DD2" w:rsidRDefault="00FB6DE0" w:rsidP="00C43147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151" w:type="dxa"/>
          </w:tcPr>
          <w:p w14:paraId="705F94DF" w14:textId="77777777" w:rsidR="001C32C4" w:rsidRPr="00271DD2" w:rsidRDefault="00C43147" w:rsidP="00C43147">
            <w:pPr>
              <w:widowControl w:val="0"/>
              <w:shd w:val="clear" w:color="auto" w:fill="FFFFFF"/>
            </w:pPr>
            <w:r w:rsidRPr="00271DD2">
              <w:rPr>
                <w:rFonts w:eastAsia="Times New Roman" w:cs="Times New Roman"/>
                <w:snapToGrid w:val="0"/>
                <w:szCs w:val="27"/>
                <w:lang w:eastAsia="ru-RU"/>
              </w:rPr>
              <w:t>Инструктаж ответственных работников ЦА Фонда по администрированию Подсистемы</w:t>
            </w:r>
          </w:p>
        </w:tc>
        <w:tc>
          <w:tcPr>
            <w:tcW w:w="5096" w:type="dxa"/>
          </w:tcPr>
          <w:p w14:paraId="705F94E0" w14:textId="77777777" w:rsidR="007E2DAF" w:rsidRDefault="007E2DAF" w:rsidP="001C32C4">
            <w:pPr>
              <w:spacing w:line="240" w:lineRule="auto"/>
              <w:rPr>
                <w:szCs w:val="27"/>
              </w:rPr>
            </w:pPr>
            <w:r>
              <w:rPr>
                <w:szCs w:val="27"/>
              </w:rPr>
              <w:t xml:space="preserve">Проведен инструктаж персонала Подсистемы в объеме, необходимом для </w:t>
            </w:r>
            <w:r w:rsidR="00C576B6">
              <w:rPr>
                <w:szCs w:val="27"/>
              </w:rPr>
              <w:t>выполнения обязанностей по обслуживанию Подсистемы, регистрации пользователей и ключевых носителей, изготовлению ключей ЭП и сертификатов ключей проверки ЭП.</w:t>
            </w:r>
          </w:p>
          <w:p w14:paraId="705F94E1" w14:textId="77777777" w:rsidR="001C32C4" w:rsidRPr="00271DD2" w:rsidRDefault="001C32C4" w:rsidP="001C32C4">
            <w:pPr>
              <w:spacing w:line="240" w:lineRule="auto"/>
              <w:rPr>
                <w:szCs w:val="27"/>
              </w:rPr>
            </w:pPr>
            <w:r w:rsidRPr="00271DD2">
              <w:rPr>
                <w:szCs w:val="27"/>
              </w:rPr>
              <w:t>Протокол подготовки персонала</w:t>
            </w:r>
          </w:p>
        </w:tc>
      </w:tr>
    </w:tbl>
    <w:p w14:paraId="705F94E3" w14:textId="68FEA5E6" w:rsidR="004A3812" w:rsidRPr="00271DD2" w:rsidRDefault="004A3812" w:rsidP="00347DD9">
      <w:pPr>
        <w:keepNext/>
        <w:suppressAutoHyphens/>
        <w:spacing w:before="240" w:line="228" w:lineRule="auto"/>
        <w:ind w:firstLine="709"/>
        <w:jc w:val="both"/>
        <w:rPr>
          <w:spacing w:val="4"/>
          <w:szCs w:val="27"/>
        </w:rPr>
      </w:pPr>
      <w:r w:rsidRPr="00271DD2">
        <w:rPr>
          <w:spacing w:val="4"/>
          <w:szCs w:val="27"/>
        </w:rPr>
        <w:t xml:space="preserve">Перечень разрабатываемых документов приведен в таблице </w:t>
      </w:r>
      <w:r w:rsidR="00262157" w:rsidRPr="00271DD2">
        <w:rPr>
          <w:spacing w:val="4"/>
          <w:szCs w:val="27"/>
        </w:rPr>
        <w:t>(</w:t>
      </w:r>
      <w:r w:rsidR="00262157" w:rsidRPr="00271DD2">
        <w:rPr>
          <w:spacing w:val="4"/>
          <w:szCs w:val="27"/>
        </w:rPr>
        <w:fldChar w:fldCharType="begin"/>
      </w:r>
      <w:r w:rsidR="00262157" w:rsidRPr="00271DD2">
        <w:rPr>
          <w:spacing w:val="4"/>
          <w:szCs w:val="27"/>
        </w:rPr>
        <w:instrText xml:space="preserve"> REF _Ref427588440 \h </w:instrText>
      </w:r>
      <w:r w:rsidR="00271DD2">
        <w:rPr>
          <w:spacing w:val="4"/>
          <w:szCs w:val="27"/>
        </w:rPr>
        <w:instrText xml:space="preserve"> \* MERGEFORMAT </w:instrText>
      </w:r>
      <w:r w:rsidR="00262157" w:rsidRPr="00271DD2">
        <w:rPr>
          <w:spacing w:val="4"/>
          <w:szCs w:val="27"/>
        </w:rPr>
      </w:r>
      <w:r w:rsidR="00262157" w:rsidRPr="00271DD2">
        <w:rPr>
          <w:spacing w:val="4"/>
          <w:szCs w:val="27"/>
        </w:rPr>
        <w:fldChar w:fldCharType="separate"/>
      </w:r>
      <w:r w:rsidR="00FD142C" w:rsidRPr="00271DD2">
        <w:rPr>
          <w:spacing w:val="20"/>
        </w:rPr>
        <w:t xml:space="preserve">Таблица </w:t>
      </w:r>
      <w:r w:rsidR="00262157" w:rsidRPr="00271DD2">
        <w:rPr>
          <w:spacing w:val="4"/>
          <w:szCs w:val="27"/>
        </w:rPr>
        <w:fldChar w:fldCharType="end"/>
      </w:r>
      <w:r w:rsidR="00611BB2">
        <w:rPr>
          <w:spacing w:val="4"/>
          <w:szCs w:val="27"/>
        </w:rPr>
        <w:t>3</w:t>
      </w:r>
      <w:r w:rsidR="00262157" w:rsidRPr="00271DD2">
        <w:rPr>
          <w:spacing w:val="4"/>
          <w:szCs w:val="27"/>
        </w:rPr>
        <w:t>)</w:t>
      </w:r>
      <w:r w:rsidR="001C32C4" w:rsidRPr="00271DD2">
        <w:rPr>
          <w:spacing w:val="4"/>
          <w:szCs w:val="27"/>
        </w:rPr>
        <w:t>.</w:t>
      </w:r>
    </w:p>
    <w:p w14:paraId="705F94E4" w14:textId="71F400F7" w:rsidR="004A3812" w:rsidRPr="00271DD2" w:rsidRDefault="004A3812" w:rsidP="004A3812">
      <w:pPr>
        <w:pStyle w:val="aff3"/>
        <w:spacing w:before="120" w:after="0"/>
      </w:pPr>
      <w:bookmarkStart w:id="9" w:name="_Ref427588440"/>
      <w:r w:rsidRPr="00271DD2">
        <w:rPr>
          <w:spacing w:val="20"/>
        </w:rPr>
        <w:t xml:space="preserve">Таблица </w:t>
      </w:r>
      <w:bookmarkEnd w:id="9"/>
      <w:r w:rsidR="00611BB2">
        <w:rPr>
          <w:spacing w:val="20"/>
        </w:rPr>
        <w:t>3</w:t>
      </w:r>
      <w:r w:rsidR="00611BB2" w:rsidRPr="00271DD2">
        <w:t xml:space="preserve"> </w:t>
      </w:r>
      <w:r w:rsidRPr="00271DD2">
        <w:t>— Перечень документов комплекта рабочей документации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7491"/>
        <w:gridCol w:w="1594"/>
      </w:tblGrid>
      <w:tr w:rsidR="004A3812" w:rsidRPr="00271DD2" w14:paraId="705F94E8" w14:textId="77777777" w:rsidTr="002A32C8">
        <w:trPr>
          <w:tblHeader/>
        </w:trPr>
        <w:tc>
          <w:tcPr>
            <w:tcW w:w="417" w:type="pct"/>
            <w:vAlign w:val="center"/>
          </w:tcPr>
          <w:p w14:paraId="705F94E5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b/>
                <w:bCs/>
                <w:spacing w:val="4"/>
                <w:szCs w:val="27"/>
              </w:rPr>
            </w:pPr>
            <w:r w:rsidRPr="00271DD2">
              <w:rPr>
                <w:b/>
                <w:bCs/>
                <w:spacing w:val="4"/>
                <w:szCs w:val="27"/>
              </w:rPr>
              <w:t>№</w:t>
            </w:r>
          </w:p>
        </w:tc>
        <w:tc>
          <w:tcPr>
            <w:tcW w:w="3779" w:type="pct"/>
            <w:vAlign w:val="center"/>
          </w:tcPr>
          <w:p w14:paraId="705F94E6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b/>
                <w:bCs/>
                <w:spacing w:val="4"/>
                <w:szCs w:val="27"/>
              </w:rPr>
            </w:pPr>
            <w:r w:rsidRPr="00271DD2">
              <w:rPr>
                <w:b/>
                <w:bCs/>
                <w:spacing w:val="4"/>
                <w:szCs w:val="27"/>
              </w:rPr>
              <w:t>Наименование документа</w:t>
            </w:r>
          </w:p>
        </w:tc>
        <w:tc>
          <w:tcPr>
            <w:tcW w:w="804" w:type="pct"/>
            <w:vAlign w:val="center"/>
          </w:tcPr>
          <w:p w14:paraId="705F94E7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b/>
                <w:bCs/>
                <w:spacing w:val="4"/>
                <w:szCs w:val="27"/>
              </w:rPr>
            </w:pPr>
            <w:r w:rsidRPr="00271DD2">
              <w:rPr>
                <w:b/>
                <w:bCs/>
                <w:spacing w:val="4"/>
                <w:szCs w:val="27"/>
              </w:rPr>
              <w:t>Код документа</w:t>
            </w:r>
          </w:p>
        </w:tc>
      </w:tr>
      <w:tr w:rsidR="004A3812" w:rsidRPr="00271DD2" w14:paraId="705F94EC" w14:textId="77777777" w:rsidTr="002A32C8">
        <w:trPr>
          <w:trHeight w:val="425"/>
        </w:trPr>
        <w:tc>
          <w:tcPr>
            <w:tcW w:w="417" w:type="pct"/>
            <w:vAlign w:val="center"/>
          </w:tcPr>
          <w:p w14:paraId="705F94E9" w14:textId="77777777" w:rsidR="004A3812" w:rsidRPr="00271DD2" w:rsidRDefault="004A3812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vAlign w:val="center"/>
          </w:tcPr>
          <w:p w14:paraId="705F94EA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Ведомость рабочей документации</w:t>
            </w:r>
          </w:p>
        </w:tc>
        <w:tc>
          <w:tcPr>
            <w:tcW w:w="804" w:type="pct"/>
          </w:tcPr>
          <w:p w14:paraId="705F94EB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РД</w:t>
            </w:r>
          </w:p>
        </w:tc>
      </w:tr>
      <w:tr w:rsidR="004A3812" w:rsidRPr="00271DD2" w14:paraId="705F94F0" w14:textId="77777777" w:rsidTr="002A32C8">
        <w:tc>
          <w:tcPr>
            <w:tcW w:w="417" w:type="pct"/>
            <w:vAlign w:val="center"/>
          </w:tcPr>
          <w:p w14:paraId="705F94ED" w14:textId="77777777" w:rsidR="004A3812" w:rsidRPr="00271DD2" w:rsidRDefault="004A3812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vAlign w:val="center"/>
          </w:tcPr>
          <w:p w14:paraId="705F94EE" w14:textId="77777777" w:rsidR="004A3812" w:rsidRPr="00271DD2" w:rsidRDefault="004A3812" w:rsidP="00126024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Схема структурная Комплекса технических средств</w:t>
            </w:r>
          </w:p>
        </w:tc>
        <w:tc>
          <w:tcPr>
            <w:tcW w:w="804" w:type="pct"/>
          </w:tcPr>
          <w:p w14:paraId="705F94EF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С1</w:t>
            </w:r>
          </w:p>
        </w:tc>
      </w:tr>
      <w:tr w:rsidR="004A3812" w:rsidRPr="00271DD2" w14:paraId="705F94F4" w14:textId="77777777" w:rsidTr="002A32C8">
        <w:tc>
          <w:tcPr>
            <w:tcW w:w="417" w:type="pct"/>
            <w:vAlign w:val="center"/>
          </w:tcPr>
          <w:p w14:paraId="705F94F1" w14:textId="77777777" w:rsidR="004A3812" w:rsidRPr="00271DD2" w:rsidRDefault="004A3812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vAlign w:val="center"/>
          </w:tcPr>
          <w:p w14:paraId="705F94F2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Спецификация оборудования и программного обеспечения</w:t>
            </w:r>
          </w:p>
        </w:tc>
        <w:tc>
          <w:tcPr>
            <w:tcW w:w="804" w:type="pct"/>
          </w:tcPr>
          <w:p w14:paraId="705F94F3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В4</w:t>
            </w:r>
          </w:p>
        </w:tc>
      </w:tr>
      <w:tr w:rsidR="004A3812" w:rsidRPr="00271DD2" w14:paraId="705F94F8" w14:textId="77777777" w:rsidTr="002A32C8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05F94F5" w14:textId="77777777" w:rsidR="004A3812" w:rsidRPr="00271DD2" w:rsidRDefault="004A3812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tcBorders>
              <w:bottom w:val="single" w:sz="4" w:space="0" w:color="auto"/>
            </w:tcBorders>
            <w:vAlign w:val="center"/>
          </w:tcPr>
          <w:p w14:paraId="705F94F6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Программа опытной эксплуатации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705F94F7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ПМ</w:t>
            </w:r>
          </w:p>
        </w:tc>
      </w:tr>
      <w:tr w:rsidR="008B13E6" w:rsidRPr="00271DD2" w14:paraId="2764DBE1" w14:textId="77777777" w:rsidTr="002A32C8"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A51DDE2" w14:textId="77777777" w:rsidR="008B13E6" w:rsidRPr="00271DD2" w:rsidRDefault="008B13E6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tcBorders>
              <w:bottom w:val="single" w:sz="4" w:space="0" w:color="auto"/>
            </w:tcBorders>
            <w:vAlign w:val="center"/>
          </w:tcPr>
          <w:p w14:paraId="51B9E5B4" w14:textId="4F5BA1EE" w:rsidR="008B13E6" w:rsidRPr="00271DD2" w:rsidRDefault="008B13E6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>
              <w:t>Программа и методика испытаний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63AE0E3B" w14:textId="7EEC229B" w:rsidR="008B13E6" w:rsidRPr="00271DD2" w:rsidRDefault="008B13E6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>
              <w:rPr>
                <w:spacing w:val="4"/>
                <w:szCs w:val="27"/>
              </w:rPr>
              <w:t>ПМ</w:t>
            </w:r>
          </w:p>
        </w:tc>
      </w:tr>
      <w:tr w:rsidR="004A3812" w:rsidRPr="00271DD2" w14:paraId="705F94FC" w14:textId="77777777" w:rsidTr="002A32C8">
        <w:tc>
          <w:tcPr>
            <w:tcW w:w="417" w:type="pct"/>
            <w:tcBorders>
              <w:right w:val="nil"/>
            </w:tcBorders>
            <w:vAlign w:val="center"/>
          </w:tcPr>
          <w:p w14:paraId="705F94F9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</w:p>
        </w:tc>
        <w:tc>
          <w:tcPr>
            <w:tcW w:w="3779" w:type="pct"/>
            <w:tcBorders>
              <w:left w:val="nil"/>
              <w:right w:val="nil"/>
            </w:tcBorders>
            <w:vAlign w:val="center"/>
          </w:tcPr>
          <w:p w14:paraId="705F94FA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b/>
                <w:spacing w:val="4"/>
                <w:szCs w:val="27"/>
              </w:rPr>
            </w:pPr>
            <w:r w:rsidRPr="00271DD2">
              <w:rPr>
                <w:b/>
                <w:spacing w:val="4"/>
                <w:szCs w:val="27"/>
              </w:rPr>
              <w:t>Эксплуатационная документация</w:t>
            </w:r>
          </w:p>
        </w:tc>
        <w:tc>
          <w:tcPr>
            <w:tcW w:w="804" w:type="pct"/>
            <w:tcBorders>
              <w:left w:val="nil"/>
              <w:right w:val="single" w:sz="4" w:space="0" w:color="auto"/>
            </w:tcBorders>
          </w:tcPr>
          <w:p w14:paraId="705F94FB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</w:p>
        </w:tc>
      </w:tr>
      <w:tr w:rsidR="004A3812" w:rsidRPr="00271DD2" w14:paraId="705F9500" w14:textId="77777777" w:rsidTr="002A32C8">
        <w:tc>
          <w:tcPr>
            <w:tcW w:w="417" w:type="pct"/>
            <w:vAlign w:val="center"/>
          </w:tcPr>
          <w:p w14:paraId="705F94FD" w14:textId="77777777" w:rsidR="004A3812" w:rsidRPr="00271DD2" w:rsidRDefault="004A3812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vAlign w:val="center"/>
          </w:tcPr>
          <w:p w14:paraId="705F94FE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Ведомость эксплуатационной документации</w:t>
            </w:r>
          </w:p>
        </w:tc>
        <w:tc>
          <w:tcPr>
            <w:tcW w:w="804" w:type="pct"/>
          </w:tcPr>
          <w:p w14:paraId="705F94FF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ЭД</w:t>
            </w:r>
          </w:p>
        </w:tc>
      </w:tr>
      <w:tr w:rsidR="004A3812" w:rsidRPr="00271DD2" w14:paraId="705F9504" w14:textId="77777777" w:rsidTr="002A32C8">
        <w:trPr>
          <w:trHeight w:val="421"/>
        </w:trPr>
        <w:tc>
          <w:tcPr>
            <w:tcW w:w="417" w:type="pct"/>
            <w:vAlign w:val="center"/>
          </w:tcPr>
          <w:p w14:paraId="705F9501" w14:textId="77777777" w:rsidR="004A3812" w:rsidRPr="00271DD2" w:rsidRDefault="004A3812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vAlign w:val="center"/>
          </w:tcPr>
          <w:p w14:paraId="705F9502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Руководство пользователя</w:t>
            </w:r>
          </w:p>
        </w:tc>
        <w:tc>
          <w:tcPr>
            <w:tcW w:w="804" w:type="pct"/>
          </w:tcPr>
          <w:p w14:paraId="705F9503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И3</w:t>
            </w:r>
          </w:p>
        </w:tc>
      </w:tr>
      <w:tr w:rsidR="004A3812" w:rsidRPr="00271DD2" w14:paraId="705F9508" w14:textId="77777777" w:rsidTr="002A32C8">
        <w:trPr>
          <w:trHeight w:val="214"/>
        </w:trPr>
        <w:tc>
          <w:tcPr>
            <w:tcW w:w="417" w:type="pct"/>
            <w:vAlign w:val="center"/>
          </w:tcPr>
          <w:p w14:paraId="705F9505" w14:textId="77777777" w:rsidR="004A3812" w:rsidRPr="00271DD2" w:rsidRDefault="004A3812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vAlign w:val="center"/>
          </w:tcPr>
          <w:p w14:paraId="705F9506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Руководство по администрированию</w:t>
            </w:r>
          </w:p>
        </w:tc>
        <w:tc>
          <w:tcPr>
            <w:tcW w:w="804" w:type="pct"/>
          </w:tcPr>
          <w:p w14:paraId="705F9507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ИА</w:t>
            </w:r>
          </w:p>
        </w:tc>
      </w:tr>
      <w:tr w:rsidR="004A3812" w:rsidRPr="00271DD2" w14:paraId="705F950C" w14:textId="77777777" w:rsidTr="002A32C8">
        <w:tc>
          <w:tcPr>
            <w:tcW w:w="417" w:type="pct"/>
            <w:vAlign w:val="center"/>
          </w:tcPr>
          <w:p w14:paraId="705F9509" w14:textId="77777777" w:rsidR="004A3812" w:rsidRPr="00271DD2" w:rsidRDefault="004A3812" w:rsidP="004A3812">
            <w:pPr>
              <w:pStyle w:val="afd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357" w:hanging="357"/>
              <w:jc w:val="center"/>
              <w:rPr>
                <w:spacing w:val="4"/>
                <w:sz w:val="27"/>
                <w:szCs w:val="27"/>
              </w:rPr>
            </w:pPr>
          </w:p>
        </w:tc>
        <w:tc>
          <w:tcPr>
            <w:tcW w:w="3779" w:type="pct"/>
            <w:vAlign w:val="center"/>
          </w:tcPr>
          <w:p w14:paraId="705F950A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 xml:space="preserve">Инструкция по эксплуатации комплекса технических средств </w:t>
            </w:r>
          </w:p>
        </w:tc>
        <w:tc>
          <w:tcPr>
            <w:tcW w:w="804" w:type="pct"/>
          </w:tcPr>
          <w:p w14:paraId="705F950B" w14:textId="77777777" w:rsidR="004A3812" w:rsidRPr="00271DD2" w:rsidRDefault="004A3812" w:rsidP="002A32C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jc w:val="center"/>
              <w:rPr>
                <w:spacing w:val="4"/>
                <w:szCs w:val="27"/>
              </w:rPr>
            </w:pPr>
            <w:r w:rsidRPr="00271DD2">
              <w:rPr>
                <w:spacing w:val="4"/>
                <w:szCs w:val="27"/>
              </w:rPr>
              <w:t>ИЭ</w:t>
            </w:r>
          </w:p>
        </w:tc>
      </w:tr>
    </w:tbl>
    <w:p w14:paraId="705F950D" w14:textId="77777777" w:rsidR="00727033" w:rsidRPr="00271DD2" w:rsidRDefault="00727033" w:rsidP="00347DD9">
      <w:pPr>
        <w:pStyle w:val="afa"/>
        <w:spacing w:before="240"/>
      </w:pPr>
      <w:r w:rsidRPr="00271DD2">
        <w:t>Документация на Подсистему должна содержать сведения, необходимые для обеспечения выполнения работ по обслуживанию Комплекса, а также для поддержания уровня эксплуатационных хара</w:t>
      </w:r>
      <w:r w:rsidR="001C1CE3" w:rsidRPr="00271DD2">
        <w:t>ктеристик компонент Комплекса в </w:t>
      </w:r>
      <w:r w:rsidRPr="00271DD2">
        <w:t>соответствии с принятыми про</w:t>
      </w:r>
      <w:r w:rsidR="001C1CE3" w:rsidRPr="00271DD2">
        <w:t>ектными решениями (см. п. </w:t>
      </w:r>
      <w:r w:rsidR="00C23246" w:rsidRPr="00271DD2">
        <w:fldChar w:fldCharType="begin"/>
      </w:r>
      <w:r w:rsidR="00C23246" w:rsidRPr="00271DD2">
        <w:instrText xml:space="preserve"> REF _Ref470775517 \n \h </w:instrText>
      </w:r>
      <w:r w:rsidR="00271DD2">
        <w:instrText xml:space="preserve"> \* MERGEFORMAT </w:instrText>
      </w:r>
      <w:r w:rsidR="00C23246" w:rsidRPr="00271DD2">
        <w:fldChar w:fldCharType="separate"/>
      </w:r>
      <w:r w:rsidR="00FD142C">
        <w:t>4.2</w:t>
      </w:r>
      <w:r w:rsidR="00C23246" w:rsidRPr="00271DD2">
        <w:fldChar w:fldCharType="end"/>
      </w:r>
      <w:r w:rsidR="001C1CE3" w:rsidRPr="00271DD2">
        <w:t>).</w:t>
      </w:r>
    </w:p>
    <w:p w14:paraId="705F950E" w14:textId="38D5EB5B" w:rsidR="00727033" w:rsidRDefault="00D71170" w:rsidP="00727033">
      <w:pPr>
        <w:pStyle w:val="afa"/>
      </w:pPr>
      <w:r w:rsidRPr="00271DD2">
        <w:t xml:space="preserve">Документация </w:t>
      </w:r>
      <w:r w:rsidR="00727033" w:rsidRPr="00271DD2">
        <w:t xml:space="preserve">согласно таблице </w:t>
      </w:r>
      <w:r w:rsidR="00611BB2">
        <w:t>3</w:t>
      </w:r>
      <w:r w:rsidR="00727033" w:rsidRPr="00271DD2">
        <w:t xml:space="preserve"> предоставляется Исполнителем в печатном виде (2 экземпляра) и в электронном виде на материальном носителе в формате </w:t>
      </w:r>
      <w:r w:rsidR="00262157" w:rsidRPr="00271DD2">
        <w:rPr>
          <w:lang w:val="en-US"/>
        </w:rPr>
        <w:t>PDF</w:t>
      </w:r>
      <w:r w:rsidR="00727033" w:rsidRPr="00271DD2">
        <w:t>.</w:t>
      </w:r>
    </w:p>
    <w:p w14:paraId="4E554FEB" w14:textId="48E0B39F" w:rsidR="00CE6CCF" w:rsidRPr="00271DD2" w:rsidRDefault="00CE6CCF" w:rsidP="00727033">
      <w:pPr>
        <w:pStyle w:val="afa"/>
      </w:pPr>
      <w:r>
        <w:t>Монтажные и пусконаладочные работы выполняются на площадк</w:t>
      </w:r>
      <w:r w:rsidR="00594416">
        <w:t>ах, адреса которых</w:t>
      </w:r>
      <w:r>
        <w:t xml:space="preserve"> </w:t>
      </w:r>
      <w:r w:rsidR="00594416" w:rsidRPr="00271DD2">
        <w:t xml:space="preserve">приведены в разделе </w:t>
      </w:r>
      <w:r w:rsidR="00594416" w:rsidRPr="00271DD2">
        <w:fldChar w:fldCharType="begin"/>
      </w:r>
      <w:r w:rsidR="00594416" w:rsidRPr="00271DD2">
        <w:instrText xml:space="preserve"> REF _Ref470775470 \n \h </w:instrText>
      </w:r>
      <w:r w:rsidR="00594416">
        <w:instrText xml:space="preserve"> \* MERGEFORMAT </w:instrText>
      </w:r>
      <w:r w:rsidR="00594416" w:rsidRPr="00271DD2">
        <w:fldChar w:fldCharType="separate"/>
      </w:r>
      <w:r w:rsidR="00594416">
        <w:t>3</w:t>
      </w:r>
      <w:r w:rsidR="00594416" w:rsidRPr="00271DD2">
        <w:fldChar w:fldCharType="end"/>
      </w:r>
      <w:r w:rsidR="00594416" w:rsidRPr="00271DD2">
        <w:t xml:space="preserve"> настоящего документа</w:t>
      </w:r>
      <w:r>
        <w:t>.</w:t>
      </w:r>
      <w:r w:rsidR="00B770FB">
        <w:t xml:space="preserve"> Технические средства для установки программного обеспечения предоставляет Заказчик. Регистрацию и выдачу ключевых носителей пользователям Подсистемы выполняет Заказчик.</w:t>
      </w:r>
    </w:p>
    <w:p w14:paraId="705F950F" w14:textId="77777777" w:rsidR="00D71170" w:rsidRPr="00271DD2" w:rsidRDefault="00D71170" w:rsidP="00D71170">
      <w:pPr>
        <w:pStyle w:val="afa"/>
      </w:pPr>
      <w:r w:rsidRPr="00271DD2">
        <w:t>Состав группы ответственных работников Фонда (не более 5 человек) для прохождения подготовки персонала определяется Заказчиком и предоставляется Исполнителю после заключения Государственного контракта.</w:t>
      </w:r>
    </w:p>
    <w:p w14:paraId="705F9510" w14:textId="77777777" w:rsidR="00075EE0" w:rsidRPr="00271DD2" w:rsidRDefault="00075EE0" w:rsidP="002C32E2">
      <w:pPr>
        <w:pStyle w:val="afa"/>
      </w:pPr>
      <w:r w:rsidRPr="00271DD2">
        <w:t>В случае необходимости по требованию Заказчика Исполнитель предоставляет презентацию хода исполнения Государственного контракта.</w:t>
      </w:r>
    </w:p>
    <w:p w14:paraId="705F9511" w14:textId="77777777" w:rsidR="00D71170" w:rsidRPr="00271DD2" w:rsidRDefault="00E31C7E" w:rsidP="00E31C7E">
      <w:pPr>
        <w:pStyle w:val="1"/>
      </w:pPr>
      <w:r w:rsidRPr="00271DD2">
        <w:t>Порядок контроля и приемки</w:t>
      </w:r>
    </w:p>
    <w:p w14:paraId="705F9512" w14:textId="77777777" w:rsidR="00D71170" w:rsidRPr="00271DD2" w:rsidRDefault="00D71170" w:rsidP="00D71170">
      <w:pPr>
        <w:keepNext/>
        <w:widowControl w:val="0"/>
        <w:numPr>
          <w:ilvl w:val="1"/>
          <w:numId w:val="7"/>
        </w:numPr>
        <w:pBdr>
          <w:bottom w:val="single" w:sz="8" w:space="1" w:color="4F81BD"/>
        </w:pBdr>
        <w:shd w:val="clear" w:color="auto" w:fill="FFFFFF"/>
        <w:tabs>
          <w:tab w:val="left" w:pos="1276"/>
        </w:tabs>
        <w:spacing w:before="240" w:after="0" w:line="240" w:lineRule="auto"/>
        <w:ind w:left="0" w:firstLine="709"/>
        <w:jc w:val="both"/>
        <w:outlineLvl w:val="1"/>
        <w:rPr>
          <w:b/>
          <w:bCs/>
          <w:i/>
          <w:iCs/>
          <w:spacing w:val="4"/>
          <w:szCs w:val="27"/>
        </w:rPr>
      </w:pPr>
      <w:r w:rsidRPr="00271DD2">
        <w:rPr>
          <w:b/>
          <w:bCs/>
          <w:i/>
          <w:iCs/>
          <w:spacing w:val="4"/>
          <w:szCs w:val="27"/>
        </w:rPr>
        <w:t xml:space="preserve">Порядок оформления и предъявления </w:t>
      </w:r>
      <w:r w:rsidR="006876F4" w:rsidRPr="00271DD2">
        <w:rPr>
          <w:b/>
          <w:bCs/>
          <w:i/>
          <w:iCs/>
          <w:spacing w:val="4"/>
          <w:szCs w:val="27"/>
        </w:rPr>
        <w:t xml:space="preserve">Заказчику </w:t>
      </w:r>
      <w:r w:rsidRPr="00271DD2">
        <w:rPr>
          <w:b/>
          <w:bCs/>
          <w:i/>
          <w:iCs/>
          <w:spacing w:val="4"/>
          <w:szCs w:val="27"/>
        </w:rPr>
        <w:t>результатов работ</w:t>
      </w:r>
    </w:p>
    <w:p w14:paraId="705F9513" w14:textId="6F57A743" w:rsidR="00D71170" w:rsidRPr="00271DD2" w:rsidRDefault="006876F4" w:rsidP="006876F4">
      <w:pPr>
        <w:pStyle w:val="afa"/>
      </w:pPr>
      <w:r w:rsidRPr="00271DD2">
        <w:t>Подсистема должна</w:t>
      </w:r>
      <w:r w:rsidR="00D71170" w:rsidRPr="00271DD2">
        <w:t xml:space="preserve"> быть передан</w:t>
      </w:r>
      <w:r w:rsidRPr="00271DD2">
        <w:t>а</w:t>
      </w:r>
      <w:r w:rsidR="00D71170" w:rsidRPr="00271DD2">
        <w:t xml:space="preserve"> в виде установленног</w:t>
      </w:r>
      <w:r w:rsidRPr="00271DD2">
        <w:t>о</w:t>
      </w:r>
      <w:r w:rsidR="00002ADE">
        <w:t xml:space="preserve"> на предоставленное Заказчиком аппаратное обеспечение</w:t>
      </w:r>
      <w:r w:rsidRPr="00271DD2">
        <w:t xml:space="preserve"> функционирующего программного обеспечения</w:t>
      </w:r>
      <w:r w:rsidR="00D71170" w:rsidRPr="00271DD2">
        <w:t xml:space="preserve"> в сроки, предусмотренные Государственным контрактом. Приемка результатов </w:t>
      </w:r>
      <w:r w:rsidR="009A5019" w:rsidRPr="00271DD2">
        <w:t xml:space="preserve">работ </w:t>
      </w:r>
      <w:r w:rsidR="00D71170" w:rsidRPr="00271DD2">
        <w:t>должна осуществляться комиссией в составе уполномоченных представителей Заказчика и Исполнителя</w:t>
      </w:r>
      <w:r w:rsidR="008B13E6">
        <w:t xml:space="preserve"> в соответствии с документом «Программа и методика испытаний»</w:t>
      </w:r>
      <w:r w:rsidR="00D71170" w:rsidRPr="00271DD2">
        <w:t>.</w:t>
      </w:r>
    </w:p>
    <w:p w14:paraId="705F9514" w14:textId="77777777" w:rsidR="00D71170" w:rsidRPr="00271DD2" w:rsidRDefault="00D71170" w:rsidP="00D71170">
      <w:pPr>
        <w:keepNext/>
        <w:widowControl w:val="0"/>
        <w:numPr>
          <w:ilvl w:val="1"/>
          <w:numId w:val="7"/>
        </w:numPr>
        <w:pBdr>
          <w:bottom w:val="single" w:sz="8" w:space="1" w:color="4F81BD"/>
        </w:pBdr>
        <w:shd w:val="clear" w:color="auto" w:fill="FFFFFF"/>
        <w:tabs>
          <w:tab w:val="left" w:pos="1276"/>
        </w:tabs>
        <w:spacing w:before="240" w:after="0" w:line="240" w:lineRule="auto"/>
        <w:ind w:left="0" w:firstLine="709"/>
        <w:jc w:val="both"/>
        <w:outlineLvl w:val="1"/>
        <w:rPr>
          <w:b/>
          <w:bCs/>
          <w:i/>
          <w:iCs/>
          <w:spacing w:val="4"/>
          <w:szCs w:val="27"/>
        </w:rPr>
      </w:pPr>
      <w:r w:rsidRPr="00271DD2">
        <w:rPr>
          <w:b/>
          <w:bCs/>
          <w:i/>
          <w:iCs/>
          <w:spacing w:val="4"/>
          <w:szCs w:val="27"/>
        </w:rPr>
        <w:t>Виды, состав, объем и методы испытаний Комплекса</w:t>
      </w:r>
    </w:p>
    <w:p w14:paraId="575927F8" w14:textId="77777777" w:rsidR="00FF34E8" w:rsidRDefault="00D71170" w:rsidP="00D71170">
      <w:pPr>
        <w:keepNext/>
        <w:suppressAutoHyphens/>
        <w:spacing w:before="120" w:line="228" w:lineRule="auto"/>
        <w:ind w:firstLine="709"/>
        <w:jc w:val="both"/>
        <w:rPr>
          <w:szCs w:val="27"/>
        </w:rPr>
      </w:pPr>
      <w:r w:rsidRPr="00271DD2">
        <w:rPr>
          <w:szCs w:val="27"/>
        </w:rPr>
        <w:t xml:space="preserve">Испытания </w:t>
      </w:r>
      <w:r w:rsidR="006876F4" w:rsidRPr="00271DD2">
        <w:rPr>
          <w:szCs w:val="27"/>
        </w:rPr>
        <w:t xml:space="preserve">Подсистемы </w:t>
      </w:r>
      <w:r w:rsidRPr="00271DD2">
        <w:rPr>
          <w:szCs w:val="27"/>
        </w:rPr>
        <w:t xml:space="preserve">должны </w:t>
      </w:r>
      <w:r w:rsidR="00FF34E8">
        <w:rPr>
          <w:szCs w:val="27"/>
        </w:rPr>
        <w:t>включать два этапа:</w:t>
      </w:r>
    </w:p>
    <w:p w14:paraId="48FCB61E" w14:textId="4FDA4E84" w:rsidR="00FF34E8" w:rsidRPr="00FF34E8" w:rsidRDefault="00D71170" w:rsidP="00D45179">
      <w:pPr>
        <w:pStyle w:val="afd"/>
        <w:keepNext/>
        <w:numPr>
          <w:ilvl w:val="0"/>
          <w:numId w:val="14"/>
        </w:numPr>
        <w:suppressAutoHyphens/>
        <w:spacing w:before="120" w:line="228" w:lineRule="auto"/>
        <w:jc w:val="both"/>
        <w:rPr>
          <w:sz w:val="27"/>
          <w:szCs w:val="27"/>
        </w:rPr>
      </w:pPr>
      <w:r w:rsidRPr="00FF34E8">
        <w:rPr>
          <w:sz w:val="27"/>
          <w:szCs w:val="27"/>
        </w:rPr>
        <w:t>опытн</w:t>
      </w:r>
      <w:r w:rsidR="00FF34E8" w:rsidRPr="00FF34E8">
        <w:rPr>
          <w:sz w:val="27"/>
          <w:szCs w:val="27"/>
        </w:rPr>
        <w:t>ая</w:t>
      </w:r>
      <w:r w:rsidRPr="00FF34E8">
        <w:rPr>
          <w:sz w:val="27"/>
          <w:szCs w:val="27"/>
        </w:rPr>
        <w:t xml:space="preserve"> эксплуатаци</w:t>
      </w:r>
      <w:r w:rsidR="00FF34E8" w:rsidRPr="00FF34E8">
        <w:rPr>
          <w:sz w:val="27"/>
          <w:szCs w:val="27"/>
        </w:rPr>
        <w:t>я</w:t>
      </w:r>
      <w:r w:rsidRPr="00FF34E8">
        <w:rPr>
          <w:sz w:val="27"/>
          <w:szCs w:val="27"/>
        </w:rPr>
        <w:t xml:space="preserve"> </w:t>
      </w:r>
      <w:r w:rsidR="00B770FB">
        <w:rPr>
          <w:sz w:val="27"/>
          <w:szCs w:val="27"/>
        </w:rPr>
        <w:t xml:space="preserve">в течение 10 рабочих дней </w:t>
      </w:r>
      <w:r w:rsidRPr="00FF34E8">
        <w:rPr>
          <w:sz w:val="27"/>
          <w:szCs w:val="27"/>
        </w:rPr>
        <w:t>(далее – ОЭ)</w:t>
      </w:r>
      <w:r w:rsidR="00FF34E8" w:rsidRPr="00FF34E8">
        <w:rPr>
          <w:sz w:val="27"/>
          <w:szCs w:val="27"/>
        </w:rPr>
        <w:t>;</w:t>
      </w:r>
    </w:p>
    <w:p w14:paraId="705F9515" w14:textId="003A2E68" w:rsidR="00D71170" w:rsidRPr="00FF34E8" w:rsidRDefault="00FF34E8" w:rsidP="00D45179">
      <w:pPr>
        <w:pStyle w:val="afd"/>
        <w:keepNext/>
        <w:numPr>
          <w:ilvl w:val="0"/>
          <w:numId w:val="14"/>
        </w:numPr>
        <w:suppressAutoHyphens/>
        <w:spacing w:before="120" w:line="228" w:lineRule="auto"/>
        <w:jc w:val="both"/>
        <w:rPr>
          <w:sz w:val="27"/>
          <w:szCs w:val="27"/>
        </w:rPr>
      </w:pPr>
      <w:r w:rsidRPr="00FF34E8">
        <w:rPr>
          <w:sz w:val="27"/>
          <w:szCs w:val="27"/>
        </w:rPr>
        <w:t>приемочные испытания</w:t>
      </w:r>
      <w:r w:rsidR="00D71170" w:rsidRPr="00FF34E8">
        <w:rPr>
          <w:sz w:val="27"/>
          <w:szCs w:val="27"/>
        </w:rPr>
        <w:t>.</w:t>
      </w:r>
    </w:p>
    <w:p w14:paraId="705F9516" w14:textId="5DC0BA3A" w:rsidR="00D71170" w:rsidRDefault="00D71170" w:rsidP="006876F4">
      <w:pPr>
        <w:pStyle w:val="afa"/>
      </w:pPr>
      <w:r w:rsidRPr="00271DD2">
        <w:rPr>
          <w:szCs w:val="27"/>
        </w:rPr>
        <w:t xml:space="preserve">Объем, методы и порядок проведения ОЭ должны определяться Программой опытной эксплуатации. До начала ОЭ Исполнитель должен передать </w:t>
      </w:r>
      <w:r w:rsidR="006876F4" w:rsidRPr="00271DD2">
        <w:rPr>
          <w:szCs w:val="27"/>
        </w:rPr>
        <w:t xml:space="preserve">Заказчику </w:t>
      </w:r>
      <w:r w:rsidRPr="00271DD2">
        <w:t xml:space="preserve">полный набор </w:t>
      </w:r>
      <w:r w:rsidR="00265BC3" w:rsidRPr="00271DD2">
        <w:t>учетных записей</w:t>
      </w:r>
      <w:r w:rsidRPr="00271DD2">
        <w:t xml:space="preserve">, паролей и других параметров доступа к </w:t>
      </w:r>
      <w:r w:rsidR="006876F4" w:rsidRPr="00271DD2">
        <w:t>Подсистеме</w:t>
      </w:r>
      <w:r w:rsidRPr="00271DD2">
        <w:t xml:space="preserve">. </w:t>
      </w:r>
      <w:r w:rsidR="00B770FB">
        <w:t xml:space="preserve">В течение опытной эксплуатации Исполнитель обеспечивает консультацию работников Заказчика по телефону и электронной почте. </w:t>
      </w:r>
      <w:r w:rsidRPr="00271DD2">
        <w:t xml:space="preserve">Результаты проведения </w:t>
      </w:r>
      <w:r w:rsidR="00E1753A" w:rsidRPr="00271DD2">
        <w:t>ОЭ</w:t>
      </w:r>
      <w:r w:rsidRPr="00271DD2">
        <w:t xml:space="preserve"> должны быть зафиксированы в Рабочем журнале опытной эксплуатации. </w:t>
      </w:r>
    </w:p>
    <w:p w14:paraId="7C5F20B7" w14:textId="45B52FCB" w:rsidR="00D45179" w:rsidRPr="00271DD2" w:rsidRDefault="00D45179" w:rsidP="006876F4">
      <w:pPr>
        <w:pStyle w:val="afa"/>
      </w:pPr>
      <w:r w:rsidRPr="00271DD2">
        <w:rPr>
          <w:szCs w:val="27"/>
        </w:rPr>
        <w:t>Объем, методы и порядок проведения</w:t>
      </w:r>
      <w:r>
        <w:rPr>
          <w:szCs w:val="27"/>
        </w:rPr>
        <w:t xml:space="preserve"> приемочных испытаний должны определяться Программой и методикой испытаний. По результатам приемочных испытаний оформляется протокол проведения приемочных испытаний.</w:t>
      </w:r>
    </w:p>
    <w:p w14:paraId="705F9517" w14:textId="77777777" w:rsidR="00D71170" w:rsidRPr="00271DD2" w:rsidRDefault="00D71170" w:rsidP="00D71170">
      <w:pPr>
        <w:keepNext/>
        <w:widowControl w:val="0"/>
        <w:numPr>
          <w:ilvl w:val="1"/>
          <w:numId w:val="7"/>
        </w:numPr>
        <w:pBdr>
          <w:bottom w:val="single" w:sz="8" w:space="1" w:color="4F81BD"/>
        </w:pBdr>
        <w:shd w:val="clear" w:color="auto" w:fill="FFFFFF"/>
        <w:tabs>
          <w:tab w:val="left" w:pos="1276"/>
        </w:tabs>
        <w:spacing w:before="240" w:after="0" w:line="240" w:lineRule="auto"/>
        <w:ind w:left="0" w:firstLine="709"/>
        <w:jc w:val="both"/>
        <w:outlineLvl w:val="1"/>
        <w:rPr>
          <w:b/>
          <w:bCs/>
          <w:i/>
          <w:iCs/>
          <w:spacing w:val="4"/>
          <w:szCs w:val="27"/>
        </w:rPr>
      </w:pPr>
      <w:r w:rsidRPr="00271DD2">
        <w:rPr>
          <w:b/>
          <w:bCs/>
          <w:i/>
          <w:iCs/>
          <w:spacing w:val="4"/>
          <w:szCs w:val="27"/>
        </w:rPr>
        <w:t>Общие требования к приемке работ</w:t>
      </w:r>
    </w:p>
    <w:p w14:paraId="705F9518" w14:textId="73878142" w:rsidR="00D71170" w:rsidRPr="00271DD2" w:rsidRDefault="00D71170" w:rsidP="006876F4">
      <w:pPr>
        <w:pStyle w:val="afa"/>
        <w:rPr>
          <w:szCs w:val="27"/>
        </w:rPr>
      </w:pPr>
      <w:r w:rsidRPr="00271DD2">
        <w:rPr>
          <w:szCs w:val="27"/>
        </w:rPr>
        <w:t xml:space="preserve">Сдача-приемка работ должна производиться в соответствии с Государственным контрактом и </w:t>
      </w:r>
      <w:proofErr w:type="gramStart"/>
      <w:r w:rsidR="002672D3" w:rsidRPr="00271DD2">
        <w:rPr>
          <w:szCs w:val="27"/>
        </w:rPr>
        <w:t>Программой</w:t>
      </w:r>
      <w:proofErr w:type="gramEnd"/>
      <w:r w:rsidR="002672D3" w:rsidRPr="00271DD2">
        <w:rPr>
          <w:szCs w:val="27"/>
        </w:rPr>
        <w:t xml:space="preserve"> </w:t>
      </w:r>
      <w:r w:rsidR="00927FA7">
        <w:rPr>
          <w:szCs w:val="27"/>
        </w:rPr>
        <w:t>и методикой испытаний</w:t>
      </w:r>
      <w:r w:rsidRPr="00271DD2">
        <w:rPr>
          <w:szCs w:val="27"/>
        </w:rPr>
        <w:t>.</w:t>
      </w:r>
    </w:p>
    <w:p w14:paraId="705F9519" w14:textId="77777777" w:rsidR="00075EE0" w:rsidRPr="00271DD2" w:rsidRDefault="00CD5FA6" w:rsidP="00CD5FA6">
      <w:pPr>
        <w:pStyle w:val="1"/>
      </w:pPr>
      <w:r w:rsidRPr="00271DD2">
        <w:t>Требования к гарантийному обслуживанию</w:t>
      </w:r>
    </w:p>
    <w:p w14:paraId="705F951A" w14:textId="77777777" w:rsidR="00D71170" w:rsidRPr="00271DD2" w:rsidRDefault="00D71170" w:rsidP="00062A48">
      <w:pPr>
        <w:pStyle w:val="afa"/>
      </w:pPr>
      <w:r w:rsidRPr="00271DD2">
        <w:t>Срок действия гарантии Исполнителя на создаваемую Подсистему должен составлять не менее 12 (двенадцати) месяцев с даты подписания акта о приемке выполненных работ.</w:t>
      </w:r>
    </w:p>
    <w:p w14:paraId="705F951B" w14:textId="77777777" w:rsidR="00075EE0" w:rsidRPr="00271DD2" w:rsidRDefault="00075EE0" w:rsidP="00062A48">
      <w:pPr>
        <w:pStyle w:val="afa"/>
      </w:pPr>
      <w:r w:rsidRPr="00271DD2">
        <w:t xml:space="preserve">Срок </w:t>
      </w:r>
      <w:r w:rsidR="0019501D" w:rsidRPr="00271DD2">
        <w:t xml:space="preserve">действия гарантии на </w:t>
      </w:r>
      <w:r w:rsidR="00890C67" w:rsidRPr="00271DD2">
        <w:t xml:space="preserve">поставляемые компоненты </w:t>
      </w:r>
      <w:r w:rsidR="0019501D" w:rsidRPr="00271DD2">
        <w:t>Подсистем</w:t>
      </w:r>
      <w:r w:rsidR="00890C67" w:rsidRPr="00271DD2">
        <w:t>ы</w:t>
      </w:r>
      <w:r w:rsidR="0019501D" w:rsidRPr="00271DD2">
        <w:t xml:space="preserve"> </w:t>
      </w:r>
      <w:r w:rsidRPr="00271DD2">
        <w:t>должен составлять не менее 12 (двенадцати) месяцев с даты подписания акта о приемке выполненных работ.</w:t>
      </w:r>
    </w:p>
    <w:p w14:paraId="705F951C" w14:textId="77777777" w:rsidR="00075EE0" w:rsidRPr="00271DD2" w:rsidRDefault="00075EE0" w:rsidP="00062A48">
      <w:pPr>
        <w:pStyle w:val="afa"/>
      </w:pPr>
      <w:r w:rsidRPr="00271DD2">
        <w:t xml:space="preserve">Комплектующие, которые Исполнитель устанавливает на компоненты подсистем в течение </w:t>
      </w:r>
      <w:r w:rsidR="00E1753A" w:rsidRPr="00271DD2">
        <w:t>г</w:t>
      </w:r>
      <w:r w:rsidRPr="00271DD2">
        <w:t>арантийного периода при восстановлении его работоспособности, должны быть произведены теми же производителями, что и исходные комплектующие.</w:t>
      </w:r>
    </w:p>
    <w:p w14:paraId="705F951D" w14:textId="77777777" w:rsidR="00075EE0" w:rsidRPr="00271DD2" w:rsidRDefault="00075EE0" w:rsidP="00062A48">
      <w:pPr>
        <w:pStyle w:val="afa"/>
      </w:pPr>
      <w:r w:rsidRPr="00271DD2">
        <w:t xml:space="preserve">В </w:t>
      </w:r>
      <w:r w:rsidR="00E1753A" w:rsidRPr="00271DD2">
        <w:t>г</w:t>
      </w:r>
      <w:r w:rsidRPr="00271DD2">
        <w:t xml:space="preserve">арантийный период устранение обнаруженных неисправностей компонент </w:t>
      </w:r>
      <w:r w:rsidR="0019501D" w:rsidRPr="00271DD2">
        <w:t xml:space="preserve">Подсистемы </w:t>
      </w:r>
      <w:r w:rsidRPr="00271DD2">
        <w:t>должно быть выполнено в течение 20 (двадцати) рабочих дней со дня получения от Заказчика уведомления о выявлении дефекта(</w:t>
      </w:r>
      <w:proofErr w:type="spellStart"/>
      <w:r w:rsidRPr="00271DD2">
        <w:t>ов</w:t>
      </w:r>
      <w:proofErr w:type="spellEnd"/>
      <w:r w:rsidRPr="00271DD2">
        <w:t xml:space="preserve">) и/или неисправности(ей) и/или несоответствий компонент </w:t>
      </w:r>
      <w:r w:rsidR="0019501D" w:rsidRPr="00271DD2">
        <w:t>Подсистемы</w:t>
      </w:r>
      <w:r w:rsidRPr="00271DD2">
        <w:t>.</w:t>
      </w:r>
    </w:p>
    <w:p w14:paraId="705F951E" w14:textId="77777777" w:rsidR="00075EE0" w:rsidRPr="00271DD2" w:rsidRDefault="00075EE0" w:rsidP="00C12B55">
      <w:pPr>
        <w:pStyle w:val="afa"/>
      </w:pPr>
      <w:r w:rsidRPr="00271DD2">
        <w:t xml:space="preserve">В случае необходимости выполнения работ по гарантийному ремонту компонент </w:t>
      </w:r>
      <w:r w:rsidR="0019501D" w:rsidRPr="00271DD2">
        <w:t xml:space="preserve">Подсистемы </w:t>
      </w:r>
      <w:r w:rsidRPr="00271DD2">
        <w:t xml:space="preserve">не в месте размещения </w:t>
      </w:r>
      <w:r w:rsidR="00890C67" w:rsidRPr="00271DD2">
        <w:t xml:space="preserve">компонент </w:t>
      </w:r>
      <w:r w:rsidR="0019501D" w:rsidRPr="00271DD2">
        <w:t>Подсистемы</w:t>
      </w:r>
      <w:r w:rsidRPr="00271DD2">
        <w:t xml:space="preserve"> их транспортировка до места гарантийного ремонта и обратно должна осуществляться силами и за счет Исполнителя.</w:t>
      </w:r>
    </w:p>
    <w:p w14:paraId="705F951F" w14:textId="77777777" w:rsidR="00075EE0" w:rsidRPr="00075EE0" w:rsidRDefault="00075EE0" w:rsidP="00C12B55">
      <w:pPr>
        <w:pStyle w:val="afa"/>
      </w:pPr>
      <w:r w:rsidRPr="00271DD2">
        <w:t xml:space="preserve">В случае невозможности восстановления работоспособности неисправной компоненты </w:t>
      </w:r>
      <w:r w:rsidR="0019501D" w:rsidRPr="00271DD2">
        <w:t xml:space="preserve">Подсистемы </w:t>
      </w:r>
      <w:r w:rsidRPr="00271DD2">
        <w:t>в вышеуказанные сроки Исполнитель должен предоставить на время восстановления работоспособности аналогичный по функциональным характеристикам компонент, провести работы по его установке и настройке.</w:t>
      </w:r>
    </w:p>
    <w:sectPr w:rsidR="00075EE0" w:rsidRPr="00075EE0" w:rsidSect="008C0937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9522" w14:textId="77777777" w:rsidR="00FF34E8" w:rsidRDefault="00FF34E8">
      <w:pPr>
        <w:spacing w:after="0" w:line="240" w:lineRule="auto"/>
      </w:pPr>
      <w:r>
        <w:separator/>
      </w:r>
    </w:p>
  </w:endnote>
  <w:endnote w:type="continuationSeparator" w:id="0">
    <w:p w14:paraId="705F9523" w14:textId="77777777" w:rsidR="00FF34E8" w:rsidRDefault="00FF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BeauSansPro-Light">
    <w:altName w:val="Candar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FBeauSansPro-SemiBold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678222"/>
      <w:docPartObj>
        <w:docPartGallery w:val="Page Numbers (Bottom of Page)"/>
        <w:docPartUnique/>
      </w:docPartObj>
    </w:sdtPr>
    <w:sdtEndPr/>
    <w:sdtContent>
      <w:p w14:paraId="705F9524" w14:textId="50DA4F6D" w:rsidR="00FF34E8" w:rsidRDefault="00FF34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4DF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9520" w14:textId="77777777" w:rsidR="00FF34E8" w:rsidRDefault="00FF34E8">
      <w:pPr>
        <w:spacing w:after="0" w:line="240" w:lineRule="auto"/>
      </w:pPr>
      <w:r>
        <w:separator/>
      </w:r>
    </w:p>
  </w:footnote>
  <w:footnote w:type="continuationSeparator" w:id="0">
    <w:p w14:paraId="705F9521" w14:textId="77777777" w:rsidR="00FF34E8" w:rsidRDefault="00FF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3"/>
      <w:numFmt w:val="decimal"/>
      <w:pStyle w:val="6"/>
      <w:lvlText w:val="%1."/>
      <w:lvlJc w:val="left"/>
      <w:pPr>
        <w:tabs>
          <w:tab w:val="num" w:pos="0"/>
        </w:tabs>
        <w:ind w:left="1425" w:hanging="360"/>
      </w:pPr>
      <w:rPr>
        <w:rFonts w:cs="Times New Roman"/>
      </w:rPr>
    </w:lvl>
  </w:abstractNum>
  <w:abstractNum w:abstractNumId="2">
    <w:nsid w:val="18CB4D79"/>
    <w:multiLevelType w:val="multilevel"/>
    <w:tmpl w:val="F746EF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9E802AB"/>
    <w:multiLevelType w:val="hybridMultilevel"/>
    <w:tmpl w:val="E0BAC638"/>
    <w:styleLink w:val="ArticleSection11"/>
    <w:lvl w:ilvl="0" w:tplc="0419000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5CA466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47B34"/>
    <w:multiLevelType w:val="hybridMultilevel"/>
    <w:tmpl w:val="BA4C8CDC"/>
    <w:lvl w:ilvl="0" w:tplc="0BBEC1FC">
      <w:start w:val="1"/>
      <w:numFmt w:val="bullet"/>
      <w:lvlText w:val="-"/>
      <w:lvlJc w:val="left"/>
      <w:pPr>
        <w:ind w:left="23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26EA0FB9"/>
    <w:multiLevelType w:val="hybridMultilevel"/>
    <w:tmpl w:val="CE0AF084"/>
    <w:lvl w:ilvl="0" w:tplc="75048C2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BBEC1FC">
      <w:start w:val="1"/>
      <w:numFmt w:val="bullet"/>
      <w:lvlText w:val="-"/>
      <w:lvlJc w:val="left"/>
      <w:pPr>
        <w:ind w:left="1647" w:hanging="360"/>
      </w:pPr>
      <w:rPr>
        <w:rFonts w:ascii="Calibri" w:hAnsi="Calibri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C52D87"/>
    <w:multiLevelType w:val="hybridMultilevel"/>
    <w:tmpl w:val="7D2226B8"/>
    <w:lvl w:ilvl="0" w:tplc="8D3CA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CF59F7"/>
    <w:multiLevelType w:val="hybridMultilevel"/>
    <w:tmpl w:val="3EB8964A"/>
    <w:lvl w:ilvl="0" w:tplc="E4006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>
    <w:nsid w:val="4BC470E9"/>
    <w:multiLevelType w:val="multilevel"/>
    <w:tmpl w:val="F746EF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514E512E"/>
    <w:multiLevelType w:val="hybridMultilevel"/>
    <w:tmpl w:val="F52649E8"/>
    <w:lvl w:ilvl="0" w:tplc="A8A07008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77DC"/>
    <w:multiLevelType w:val="multilevel"/>
    <w:tmpl w:val="8E82BE5C"/>
    <w:styleLink w:val="a1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2">
    <w:nsid w:val="59322600"/>
    <w:multiLevelType w:val="multilevel"/>
    <w:tmpl w:val="65DE787E"/>
    <w:lvl w:ilvl="0">
      <w:start w:val="1"/>
      <w:numFmt w:val="bullet"/>
      <w:pStyle w:val="BulletLis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95"/>
        </w:tabs>
        <w:ind w:left="279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3">
    <w:nsid w:val="656F11D3"/>
    <w:multiLevelType w:val="multilevel"/>
    <w:tmpl w:val="2F30C31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6DF416C"/>
    <w:multiLevelType w:val="multilevel"/>
    <w:tmpl w:val="030099BE"/>
    <w:styleLink w:val="1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3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oNotTrackFormatting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C1"/>
    <w:rsid w:val="00002ADE"/>
    <w:rsid w:val="00012013"/>
    <w:rsid w:val="000135A0"/>
    <w:rsid w:val="00017B86"/>
    <w:rsid w:val="00027EBE"/>
    <w:rsid w:val="00032883"/>
    <w:rsid w:val="00042E8A"/>
    <w:rsid w:val="000451B5"/>
    <w:rsid w:val="00047949"/>
    <w:rsid w:val="00050474"/>
    <w:rsid w:val="000521BF"/>
    <w:rsid w:val="000557EB"/>
    <w:rsid w:val="00062A48"/>
    <w:rsid w:val="00064B4D"/>
    <w:rsid w:val="00067BA3"/>
    <w:rsid w:val="0007065E"/>
    <w:rsid w:val="00075EE0"/>
    <w:rsid w:val="0007718B"/>
    <w:rsid w:val="00094380"/>
    <w:rsid w:val="00096078"/>
    <w:rsid w:val="000A358B"/>
    <w:rsid w:val="000A50D6"/>
    <w:rsid w:val="000B27A1"/>
    <w:rsid w:val="000B4426"/>
    <w:rsid w:val="000B52E5"/>
    <w:rsid w:val="000B5F41"/>
    <w:rsid w:val="000C231B"/>
    <w:rsid w:val="000C37D2"/>
    <w:rsid w:val="000C77C8"/>
    <w:rsid w:val="000D1112"/>
    <w:rsid w:val="000D7F81"/>
    <w:rsid w:val="000E40C3"/>
    <w:rsid w:val="000E76D2"/>
    <w:rsid w:val="000F6A28"/>
    <w:rsid w:val="00100F9C"/>
    <w:rsid w:val="00103464"/>
    <w:rsid w:val="001074C9"/>
    <w:rsid w:val="00110F09"/>
    <w:rsid w:val="0011158F"/>
    <w:rsid w:val="0011354C"/>
    <w:rsid w:val="0011494E"/>
    <w:rsid w:val="001149EC"/>
    <w:rsid w:val="00116D8F"/>
    <w:rsid w:val="00126024"/>
    <w:rsid w:val="00136BE7"/>
    <w:rsid w:val="00146A3A"/>
    <w:rsid w:val="00150F01"/>
    <w:rsid w:val="00153A49"/>
    <w:rsid w:val="00155E00"/>
    <w:rsid w:val="0015793F"/>
    <w:rsid w:val="00164134"/>
    <w:rsid w:val="00166CD6"/>
    <w:rsid w:val="001743BB"/>
    <w:rsid w:val="00177F47"/>
    <w:rsid w:val="0018332A"/>
    <w:rsid w:val="00186AD5"/>
    <w:rsid w:val="0019501D"/>
    <w:rsid w:val="001A55AF"/>
    <w:rsid w:val="001B1895"/>
    <w:rsid w:val="001B41D0"/>
    <w:rsid w:val="001B7C54"/>
    <w:rsid w:val="001C1379"/>
    <w:rsid w:val="001C1CE3"/>
    <w:rsid w:val="001C32C4"/>
    <w:rsid w:val="001C492D"/>
    <w:rsid w:val="001C697E"/>
    <w:rsid w:val="001D6F33"/>
    <w:rsid w:val="001E1817"/>
    <w:rsid w:val="00204546"/>
    <w:rsid w:val="002122C9"/>
    <w:rsid w:val="0021272A"/>
    <w:rsid w:val="00221FC7"/>
    <w:rsid w:val="00226CC3"/>
    <w:rsid w:val="00227CBA"/>
    <w:rsid w:val="0024493A"/>
    <w:rsid w:val="00251C05"/>
    <w:rsid w:val="00257E3C"/>
    <w:rsid w:val="00262157"/>
    <w:rsid w:val="00265BC3"/>
    <w:rsid w:val="002672D3"/>
    <w:rsid w:val="00267A71"/>
    <w:rsid w:val="00271DD2"/>
    <w:rsid w:val="00280F50"/>
    <w:rsid w:val="00284BF4"/>
    <w:rsid w:val="00291FFF"/>
    <w:rsid w:val="002A18B7"/>
    <w:rsid w:val="002A32C8"/>
    <w:rsid w:val="002C12B4"/>
    <w:rsid w:val="002C32E2"/>
    <w:rsid w:val="002D48F4"/>
    <w:rsid w:val="002E055A"/>
    <w:rsid w:val="002E7CD2"/>
    <w:rsid w:val="00303AFC"/>
    <w:rsid w:val="00307F3B"/>
    <w:rsid w:val="00311202"/>
    <w:rsid w:val="00311357"/>
    <w:rsid w:val="00317316"/>
    <w:rsid w:val="00330664"/>
    <w:rsid w:val="0034134F"/>
    <w:rsid w:val="00342C39"/>
    <w:rsid w:val="00347DD9"/>
    <w:rsid w:val="003516EB"/>
    <w:rsid w:val="0035774B"/>
    <w:rsid w:val="003723DE"/>
    <w:rsid w:val="00376CE0"/>
    <w:rsid w:val="00384D34"/>
    <w:rsid w:val="0038707E"/>
    <w:rsid w:val="003937E0"/>
    <w:rsid w:val="003942EE"/>
    <w:rsid w:val="003A1201"/>
    <w:rsid w:val="003A2905"/>
    <w:rsid w:val="003A41DC"/>
    <w:rsid w:val="003A4C02"/>
    <w:rsid w:val="003B29FA"/>
    <w:rsid w:val="003B6B0D"/>
    <w:rsid w:val="003E443A"/>
    <w:rsid w:val="003E75BF"/>
    <w:rsid w:val="00413DB3"/>
    <w:rsid w:val="00415130"/>
    <w:rsid w:val="00435C58"/>
    <w:rsid w:val="00437455"/>
    <w:rsid w:val="004410AC"/>
    <w:rsid w:val="0045102B"/>
    <w:rsid w:val="00461D0F"/>
    <w:rsid w:val="00461F80"/>
    <w:rsid w:val="00476E9C"/>
    <w:rsid w:val="00495DDD"/>
    <w:rsid w:val="004A3739"/>
    <w:rsid w:val="004A3812"/>
    <w:rsid w:val="004A39E3"/>
    <w:rsid w:val="004B296C"/>
    <w:rsid w:val="004B6366"/>
    <w:rsid w:val="004C12D0"/>
    <w:rsid w:val="004D6939"/>
    <w:rsid w:val="004E43B6"/>
    <w:rsid w:val="004E5FAC"/>
    <w:rsid w:val="004F4705"/>
    <w:rsid w:val="00505E25"/>
    <w:rsid w:val="00506106"/>
    <w:rsid w:val="00511403"/>
    <w:rsid w:val="00517B08"/>
    <w:rsid w:val="005417AC"/>
    <w:rsid w:val="005436E6"/>
    <w:rsid w:val="00550124"/>
    <w:rsid w:val="005614CA"/>
    <w:rsid w:val="005735E6"/>
    <w:rsid w:val="00580FE8"/>
    <w:rsid w:val="00583684"/>
    <w:rsid w:val="00587FAD"/>
    <w:rsid w:val="00593A63"/>
    <w:rsid w:val="00594416"/>
    <w:rsid w:val="005A27C6"/>
    <w:rsid w:val="005A2B72"/>
    <w:rsid w:val="005A5A8E"/>
    <w:rsid w:val="005B40B6"/>
    <w:rsid w:val="005D29C1"/>
    <w:rsid w:val="005D726C"/>
    <w:rsid w:val="005E446C"/>
    <w:rsid w:val="005F4C26"/>
    <w:rsid w:val="005F7445"/>
    <w:rsid w:val="00602AAC"/>
    <w:rsid w:val="00603CB4"/>
    <w:rsid w:val="00607A2F"/>
    <w:rsid w:val="00611BB2"/>
    <w:rsid w:val="00612BB4"/>
    <w:rsid w:val="00634B18"/>
    <w:rsid w:val="006537EE"/>
    <w:rsid w:val="0066021C"/>
    <w:rsid w:val="00670D7F"/>
    <w:rsid w:val="006828B6"/>
    <w:rsid w:val="006876F4"/>
    <w:rsid w:val="00693022"/>
    <w:rsid w:val="00693AA8"/>
    <w:rsid w:val="006A147D"/>
    <w:rsid w:val="006B4D49"/>
    <w:rsid w:val="006D47A4"/>
    <w:rsid w:val="006D72EB"/>
    <w:rsid w:val="006F0688"/>
    <w:rsid w:val="006F1284"/>
    <w:rsid w:val="006F34C3"/>
    <w:rsid w:val="006F5D9C"/>
    <w:rsid w:val="006F6893"/>
    <w:rsid w:val="00700D17"/>
    <w:rsid w:val="0072237E"/>
    <w:rsid w:val="007254FB"/>
    <w:rsid w:val="00727033"/>
    <w:rsid w:val="00740D75"/>
    <w:rsid w:val="00741FD9"/>
    <w:rsid w:val="00742A51"/>
    <w:rsid w:val="0074365F"/>
    <w:rsid w:val="00753B8A"/>
    <w:rsid w:val="007565AB"/>
    <w:rsid w:val="0076451C"/>
    <w:rsid w:val="00764A7A"/>
    <w:rsid w:val="00767565"/>
    <w:rsid w:val="007810FF"/>
    <w:rsid w:val="00782ECA"/>
    <w:rsid w:val="007840EA"/>
    <w:rsid w:val="00796192"/>
    <w:rsid w:val="007A1521"/>
    <w:rsid w:val="007A5727"/>
    <w:rsid w:val="007A6641"/>
    <w:rsid w:val="007B14F2"/>
    <w:rsid w:val="007B1538"/>
    <w:rsid w:val="007C0F73"/>
    <w:rsid w:val="007D300B"/>
    <w:rsid w:val="007D5347"/>
    <w:rsid w:val="007D5477"/>
    <w:rsid w:val="007D7F0A"/>
    <w:rsid w:val="007E1BDA"/>
    <w:rsid w:val="007E2DAF"/>
    <w:rsid w:val="00802E25"/>
    <w:rsid w:val="0081698B"/>
    <w:rsid w:val="0082325B"/>
    <w:rsid w:val="0082392F"/>
    <w:rsid w:val="00830F0E"/>
    <w:rsid w:val="00835C76"/>
    <w:rsid w:val="00840254"/>
    <w:rsid w:val="00841696"/>
    <w:rsid w:val="00847958"/>
    <w:rsid w:val="00860FE2"/>
    <w:rsid w:val="00861567"/>
    <w:rsid w:val="0086236F"/>
    <w:rsid w:val="0087250C"/>
    <w:rsid w:val="00877590"/>
    <w:rsid w:val="00877E4D"/>
    <w:rsid w:val="00884324"/>
    <w:rsid w:val="0088767B"/>
    <w:rsid w:val="00887BD1"/>
    <w:rsid w:val="00887CBB"/>
    <w:rsid w:val="00890C67"/>
    <w:rsid w:val="00891AC9"/>
    <w:rsid w:val="0089503A"/>
    <w:rsid w:val="008A06A3"/>
    <w:rsid w:val="008A0BC5"/>
    <w:rsid w:val="008A2A30"/>
    <w:rsid w:val="008A3038"/>
    <w:rsid w:val="008A539D"/>
    <w:rsid w:val="008B13E6"/>
    <w:rsid w:val="008C0937"/>
    <w:rsid w:val="008C2163"/>
    <w:rsid w:val="008D24A2"/>
    <w:rsid w:val="008D3E39"/>
    <w:rsid w:val="008E052D"/>
    <w:rsid w:val="008F05F1"/>
    <w:rsid w:val="008F6310"/>
    <w:rsid w:val="009154B5"/>
    <w:rsid w:val="00916901"/>
    <w:rsid w:val="00917356"/>
    <w:rsid w:val="009269C3"/>
    <w:rsid w:val="00927FA7"/>
    <w:rsid w:val="009314DF"/>
    <w:rsid w:val="00932BEF"/>
    <w:rsid w:val="009331DA"/>
    <w:rsid w:val="009426EE"/>
    <w:rsid w:val="009650F1"/>
    <w:rsid w:val="0097040A"/>
    <w:rsid w:val="0097130D"/>
    <w:rsid w:val="0097696D"/>
    <w:rsid w:val="00980A14"/>
    <w:rsid w:val="00991D30"/>
    <w:rsid w:val="00995964"/>
    <w:rsid w:val="0099629A"/>
    <w:rsid w:val="009A1F34"/>
    <w:rsid w:val="009A3AB9"/>
    <w:rsid w:val="009A4C61"/>
    <w:rsid w:val="009A5019"/>
    <w:rsid w:val="009A67F5"/>
    <w:rsid w:val="009B20F7"/>
    <w:rsid w:val="009B35B6"/>
    <w:rsid w:val="009B46CF"/>
    <w:rsid w:val="009C336D"/>
    <w:rsid w:val="009C5DFA"/>
    <w:rsid w:val="009D13F5"/>
    <w:rsid w:val="009D24A1"/>
    <w:rsid w:val="009D5095"/>
    <w:rsid w:val="009D5249"/>
    <w:rsid w:val="009D5CD6"/>
    <w:rsid w:val="009F3E31"/>
    <w:rsid w:val="009F4C89"/>
    <w:rsid w:val="00A009FE"/>
    <w:rsid w:val="00A016D7"/>
    <w:rsid w:val="00A04E8F"/>
    <w:rsid w:val="00A07797"/>
    <w:rsid w:val="00A111D6"/>
    <w:rsid w:val="00A11E55"/>
    <w:rsid w:val="00A17653"/>
    <w:rsid w:val="00A2105D"/>
    <w:rsid w:val="00A31341"/>
    <w:rsid w:val="00A32987"/>
    <w:rsid w:val="00A34E75"/>
    <w:rsid w:val="00A4310F"/>
    <w:rsid w:val="00A434B1"/>
    <w:rsid w:val="00A45A2C"/>
    <w:rsid w:val="00A73C26"/>
    <w:rsid w:val="00A74C21"/>
    <w:rsid w:val="00A81ECA"/>
    <w:rsid w:val="00A923D5"/>
    <w:rsid w:val="00AA1636"/>
    <w:rsid w:val="00AA3720"/>
    <w:rsid w:val="00AB1F64"/>
    <w:rsid w:val="00AB3453"/>
    <w:rsid w:val="00AC0602"/>
    <w:rsid w:val="00AC0E56"/>
    <w:rsid w:val="00AD5991"/>
    <w:rsid w:val="00AE1958"/>
    <w:rsid w:val="00AF4C71"/>
    <w:rsid w:val="00AF6A1C"/>
    <w:rsid w:val="00B0272B"/>
    <w:rsid w:val="00B05864"/>
    <w:rsid w:val="00B24B44"/>
    <w:rsid w:val="00B4334E"/>
    <w:rsid w:val="00B45585"/>
    <w:rsid w:val="00B570C3"/>
    <w:rsid w:val="00B65A2A"/>
    <w:rsid w:val="00B70826"/>
    <w:rsid w:val="00B71148"/>
    <w:rsid w:val="00B712D4"/>
    <w:rsid w:val="00B738B0"/>
    <w:rsid w:val="00B770FB"/>
    <w:rsid w:val="00B7711D"/>
    <w:rsid w:val="00B838BC"/>
    <w:rsid w:val="00B93B9E"/>
    <w:rsid w:val="00BA0011"/>
    <w:rsid w:val="00BA1233"/>
    <w:rsid w:val="00BA7F4F"/>
    <w:rsid w:val="00BB0781"/>
    <w:rsid w:val="00BB4A44"/>
    <w:rsid w:val="00BB65F9"/>
    <w:rsid w:val="00BC048D"/>
    <w:rsid w:val="00BC3B51"/>
    <w:rsid w:val="00BC7828"/>
    <w:rsid w:val="00BD1EE8"/>
    <w:rsid w:val="00BD2BBC"/>
    <w:rsid w:val="00BE180C"/>
    <w:rsid w:val="00BE4BA8"/>
    <w:rsid w:val="00BE7CB2"/>
    <w:rsid w:val="00BF71B2"/>
    <w:rsid w:val="00C02FAF"/>
    <w:rsid w:val="00C034E5"/>
    <w:rsid w:val="00C04B1B"/>
    <w:rsid w:val="00C12B55"/>
    <w:rsid w:val="00C20146"/>
    <w:rsid w:val="00C23246"/>
    <w:rsid w:val="00C2413D"/>
    <w:rsid w:val="00C261BA"/>
    <w:rsid w:val="00C40E64"/>
    <w:rsid w:val="00C41854"/>
    <w:rsid w:val="00C43147"/>
    <w:rsid w:val="00C44847"/>
    <w:rsid w:val="00C44C57"/>
    <w:rsid w:val="00C460CB"/>
    <w:rsid w:val="00C50892"/>
    <w:rsid w:val="00C51385"/>
    <w:rsid w:val="00C54128"/>
    <w:rsid w:val="00C55AD6"/>
    <w:rsid w:val="00C576B6"/>
    <w:rsid w:val="00C62451"/>
    <w:rsid w:val="00C6467D"/>
    <w:rsid w:val="00C70AD3"/>
    <w:rsid w:val="00C731AF"/>
    <w:rsid w:val="00C76CF2"/>
    <w:rsid w:val="00C8305E"/>
    <w:rsid w:val="00C847B1"/>
    <w:rsid w:val="00C87E6A"/>
    <w:rsid w:val="00C911F5"/>
    <w:rsid w:val="00C96F61"/>
    <w:rsid w:val="00CA08D6"/>
    <w:rsid w:val="00CB1DAB"/>
    <w:rsid w:val="00CB585A"/>
    <w:rsid w:val="00CB5A9B"/>
    <w:rsid w:val="00CC0212"/>
    <w:rsid w:val="00CC17C4"/>
    <w:rsid w:val="00CC43B5"/>
    <w:rsid w:val="00CC67FC"/>
    <w:rsid w:val="00CD413E"/>
    <w:rsid w:val="00CD5FA6"/>
    <w:rsid w:val="00CD6DCB"/>
    <w:rsid w:val="00CE5968"/>
    <w:rsid w:val="00CE6CCF"/>
    <w:rsid w:val="00CF472B"/>
    <w:rsid w:val="00D045B4"/>
    <w:rsid w:val="00D117E6"/>
    <w:rsid w:val="00D11A5D"/>
    <w:rsid w:val="00D12F2B"/>
    <w:rsid w:val="00D14C92"/>
    <w:rsid w:val="00D22DE8"/>
    <w:rsid w:val="00D31055"/>
    <w:rsid w:val="00D4158D"/>
    <w:rsid w:val="00D45179"/>
    <w:rsid w:val="00D51849"/>
    <w:rsid w:val="00D5500C"/>
    <w:rsid w:val="00D5707F"/>
    <w:rsid w:val="00D61D8D"/>
    <w:rsid w:val="00D647BC"/>
    <w:rsid w:val="00D64DB0"/>
    <w:rsid w:val="00D67BD5"/>
    <w:rsid w:val="00D71170"/>
    <w:rsid w:val="00D714B2"/>
    <w:rsid w:val="00D76CB9"/>
    <w:rsid w:val="00D812F9"/>
    <w:rsid w:val="00D86E63"/>
    <w:rsid w:val="00D93D21"/>
    <w:rsid w:val="00DA1356"/>
    <w:rsid w:val="00DC363D"/>
    <w:rsid w:val="00DC3E1F"/>
    <w:rsid w:val="00DE6A2C"/>
    <w:rsid w:val="00DF19DF"/>
    <w:rsid w:val="00DF57C8"/>
    <w:rsid w:val="00E04FBB"/>
    <w:rsid w:val="00E0630C"/>
    <w:rsid w:val="00E11314"/>
    <w:rsid w:val="00E1753A"/>
    <w:rsid w:val="00E21145"/>
    <w:rsid w:val="00E2257E"/>
    <w:rsid w:val="00E225E0"/>
    <w:rsid w:val="00E25D03"/>
    <w:rsid w:val="00E267E6"/>
    <w:rsid w:val="00E31C7E"/>
    <w:rsid w:val="00E51EF8"/>
    <w:rsid w:val="00E60C4D"/>
    <w:rsid w:val="00E639CE"/>
    <w:rsid w:val="00E65790"/>
    <w:rsid w:val="00E766C6"/>
    <w:rsid w:val="00E90732"/>
    <w:rsid w:val="00E93999"/>
    <w:rsid w:val="00EA0BBC"/>
    <w:rsid w:val="00EB27F7"/>
    <w:rsid w:val="00EE76C3"/>
    <w:rsid w:val="00EF201E"/>
    <w:rsid w:val="00EF4516"/>
    <w:rsid w:val="00EF7270"/>
    <w:rsid w:val="00F02B6E"/>
    <w:rsid w:val="00F04364"/>
    <w:rsid w:val="00F06487"/>
    <w:rsid w:val="00F11767"/>
    <w:rsid w:val="00F27451"/>
    <w:rsid w:val="00F30EF1"/>
    <w:rsid w:val="00F3621F"/>
    <w:rsid w:val="00F37DCC"/>
    <w:rsid w:val="00F422B9"/>
    <w:rsid w:val="00F423B0"/>
    <w:rsid w:val="00F4577A"/>
    <w:rsid w:val="00F523EB"/>
    <w:rsid w:val="00F52CBE"/>
    <w:rsid w:val="00F5481C"/>
    <w:rsid w:val="00F7573E"/>
    <w:rsid w:val="00F80C36"/>
    <w:rsid w:val="00F83237"/>
    <w:rsid w:val="00F916E1"/>
    <w:rsid w:val="00F92F46"/>
    <w:rsid w:val="00F9655F"/>
    <w:rsid w:val="00FA4B5B"/>
    <w:rsid w:val="00FA4FD2"/>
    <w:rsid w:val="00FB6DE0"/>
    <w:rsid w:val="00FC26E9"/>
    <w:rsid w:val="00FC2FDD"/>
    <w:rsid w:val="00FD142C"/>
    <w:rsid w:val="00FD45C1"/>
    <w:rsid w:val="00FD4EDF"/>
    <w:rsid w:val="00FE4398"/>
    <w:rsid w:val="00FF2FB8"/>
    <w:rsid w:val="00FF2FD4"/>
    <w:rsid w:val="00FF34E8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5F9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840EA"/>
    <w:rPr>
      <w:rFonts w:ascii="Times New Roman" w:hAnsi="Times New Roman"/>
      <w:sz w:val="27"/>
    </w:rPr>
  </w:style>
  <w:style w:type="paragraph" w:styleId="1">
    <w:name w:val="heading 1"/>
    <w:basedOn w:val="a2"/>
    <w:next w:val="a2"/>
    <w:link w:val="10"/>
    <w:uiPriority w:val="99"/>
    <w:qFormat/>
    <w:rsid w:val="005F7445"/>
    <w:pPr>
      <w:keepNext/>
      <w:numPr>
        <w:numId w:val="7"/>
      </w:numPr>
      <w:pBdr>
        <w:bottom w:val="single" w:sz="12" w:space="1" w:color="365F91"/>
      </w:pBdr>
      <w:shd w:val="clear" w:color="auto" w:fill="FFFFFF"/>
      <w:tabs>
        <w:tab w:val="left" w:pos="1276"/>
      </w:tabs>
      <w:spacing w:before="360" w:after="120" w:line="240" w:lineRule="auto"/>
      <w:jc w:val="both"/>
      <w:outlineLvl w:val="0"/>
    </w:pPr>
    <w:rPr>
      <w:rFonts w:eastAsia="Times New Roman" w:cs="Times New Roman"/>
      <w:b/>
      <w:bCs/>
      <w:caps/>
      <w:spacing w:val="4"/>
      <w:kern w:val="32"/>
      <w:sz w:val="32"/>
      <w:szCs w:val="27"/>
      <w:lang w:eastAsia="ru-RU"/>
    </w:rPr>
  </w:style>
  <w:style w:type="paragraph" w:styleId="2">
    <w:name w:val="heading 2"/>
    <w:basedOn w:val="a2"/>
    <w:next w:val="a2"/>
    <w:link w:val="20"/>
    <w:uiPriority w:val="99"/>
    <w:rsid w:val="001149EC"/>
    <w:pPr>
      <w:keepNext/>
      <w:widowControl w:val="0"/>
      <w:numPr>
        <w:ilvl w:val="1"/>
        <w:numId w:val="7"/>
      </w:numPr>
      <w:pBdr>
        <w:bottom w:val="single" w:sz="8" w:space="1" w:color="4F81BD"/>
      </w:pBdr>
      <w:shd w:val="clear" w:color="auto" w:fill="FFFFFF"/>
      <w:tabs>
        <w:tab w:val="left" w:pos="1276"/>
      </w:tabs>
      <w:spacing w:before="240" w:after="0" w:line="240" w:lineRule="auto"/>
      <w:ind w:left="720" w:firstLine="0"/>
      <w:jc w:val="both"/>
      <w:outlineLvl w:val="1"/>
    </w:pPr>
    <w:rPr>
      <w:rFonts w:eastAsia="Times New Roman" w:cs="Times New Roman"/>
      <w:b/>
      <w:bCs/>
      <w:i/>
      <w:iCs/>
      <w:spacing w:val="4"/>
      <w:sz w:val="28"/>
      <w:szCs w:val="27"/>
      <w:lang w:eastAsia="ru-RU"/>
    </w:rPr>
  </w:style>
  <w:style w:type="paragraph" w:styleId="3">
    <w:name w:val="heading 3"/>
    <w:basedOn w:val="a2"/>
    <w:next w:val="a2"/>
    <w:link w:val="30"/>
    <w:uiPriority w:val="99"/>
    <w:unhideWhenUsed/>
    <w:qFormat/>
    <w:rsid w:val="006D47A4"/>
    <w:pPr>
      <w:keepNext/>
      <w:numPr>
        <w:ilvl w:val="2"/>
        <w:numId w:val="7"/>
      </w:numPr>
      <w:pBdr>
        <w:bottom w:val="single" w:sz="4" w:space="0" w:color="95B3D7"/>
      </w:pBdr>
      <w:shd w:val="clear" w:color="auto" w:fill="FFFFFF"/>
      <w:tabs>
        <w:tab w:val="left" w:pos="1560"/>
      </w:tabs>
      <w:spacing w:before="240" w:after="0" w:line="240" w:lineRule="auto"/>
      <w:ind w:left="1004" w:firstLine="0"/>
      <w:jc w:val="both"/>
      <w:outlineLvl w:val="2"/>
    </w:pPr>
    <w:rPr>
      <w:rFonts w:eastAsia="Times New Roman" w:cs="Times New Roman"/>
      <w:b/>
      <w:bCs/>
      <w:spacing w:val="4"/>
      <w:sz w:val="28"/>
      <w:szCs w:val="27"/>
      <w:lang w:eastAsia="ru-RU"/>
    </w:rPr>
  </w:style>
  <w:style w:type="paragraph" w:styleId="4">
    <w:name w:val="heading 4"/>
    <w:basedOn w:val="a2"/>
    <w:next w:val="a2"/>
    <w:link w:val="40"/>
    <w:uiPriority w:val="99"/>
    <w:unhideWhenUsed/>
    <w:qFormat/>
    <w:rsid w:val="006D47A4"/>
    <w:pPr>
      <w:keepNext/>
      <w:numPr>
        <w:ilvl w:val="3"/>
        <w:numId w:val="7"/>
      </w:numPr>
      <w:pBdr>
        <w:bottom w:val="single" w:sz="4" w:space="2" w:color="B8CCE4"/>
      </w:pBdr>
      <w:shd w:val="clear" w:color="auto" w:fill="FFFFFF"/>
      <w:tabs>
        <w:tab w:val="left" w:pos="1843"/>
      </w:tabs>
      <w:spacing w:before="240" w:after="0" w:line="240" w:lineRule="auto"/>
      <w:ind w:firstLine="0"/>
      <w:jc w:val="both"/>
      <w:outlineLvl w:val="3"/>
    </w:pPr>
    <w:rPr>
      <w:rFonts w:eastAsia="Times New Roman" w:cs="Times New Roman"/>
      <w:bCs/>
      <w:spacing w:val="4"/>
      <w:sz w:val="28"/>
      <w:szCs w:val="27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075EE0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075EE0"/>
    <w:pPr>
      <w:keepNext/>
      <w:numPr>
        <w:numId w:val="2"/>
      </w:numPr>
      <w:tabs>
        <w:tab w:val="left" w:pos="0"/>
      </w:tabs>
      <w:suppressAutoHyphens/>
      <w:spacing w:before="280" w:after="28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7">
    <w:name w:val="heading 7"/>
    <w:basedOn w:val="a2"/>
    <w:next w:val="a2"/>
    <w:link w:val="70"/>
    <w:uiPriority w:val="99"/>
    <w:qFormat/>
    <w:rsid w:val="00075EE0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075EE0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075EE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C44847"/>
    <w:rPr>
      <w:color w:val="0563C1" w:themeColor="hyperlink"/>
      <w:u w:val="single"/>
    </w:rPr>
  </w:style>
  <w:style w:type="paragraph" w:customStyle="1" w:styleId="a0">
    <w:name w:val="_буллет"/>
    <w:basedOn w:val="a2"/>
    <w:qFormat/>
    <w:rsid w:val="00CF472B"/>
    <w:pPr>
      <w:numPr>
        <w:numId w:val="6"/>
      </w:numPr>
      <w:tabs>
        <w:tab w:val="left" w:pos="1134"/>
      </w:tabs>
      <w:spacing w:after="0" w:line="240" w:lineRule="auto"/>
      <w:jc w:val="both"/>
    </w:pPr>
    <w:rPr>
      <w:rFonts w:eastAsia="Times New Roman" w:cs="Times New Roman"/>
      <w:snapToGrid w:val="0"/>
      <w:szCs w:val="27"/>
      <w:lang w:eastAsia="ru-RU"/>
    </w:rPr>
  </w:style>
  <w:style w:type="character" w:customStyle="1" w:styleId="10">
    <w:name w:val="Заголовок 1 Знак"/>
    <w:basedOn w:val="a3"/>
    <w:link w:val="1"/>
    <w:uiPriority w:val="99"/>
    <w:rsid w:val="005F7445"/>
    <w:rPr>
      <w:rFonts w:ascii="Times New Roman" w:eastAsia="Times New Roman" w:hAnsi="Times New Roman" w:cs="Times New Roman"/>
      <w:b/>
      <w:bCs/>
      <w:caps/>
      <w:spacing w:val="4"/>
      <w:kern w:val="32"/>
      <w:sz w:val="32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149EC"/>
    <w:rPr>
      <w:rFonts w:ascii="Times New Roman" w:eastAsia="Times New Roman" w:hAnsi="Times New Roman" w:cs="Times New Roman"/>
      <w:b/>
      <w:bCs/>
      <w:i/>
      <w:iCs/>
      <w:spacing w:val="4"/>
      <w:sz w:val="28"/>
      <w:szCs w:val="27"/>
      <w:shd w:val="clear" w:color="auto" w:fill="FFFFFF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6D47A4"/>
    <w:rPr>
      <w:rFonts w:ascii="Times New Roman" w:eastAsia="Times New Roman" w:hAnsi="Times New Roman" w:cs="Times New Roman"/>
      <w:b/>
      <w:bCs/>
      <w:spacing w:val="4"/>
      <w:sz w:val="28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6D47A4"/>
    <w:rPr>
      <w:rFonts w:ascii="Times New Roman" w:eastAsia="Times New Roman" w:hAnsi="Times New Roman" w:cs="Times New Roman"/>
      <w:bCs/>
      <w:spacing w:val="4"/>
      <w:sz w:val="28"/>
      <w:szCs w:val="27"/>
      <w:shd w:val="clear" w:color="auto" w:fill="FFFFFF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075EE0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075EE0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3"/>
    <w:link w:val="7"/>
    <w:uiPriority w:val="99"/>
    <w:rsid w:val="00075EE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75EE0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75E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075EE0"/>
  </w:style>
  <w:style w:type="paragraph" w:styleId="a7">
    <w:name w:val="header"/>
    <w:basedOn w:val="a2"/>
    <w:link w:val="a8"/>
    <w:uiPriority w:val="99"/>
    <w:rsid w:val="00075EE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3"/>
    <w:link w:val="a7"/>
    <w:uiPriority w:val="99"/>
    <w:rsid w:val="00075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075EE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3"/>
    <w:link w:val="a9"/>
    <w:uiPriority w:val="99"/>
    <w:rsid w:val="00075E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4"/>
    <w:uiPriority w:val="59"/>
    <w:rsid w:val="00075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2"/>
    <w:link w:val="ad"/>
    <w:uiPriority w:val="99"/>
    <w:semiHidden/>
    <w:rsid w:val="00075EE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semiHidden/>
    <w:rsid w:val="00075EE0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annotation text"/>
    <w:basedOn w:val="a2"/>
    <w:link w:val="af"/>
    <w:uiPriority w:val="99"/>
    <w:rsid w:val="00075E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3"/>
    <w:link w:val="ae"/>
    <w:uiPriority w:val="99"/>
    <w:rsid w:val="00075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075E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75E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endnote text"/>
    <w:basedOn w:val="a2"/>
    <w:link w:val="af3"/>
    <w:semiHidden/>
    <w:rsid w:val="00075E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3"/>
    <w:link w:val="af2"/>
    <w:semiHidden/>
    <w:rsid w:val="00075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075EE0"/>
    <w:rPr>
      <w:rFonts w:cs="Times New Roman"/>
      <w:vertAlign w:val="superscript"/>
    </w:rPr>
  </w:style>
  <w:style w:type="paragraph" w:styleId="af5">
    <w:name w:val="footnote text"/>
    <w:basedOn w:val="a2"/>
    <w:link w:val="af6"/>
    <w:semiHidden/>
    <w:rsid w:val="00075E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3"/>
    <w:link w:val="af5"/>
    <w:semiHidden/>
    <w:rsid w:val="00075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22"/>
    <w:qFormat/>
    <w:rsid w:val="00075EE0"/>
    <w:rPr>
      <w:b/>
      <w:bCs/>
    </w:rPr>
  </w:style>
  <w:style w:type="numbering" w:customStyle="1" w:styleId="ArticleSection11">
    <w:name w:val="Article / Section11"/>
    <w:rsid w:val="00075EE0"/>
    <w:pPr>
      <w:numPr>
        <w:numId w:val="1"/>
      </w:numPr>
    </w:pPr>
  </w:style>
  <w:style w:type="paragraph" w:styleId="af8">
    <w:name w:val="Subtitle"/>
    <w:basedOn w:val="a2"/>
    <w:next w:val="a2"/>
    <w:link w:val="af9"/>
    <w:qFormat/>
    <w:rsid w:val="00075EE0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9">
    <w:name w:val="Подзаголовок Знак"/>
    <w:basedOn w:val="a3"/>
    <w:link w:val="af8"/>
    <w:rsid w:val="00075E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fa">
    <w:name w:val="_Основной с красной строки"/>
    <w:link w:val="afb"/>
    <w:qFormat/>
    <w:rsid w:val="00C8305E"/>
    <w:pPr>
      <w:spacing w:before="120" w:after="0" w:line="36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fb">
    <w:name w:val="_Основной с красной строки Знак"/>
    <w:link w:val="afa"/>
    <w:rsid w:val="00C8305E"/>
    <w:rPr>
      <w:rFonts w:ascii="Times New Roman" w:eastAsia="Times New Roman" w:hAnsi="Times New Roman" w:cs="Times New Roman"/>
      <w:sz w:val="27"/>
      <w:szCs w:val="20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075EE0"/>
  </w:style>
  <w:style w:type="paragraph" w:styleId="afc">
    <w:name w:val="Revision"/>
    <w:hidden/>
    <w:uiPriority w:val="99"/>
    <w:semiHidden/>
    <w:rsid w:val="0007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**123_список"/>
    <w:rsid w:val="00075EE0"/>
    <w:pPr>
      <w:numPr>
        <w:numId w:val="3"/>
      </w:numPr>
    </w:pPr>
  </w:style>
  <w:style w:type="numbering" w:customStyle="1" w:styleId="a1">
    <w:name w:val="**абв_список"/>
    <w:basedOn w:val="a5"/>
    <w:rsid w:val="00075EE0"/>
    <w:pPr>
      <w:numPr>
        <w:numId w:val="4"/>
      </w:numPr>
    </w:pPr>
  </w:style>
  <w:style w:type="numbering" w:customStyle="1" w:styleId="a">
    <w:name w:val="**Тире_список"/>
    <w:basedOn w:val="a5"/>
    <w:rsid w:val="00075EE0"/>
    <w:pPr>
      <w:numPr>
        <w:numId w:val="5"/>
      </w:numPr>
    </w:pPr>
  </w:style>
  <w:style w:type="character" w:customStyle="1" w:styleId="21">
    <w:name w:val="Заголовок 2 Знак1"/>
    <w:aliases w:val="H2 Знак2,Янссен З2 Знак1,H2 Знак Знак1,Заголовок 21 Знак1"/>
    <w:basedOn w:val="a3"/>
    <w:uiPriority w:val="99"/>
    <w:semiHidden/>
    <w:rsid w:val="00075EE0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210">
    <w:name w:val="Основной текст 2 Знак1"/>
    <w:aliases w:val="текст Знак1"/>
    <w:basedOn w:val="a3"/>
    <w:uiPriority w:val="99"/>
    <w:semiHidden/>
    <w:rsid w:val="00075EE0"/>
    <w:rPr>
      <w:sz w:val="24"/>
      <w:szCs w:val="24"/>
    </w:rPr>
  </w:style>
  <w:style w:type="character" w:customStyle="1" w:styleId="12">
    <w:name w:val="Текст примечания Знак1"/>
    <w:basedOn w:val="a3"/>
    <w:uiPriority w:val="99"/>
    <w:semiHidden/>
    <w:rsid w:val="00075EE0"/>
  </w:style>
  <w:style w:type="character" w:customStyle="1" w:styleId="211">
    <w:name w:val="Основной текст с отступом 2 Знак1"/>
    <w:basedOn w:val="a3"/>
    <w:uiPriority w:val="99"/>
    <w:semiHidden/>
    <w:rsid w:val="00075EE0"/>
    <w:rPr>
      <w:sz w:val="24"/>
      <w:szCs w:val="24"/>
    </w:rPr>
  </w:style>
  <w:style w:type="character" w:customStyle="1" w:styleId="71">
    <w:name w:val="Заголовок 7 Знак1"/>
    <w:basedOn w:val="a3"/>
    <w:uiPriority w:val="99"/>
    <w:semiHidden/>
    <w:rsid w:val="00075E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1">
    <w:name w:val="Заголовок 8 Знак1"/>
    <w:basedOn w:val="a3"/>
    <w:uiPriority w:val="99"/>
    <w:semiHidden/>
    <w:rsid w:val="00075EE0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1">
    <w:name w:val="Заголовок 9 Знак1"/>
    <w:basedOn w:val="a3"/>
    <w:uiPriority w:val="99"/>
    <w:semiHidden/>
    <w:rsid w:val="00075EE0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character" w:customStyle="1" w:styleId="13">
    <w:name w:val="Верхний колонтитул Знак1"/>
    <w:basedOn w:val="a3"/>
    <w:uiPriority w:val="99"/>
    <w:semiHidden/>
    <w:rsid w:val="00075EE0"/>
    <w:rPr>
      <w:sz w:val="24"/>
      <w:szCs w:val="24"/>
    </w:rPr>
  </w:style>
  <w:style w:type="character" w:customStyle="1" w:styleId="14">
    <w:name w:val="Нижний колонтитул Знак1"/>
    <w:basedOn w:val="a3"/>
    <w:uiPriority w:val="99"/>
    <w:semiHidden/>
    <w:rsid w:val="00075EE0"/>
    <w:rPr>
      <w:sz w:val="24"/>
      <w:szCs w:val="24"/>
    </w:rPr>
  </w:style>
  <w:style w:type="character" w:customStyle="1" w:styleId="15">
    <w:name w:val="Основной текст с отступом Знак1"/>
    <w:basedOn w:val="a3"/>
    <w:uiPriority w:val="99"/>
    <w:semiHidden/>
    <w:rsid w:val="00075EE0"/>
    <w:rPr>
      <w:sz w:val="24"/>
      <w:szCs w:val="24"/>
    </w:rPr>
  </w:style>
  <w:style w:type="character" w:customStyle="1" w:styleId="31">
    <w:name w:val="Основной текст 3 Знак1"/>
    <w:basedOn w:val="a3"/>
    <w:semiHidden/>
    <w:rsid w:val="00075EE0"/>
    <w:rPr>
      <w:sz w:val="16"/>
      <w:szCs w:val="16"/>
    </w:rPr>
  </w:style>
  <w:style w:type="character" w:customStyle="1" w:styleId="16">
    <w:name w:val="Текст Знак1"/>
    <w:basedOn w:val="a3"/>
    <w:semiHidden/>
    <w:rsid w:val="00075EE0"/>
    <w:rPr>
      <w:rFonts w:ascii="Consolas" w:hAnsi="Consolas"/>
      <w:sz w:val="21"/>
      <w:szCs w:val="21"/>
    </w:rPr>
  </w:style>
  <w:style w:type="character" w:customStyle="1" w:styleId="17">
    <w:name w:val="Текст выноски Знак1"/>
    <w:basedOn w:val="a3"/>
    <w:uiPriority w:val="99"/>
    <w:semiHidden/>
    <w:rsid w:val="00075EE0"/>
    <w:rPr>
      <w:rFonts w:ascii="Segoe UI" w:hAnsi="Segoe UI" w:cs="Segoe UI"/>
      <w:sz w:val="18"/>
      <w:szCs w:val="18"/>
    </w:rPr>
  </w:style>
  <w:style w:type="character" w:customStyle="1" w:styleId="18">
    <w:name w:val="Тема примечания Знак1"/>
    <w:basedOn w:val="12"/>
    <w:uiPriority w:val="99"/>
    <w:semiHidden/>
    <w:rsid w:val="00075EE0"/>
    <w:rPr>
      <w:b/>
      <w:bCs/>
    </w:rPr>
  </w:style>
  <w:style w:type="character" w:customStyle="1" w:styleId="310">
    <w:name w:val="Основной текст с отступом 3 Знак1"/>
    <w:basedOn w:val="a3"/>
    <w:uiPriority w:val="99"/>
    <w:semiHidden/>
    <w:rsid w:val="00075EE0"/>
    <w:rPr>
      <w:sz w:val="16"/>
      <w:szCs w:val="16"/>
    </w:rPr>
  </w:style>
  <w:style w:type="character" w:customStyle="1" w:styleId="19">
    <w:name w:val="Текст концевой сноски Знак1"/>
    <w:basedOn w:val="a3"/>
    <w:semiHidden/>
    <w:rsid w:val="00075EE0"/>
  </w:style>
  <w:style w:type="character" w:customStyle="1" w:styleId="1a">
    <w:name w:val="Текст сноски Знак1"/>
    <w:basedOn w:val="a3"/>
    <w:semiHidden/>
    <w:rsid w:val="00075EE0"/>
  </w:style>
  <w:style w:type="character" w:customStyle="1" w:styleId="1b">
    <w:name w:val="Схема документа Знак1"/>
    <w:basedOn w:val="a3"/>
    <w:uiPriority w:val="99"/>
    <w:semiHidden/>
    <w:rsid w:val="00075EE0"/>
    <w:rPr>
      <w:rFonts w:ascii="Segoe UI" w:hAnsi="Segoe UI" w:cs="Segoe UI"/>
      <w:sz w:val="16"/>
      <w:szCs w:val="16"/>
    </w:rPr>
  </w:style>
  <w:style w:type="paragraph" w:customStyle="1" w:styleId="tabletext">
    <w:name w:val="table_text"/>
    <w:basedOn w:val="a2"/>
    <w:qFormat/>
    <w:rsid w:val="00E51EF8"/>
    <w:pPr>
      <w:autoSpaceDE w:val="0"/>
      <w:autoSpaceDN w:val="0"/>
      <w:adjustRightInd w:val="0"/>
      <w:spacing w:before="60" w:after="60" w:line="240" w:lineRule="auto"/>
    </w:pPr>
    <w:rPr>
      <w:rFonts w:ascii="Calibri" w:eastAsia="Times New Roman" w:hAnsi="Calibri" w:cs="PFBeauSansPro-Light"/>
      <w:color w:val="000000"/>
      <w:sz w:val="18"/>
      <w:szCs w:val="16"/>
      <w:lang w:eastAsia="ru-RU"/>
    </w:rPr>
  </w:style>
  <w:style w:type="paragraph" w:customStyle="1" w:styleId="tableheading">
    <w:name w:val="table_heading"/>
    <w:basedOn w:val="a2"/>
    <w:qFormat/>
    <w:rsid w:val="00E51E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PFBeauSansPro-SemiBold"/>
      <w:bCs/>
      <w:color w:val="000000"/>
      <w:sz w:val="18"/>
      <w:szCs w:val="16"/>
      <w:lang w:eastAsia="ru-RU"/>
    </w:rPr>
  </w:style>
  <w:style w:type="paragraph" w:styleId="afd">
    <w:name w:val="List Paragraph"/>
    <w:basedOn w:val="a2"/>
    <w:link w:val="afe"/>
    <w:uiPriority w:val="34"/>
    <w:qFormat/>
    <w:rsid w:val="00136BE7"/>
    <w:pPr>
      <w:ind w:left="720"/>
      <w:contextualSpacing/>
    </w:pPr>
    <w:rPr>
      <w:rFonts w:asciiTheme="minorHAnsi" w:hAnsiTheme="minorHAnsi"/>
      <w:sz w:val="22"/>
    </w:rPr>
  </w:style>
  <w:style w:type="paragraph" w:styleId="aff">
    <w:name w:val="Plain Text"/>
    <w:basedOn w:val="a2"/>
    <w:link w:val="aff0"/>
    <w:uiPriority w:val="99"/>
    <w:unhideWhenUsed/>
    <w:rsid w:val="005614CA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ff0">
    <w:name w:val="Текст Знак"/>
    <w:basedOn w:val="a3"/>
    <w:link w:val="aff"/>
    <w:uiPriority w:val="99"/>
    <w:rsid w:val="005614CA"/>
    <w:rPr>
      <w:rFonts w:ascii="Calibri" w:eastAsia="Calibri" w:hAnsi="Calibri" w:cs="Times New Roman"/>
      <w:lang w:eastAsia="ru-RU"/>
    </w:rPr>
  </w:style>
  <w:style w:type="paragraph" w:styleId="aff1">
    <w:name w:val="Normal (Web)"/>
    <w:basedOn w:val="a2"/>
    <w:uiPriority w:val="99"/>
    <w:semiHidden/>
    <w:unhideWhenUsed/>
    <w:rsid w:val="00BE7C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f2">
    <w:name w:val="annotation reference"/>
    <w:basedOn w:val="a3"/>
    <w:uiPriority w:val="99"/>
    <w:semiHidden/>
    <w:unhideWhenUsed/>
    <w:rsid w:val="00F422B9"/>
    <w:rPr>
      <w:sz w:val="16"/>
      <w:szCs w:val="16"/>
    </w:rPr>
  </w:style>
  <w:style w:type="paragraph" w:styleId="aff3">
    <w:name w:val="caption"/>
    <w:basedOn w:val="a2"/>
    <w:next w:val="a2"/>
    <w:uiPriority w:val="35"/>
    <w:unhideWhenUsed/>
    <w:qFormat/>
    <w:rsid w:val="00126024"/>
    <w:pPr>
      <w:keepNext/>
      <w:spacing w:after="200" w:line="240" w:lineRule="auto"/>
    </w:pPr>
    <w:rPr>
      <w:iCs/>
      <w:szCs w:val="18"/>
    </w:rPr>
  </w:style>
  <w:style w:type="character" w:customStyle="1" w:styleId="afe">
    <w:name w:val="Абзац списка Знак"/>
    <w:link w:val="afd"/>
    <w:uiPriority w:val="34"/>
    <w:locked/>
    <w:rsid w:val="004A3812"/>
  </w:style>
  <w:style w:type="paragraph" w:customStyle="1" w:styleId="BulletList1">
    <w:name w:val="Bullet_List_1"/>
    <w:rsid w:val="00916901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ГОС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PolicyAudit" staticId="0x0101006AF7F17DB1A17D49BA02EA75FF98993D|254968459" UniqueId="71889657-6993-43b4-a0e1-1cc08265c124">
      <p:Name>Аудит</p:Name>
      <p:Description>Аудит действий пользователей, выполняемых с документами и элементами списков, и запись в журнал аудита.</p:Description>
      <p:CustomData>
        <Audit>
          <Update/>
          <View/>
          <DeleteRestore/>
        </Audit>
      </p:CustomData>
    </p:PolicyItem>
    <p:PolicyItem featureId="Microsoft.Office.RecordsManagement.PolicyFeatures.Expiration" staticId="0x0101006AF7F17DB1A17D49BA02EA75FF98993D|-1868893686" UniqueId="628f5fbc-0729-406b-b636-4e40d2e882a3">
      <p:Name>Хранение</p:Name>
      <p:Description>Автоматическое планирование обработки контента и хранения контента, дата выполнения которого истекла.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6414fe-5a7e-4c78-8b5d-a35b1b2a819e">K6W4XZSHQ4P7-6-483496</_dlc_DocId>
    <_dlc_DocIdUrl xmlns="9a6414fe-5a7e-4c78-8b5d-a35b1b2a819e">
      <Url>http://docs/_layouts/DocIdRedir.aspx?ID=K6W4XZSHQ4P7-6-483496</Url>
      <Description>K6W4XZSHQ4P7-6-483496</Description>
    </_dlc_DocIdUrl>
    <_dlc_ExpireDateSaved xmlns="http://schemas.microsoft.com/sharepoint/v3" xsi:nil="true"/>
    <_dlc_ExpireDate xmlns="http://schemas.microsoft.com/sharepoint/v3">2020-08-10T10:39:17+00:00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F7F17DB1A17D49BA02EA75FF98993D" ma:contentTypeVersion="12" ma:contentTypeDescription="Создание документа." ma:contentTypeScope="" ma:versionID="74a1bba3c3ee37629bb7acbb5995b9f3">
  <xsd:schema xmlns:xsd="http://www.w3.org/2001/XMLSchema" xmlns:xs="http://www.w3.org/2001/XMLSchema" xmlns:p="http://schemas.microsoft.com/office/2006/metadata/properties" xmlns:ns1="http://schemas.microsoft.com/sharepoint/v3" xmlns:ns2="9a6414fe-5a7e-4c78-8b5d-a35b1b2a819e" targetNamespace="http://schemas.microsoft.com/office/2006/metadata/properties" ma:root="true" ma:fieldsID="a4d537de89b4b432d3030cffac17c593" ns1:_="" ns2:_="">
    <xsd:import namespace="http://schemas.microsoft.com/sharepoint/v3"/>
    <xsd:import namespace="9a6414fe-5a7e-4c78-8b5d-a35b1b2a81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Исключение из политики" ma:hidden="true" ma:internalName="_dlc_Exempt" ma:readOnly="true">
      <xsd:simpleType>
        <xsd:restriction base="dms:Unknown"/>
      </xsd:simpleType>
    </xsd:element>
    <xsd:element name="_dlc_ExpireDateSaved" ma:index="12" nillable="true" ma:displayName="Исходный срок действия" ma:hidden="true" ma:internalName="_dlc_ExpireDateSaved" ma:readOnly="true">
      <xsd:simpleType>
        <xsd:restriction base="dms:DateTime"/>
      </xsd:simpleType>
    </xsd:element>
    <xsd:element name="_dlc_ExpireDate" ma:index="13" nillable="true" ma:displayName="Срок действия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14fe-5a7e-4c78-8b5d-a35b1b2a8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382E-AADF-4AC4-80A9-9AA8C7F1174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146E9DF-7019-4738-956B-5E2D4BEAE32D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9a6414fe-5a7e-4c78-8b5d-a35b1b2a819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B4D42C-7386-4B21-9C42-DB0730C30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C710C-8B3F-4782-93BD-5A8AAB58F0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FD0860-D2F4-4531-867E-627A4E91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414fe-5a7e-4c78-8b5d-a35b1b2a8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D6DDC90-6588-4B3D-8D93-90FBBCB0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2018-08-15T08:22:00Z</dcterms:created>
  <dcterms:modified xsi:type="dcterms:W3CDTF">2018-08-15T08:23:00Z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0x0101006AF7F17DB1A17D49BA02EA75FF98993D</vt:lpwstr>
  </property>
  <property fmtid="{D5CDD505-2E9C-101B-9397-08002B2CF9AE}" pid="3" name="_dlc_DocIdItemGuid">
    <vt:lpwstr>7e0a90c0-1273-43d9-aec6-680095840db1</vt:lpwstr>
  </property>
  <property fmtid="{D5CDD505-2E9C-101B-9397-08002B2CF9AE}" pid="4" name="_NewReviewCycle">
    <vt:lpwstr/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policyId">
    <vt:lpwstr>0x0101006AF7F17DB1A17D49BA02EA75FF98993D|-1868893686</vt:lpwstr>
  </property>
</Properties>
</file>