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0C" w:rsidRDefault="00B309F4" w:rsidP="00B12A0C">
      <w:pPr>
        <w:jc w:val="center"/>
        <w:rPr>
          <w:rFonts w:ascii="Times New Roman" w:hAnsi="Times New Roman"/>
          <w:b/>
          <w:sz w:val="22"/>
          <w:szCs w:val="22"/>
        </w:rPr>
      </w:pPr>
      <w:r w:rsidRPr="00B12A0C">
        <w:rPr>
          <w:rFonts w:ascii="Times New Roman" w:hAnsi="Times New Roman"/>
          <w:b/>
          <w:sz w:val="22"/>
          <w:szCs w:val="22"/>
        </w:rPr>
        <w:t>Техническое задание</w:t>
      </w:r>
    </w:p>
    <w:p w:rsidR="00B12A0C" w:rsidRPr="00B12A0C" w:rsidRDefault="00B12A0C" w:rsidP="00B12A0C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09F4" w:rsidRPr="004344F2" w:rsidRDefault="000922B5" w:rsidP="00B40AF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</w:t>
      </w:r>
      <w:r w:rsidR="00B309F4" w:rsidRPr="004344F2">
        <w:rPr>
          <w:rFonts w:ascii="Times New Roman" w:hAnsi="Times New Roman"/>
          <w:sz w:val="22"/>
          <w:szCs w:val="22"/>
        </w:rPr>
        <w:t>выполнение работ по обеспечению в 201</w:t>
      </w:r>
      <w:r w:rsidR="000F239F">
        <w:rPr>
          <w:rFonts w:ascii="Times New Roman" w:hAnsi="Times New Roman"/>
          <w:sz w:val="22"/>
          <w:szCs w:val="22"/>
        </w:rPr>
        <w:t>9</w:t>
      </w:r>
      <w:r w:rsidR="00B309F4" w:rsidRPr="004344F2">
        <w:rPr>
          <w:rFonts w:ascii="Times New Roman" w:hAnsi="Times New Roman"/>
          <w:sz w:val="22"/>
          <w:szCs w:val="22"/>
        </w:rPr>
        <w:t xml:space="preserve"> году инвалидов</w:t>
      </w:r>
      <w:r w:rsidR="005637E0" w:rsidRPr="004344F2">
        <w:rPr>
          <w:rFonts w:ascii="Times New Roman" w:hAnsi="Times New Roman"/>
          <w:sz w:val="22"/>
          <w:szCs w:val="22"/>
        </w:rPr>
        <w:t xml:space="preserve"> и отдельных категорий граждан из числа ветеранов</w:t>
      </w:r>
      <w:r w:rsidR="00225D10" w:rsidRPr="004344F2">
        <w:rPr>
          <w:rFonts w:ascii="Times New Roman" w:hAnsi="Times New Roman"/>
          <w:sz w:val="22"/>
          <w:szCs w:val="22"/>
        </w:rPr>
        <w:t xml:space="preserve"> протезами верхних конечностей</w:t>
      </w:r>
    </w:p>
    <w:tbl>
      <w:tblPr>
        <w:tblW w:w="1034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5103"/>
        <w:gridCol w:w="1134"/>
        <w:gridCol w:w="851"/>
        <w:gridCol w:w="1276"/>
      </w:tblGrid>
      <w:tr w:rsidR="000F485B" w:rsidRPr="00EC727D" w:rsidTr="00EC727D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85B" w:rsidRPr="00EC727D" w:rsidRDefault="000F485B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sz w:val="22"/>
                <w:szCs w:val="22"/>
              </w:rPr>
              <w:t>Наименование протезов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85B" w:rsidRPr="00EC727D" w:rsidRDefault="000F485B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sz w:val="22"/>
                <w:szCs w:val="22"/>
              </w:rPr>
              <w:t>Функциональные характеристики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85B" w:rsidRPr="00EC727D" w:rsidRDefault="000F485B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sz w:val="22"/>
                <w:szCs w:val="22"/>
              </w:rPr>
              <w:t>Цена за ед. (руб.)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F485B" w:rsidRPr="00EC727D" w:rsidRDefault="000F485B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sz w:val="22"/>
                <w:szCs w:val="22"/>
              </w:rPr>
              <w:t>Кол</w:t>
            </w:r>
            <w:r w:rsidRPr="00EC727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EC727D">
              <w:rPr>
                <w:rFonts w:ascii="Times New Roman" w:hAnsi="Times New Roman"/>
                <w:sz w:val="22"/>
                <w:szCs w:val="22"/>
              </w:rPr>
              <w:t>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B" w:rsidRPr="00EC727D" w:rsidRDefault="000F485B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sz w:val="22"/>
                <w:szCs w:val="22"/>
              </w:rPr>
              <w:t>Сумма (руб.)</w:t>
            </w:r>
          </w:p>
        </w:tc>
      </w:tr>
      <w:tr w:rsidR="00AF7EFA" w:rsidRPr="00EC727D" w:rsidTr="00EC727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7D" w:rsidRPr="00EC727D" w:rsidRDefault="00EC727D" w:rsidP="00EC727D">
            <w:pPr>
              <w:ind w:left="36" w:hanging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sz w:val="22"/>
                <w:szCs w:val="22"/>
              </w:rPr>
              <w:t>По КТРУ:</w:t>
            </w:r>
          </w:p>
          <w:p w:rsidR="00EC727D" w:rsidRPr="00EC727D" w:rsidRDefault="00EC727D" w:rsidP="00EC727D">
            <w:pPr>
              <w:ind w:left="36" w:hanging="36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EC727D">
              <w:rPr>
                <w:rFonts w:ascii="Times New Roman" w:hAnsi="Times New Roman"/>
                <w:sz w:val="22"/>
                <w:szCs w:val="22"/>
              </w:rPr>
              <w:t>Протез пальца руки</w:t>
            </w:r>
          </w:p>
          <w:p w:rsidR="00EC727D" w:rsidRPr="00EC727D" w:rsidRDefault="00EC727D" w:rsidP="00EC727D">
            <w:pPr>
              <w:ind w:left="36" w:hanging="36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EC727D">
              <w:rPr>
                <w:rFonts w:ascii="Times New Roman" w:hAnsi="Times New Roman"/>
                <w:sz w:val="22"/>
                <w:szCs w:val="22"/>
                <w:lang w:eastAsia="zh-CN"/>
              </w:rPr>
              <w:t>По Приказу от 13.02.2018г. № 86н:</w:t>
            </w:r>
          </w:p>
          <w:p w:rsidR="00AF7EFA" w:rsidRPr="00EC727D" w:rsidRDefault="00EC727D" w:rsidP="00EC727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27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Протез пальца косметический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7EFA" w:rsidRPr="00EC727D" w:rsidRDefault="005B34A7" w:rsidP="005B34A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>Протез при частичной ампутации пальцев, косметический, отсутствует управление, модуль пальца косметический с армирующей сеткой, локоть предплечья отсутствует, дополнительное РСУ отсутствует, приспособления отсутствуют, оболочка косметическая отсутствует, отсутствует гильза. Тип назначения: любой.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EFA" w:rsidRPr="00EC727D" w:rsidRDefault="005B34A7" w:rsidP="00291F85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sz w:val="22"/>
                <w:szCs w:val="22"/>
              </w:rPr>
              <w:t>2 1</w:t>
            </w:r>
            <w:r w:rsidR="00291F85">
              <w:rPr>
                <w:rFonts w:ascii="Times New Roman" w:hAnsi="Times New Roman"/>
                <w:sz w:val="22"/>
                <w:szCs w:val="22"/>
              </w:rPr>
              <w:t>42</w:t>
            </w:r>
            <w:r w:rsidRPr="00EC727D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F7EFA" w:rsidRPr="00EC727D" w:rsidRDefault="00AF7EFA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FA" w:rsidRPr="00EC727D" w:rsidRDefault="005B34A7" w:rsidP="00291F85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sz w:val="22"/>
                <w:szCs w:val="22"/>
              </w:rPr>
              <w:t xml:space="preserve">21 </w:t>
            </w:r>
            <w:r w:rsidR="00291F85">
              <w:rPr>
                <w:rFonts w:ascii="Times New Roman" w:hAnsi="Times New Roman"/>
                <w:sz w:val="22"/>
                <w:szCs w:val="22"/>
              </w:rPr>
              <w:t>420</w:t>
            </w:r>
            <w:r w:rsidRPr="00EC727D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A5B2E" w:rsidRPr="00EC727D" w:rsidTr="00EC727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7D" w:rsidRPr="00EC727D" w:rsidRDefault="00EC727D" w:rsidP="00EC727D">
            <w:pPr>
              <w:ind w:left="36" w:hanging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sz w:val="22"/>
                <w:szCs w:val="22"/>
              </w:rPr>
              <w:t>По КТРУ:</w:t>
            </w:r>
          </w:p>
          <w:p w:rsidR="00EC727D" w:rsidRPr="00EC727D" w:rsidRDefault="00EC727D" w:rsidP="00EC72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sz w:val="22"/>
                <w:szCs w:val="22"/>
              </w:rPr>
              <w:t>Протез части кисти руки</w:t>
            </w:r>
          </w:p>
          <w:p w:rsidR="00EC727D" w:rsidRPr="00EC727D" w:rsidRDefault="00EC727D" w:rsidP="00EC727D">
            <w:pPr>
              <w:ind w:left="36" w:hanging="36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EC727D">
              <w:rPr>
                <w:rFonts w:ascii="Times New Roman" w:hAnsi="Times New Roman"/>
                <w:sz w:val="22"/>
                <w:szCs w:val="22"/>
                <w:lang w:eastAsia="zh-CN"/>
              </w:rPr>
              <w:t>По Приказу от 13.02.2018г. № 86н:</w:t>
            </w:r>
          </w:p>
          <w:p w:rsidR="009A5B2E" w:rsidRPr="00EC727D" w:rsidRDefault="00EC727D" w:rsidP="00EC727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27D">
              <w:rPr>
                <w:rFonts w:ascii="Times New Roman" w:hAnsi="Times New Roman"/>
                <w:b/>
                <w:sz w:val="22"/>
                <w:szCs w:val="22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5B2E" w:rsidRPr="00EC727D" w:rsidRDefault="005B34A7" w:rsidP="005B34A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>Протез при частичной ампутации кисти, косметический; кисть косметическая, силиконовая, должно отсутствовать управление: локоть предплечья, дополнительное регулировочно-соединительное устройство (РСУ), приспособления, гильза. Крепление должно быть индивидуальное, подгоночное, специальное. Протез должен комплектоваться: протез кисти косметический силиконовый-1 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B2E" w:rsidRPr="00EC727D" w:rsidRDefault="00291F85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8 095,20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A5B2E" w:rsidRPr="00EC727D" w:rsidRDefault="00291F85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2E" w:rsidRPr="00EC727D" w:rsidRDefault="00291F85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64 761,60</w:t>
            </w:r>
          </w:p>
        </w:tc>
      </w:tr>
      <w:tr w:rsidR="00F20609" w:rsidRPr="00EC727D" w:rsidTr="00EC727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609" w:rsidRPr="00EC727D" w:rsidRDefault="00EC727D" w:rsidP="00EC72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Протез </w:t>
            </w:r>
            <w:r w:rsidRPr="00EC727D">
              <w:rPr>
                <w:rFonts w:ascii="Times New Roman" w:hAnsi="Times New Roman"/>
                <w:sz w:val="22"/>
                <w:szCs w:val="22"/>
              </w:rPr>
              <w:t>кисти рабочий, в том числе при вычленении и частичном вычленении кисти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0609" w:rsidRPr="00EC727D" w:rsidRDefault="005B34A7" w:rsidP="005B34A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Протез при частичной ампутации кисти, рабочий; гильза кисти (предплечья) должна быть индивидуальной из литьевого слоистого пластика на основе акриловых смол; вкладная гильза из </w:t>
            </w:r>
            <w:proofErr w:type="spellStart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>педилена</w:t>
            </w:r>
            <w:proofErr w:type="spellEnd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Комплект полуфабрикатов должен быть из каркаса металлических шин, крепления – лента «контакт»; комплект рабочих насадок может состоять в зависимости от индивидуальных особенностей получателя из: крюк-щипцов универсальных, молотка, щипцов-кольца, лапки универсальной, держалки инструментов, </w:t>
            </w:r>
            <w:proofErr w:type="spellStart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>карандашедержателя</w:t>
            </w:r>
            <w:proofErr w:type="spellEnd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>, иглодержателя, ключа с защитно-декоративным покрытием. Должны отсутствовать: локоть-предплечья, дополнительное РСУ, оболочка косметическая. Протез должен комплектоваться: протез - 1 шт., насадки к протезу – 5 шт.; чехлы хлопчатобумажные на культю – 2 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609" w:rsidRPr="00EC727D" w:rsidRDefault="00291F85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50 286,15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0609" w:rsidRPr="00EC727D" w:rsidRDefault="005B34A7" w:rsidP="00291F85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sz w:val="22"/>
                <w:szCs w:val="22"/>
              </w:rPr>
              <w:t>1</w:t>
            </w:r>
            <w:r w:rsidR="00291F8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09" w:rsidRPr="00EC727D" w:rsidRDefault="005B34A7" w:rsidP="00291F85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sz w:val="22"/>
                <w:szCs w:val="22"/>
              </w:rPr>
              <w:t>7</w:t>
            </w:r>
            <w:r w:rsidR="00291F85">
              <w:rPr>
                <w:rFonts w:ascii="Times New Roman" w:hAnsi="Times New Roman"/>
                <w:sz w:val="22"/>
                <w:szCs w:val="22"/>
              </w:rPr>
              <w:t>04 006,10</w:t>
            </w:r>
          </w:p>
        </w:tc>
      </w:tr>
      <w:tr w:rsidR="00F20609" w:rsidRPr="00EC727D" w:rsidTr="00EC727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609" w:rsidRPr="00EC727D" w:rsidRDefault="00F20609" w:rsidP="00EC727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sz w:val="22"/>
                <w:szCs w:val="22"/>
              </w:rPr>
              <w:t>Протез предплечья косметический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609" w:rsidRPr="00EC727D" w:rsidRDefault="005B34A7" w:rsidP="005B34A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Протез предплечья косметический. Гильза должна быть из литьевого слоистого пластика на основе акриловых смол, индивидуальная, составная, геометрическая копия сохранившейся руки. Кисть может быть функционально - косметической пластмассовой, оболочка косметическая может быть из силикона или </w:t>
            </w:r>
            <w:proofErr w:type="spellStart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>пластизоля</w:t>
            </w:r>
            <w:proofErr w:type="spellEnd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или кисть может быть косметическая силиконовая с несъемной формообразующей арматурой в пальцах, адаптером в запястье (адаптер кистевой поставляться должен в комплекте). Крепление должно быть: индивидуальное-подгоночное, специальное – тесьма, лента «контакт» или кожаный ремешок. Протез </w:t>
            </w:r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должен комплектоваться: протез – 1 шт., оболочка косметическая из силикона или </w:t>
            </w:r>
            <w:proofErr w:type="spellStart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>пластизоля</w:t>
            </w:r>
            <w:proofErr w:type="spellEnd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2 шт.; чехлы хлопчатобумажные на культю – 2 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609" w:rsidRPr="00EC727D" w:rsidRDefault="00291F85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33 213,40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0609" w:rsidRPr="00EC727D" w:rsidRDefault="00291F85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09" w:rsidRPr="00EC727D" w:rsidRDefault="00291F85" w:rsidP="005B34A7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232 493,80</w:t>
            </w:r>
          </w:p>
        </w:tc>
      </w:tr>
      <w:tr w:rsidR="00732BEA" w:rsidRPr="00EC727D" w:rsidTr="00EC727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7D" w:rsidRPr="00EC727D" w:rsidRDefault="00EC727D" w:rsidP="00EC72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sz w:val="22"/>
                <w:szCs w:val="22"/>
                <w:lang w:eastAsia="zh-CN"/>
              </w:rPr>
              <w:lastRenderedPageBreak/>
              <w:t>Протез предплечья активный (тяговый)</w:t>
            </w:r>
          </w:p>
          <w:p w:rsidR="00732BEA" w:rsidRPr="00EC727D" w:rsidRDefault="00732BEA" w:rsidP="00EC72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EC727D" w:rsidRDefault="005B34A7" w:rsidP="005B34A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Протез предплечья с тяговым управлением. Гильза должна быть из литьевого слоистого пластика на основе акриловых смол, индивидуальная составная. Геометрическая копия сохранившейся руки. Кисть должна быть пластмассовая с гибкой тягой корпусная с пружинным </w:t>
            </w:r>
            <w:proofErr w:type="spellStart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>схватом</w:t>
            </w:r>
            <w:proofErr w:type="spellEnd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пассивной ротацией с бесступенчатой регулируемой </w:t>
            </w:r>
            <w:proofErr w:type="spellStart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>тугоподвижностью</w:t>
            </w:r>
            <w:proofErr w:type="spellEnd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фиксацией блока IV – V пальцев, функция ротации должна быть реализована в составе модуля кисти, оболочка косметическая может быть из силикона или </w:t>
            </w:r>
            <w:proofErr w:type="spellStart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>пластизоля</w:t>
            </w:r>
            <w:proofErr w:type="spellEnd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Крепление должно быть: индивидуально-подгоночное специальное – тесьма, лента «контакт». Протез должен комплектоваться: протез – 1 шт., оболочка косметическая из силикона или </w:t>
            </w:r>
            <w:proofErr w:type="spellStart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>пластизоля</w:t>
            </w:r>
            <w:proofErr w:type="spellEnd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2 шт.; чехлы хлопчатобумажные на культю – 2 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EC727D" w:rsidRDefault="005B34A7" w:rsidP="00291F85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sz w:val="22"/>
                <w:szCs w:val="22"/>
              </w:rPr>
              <w:t>3</w:t>
            </w:r>
            <w:r w:rsidR="00291F85">
              <w:rPr>
                <w:rFonts w:ascii="Times New Roman" w:hAnsi="Times New Roman"/>
                <w:sz w:val="22"/>
                <w:szCs w:val="22"/>
              </w:rPr>
              <w:t>9 496,00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2BEA" w:rsidRPr="00EC727D" w:rsidRDefault="00291F85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EA" w:rsidRPr="00EC727D" w:rsidRDefault="00291F85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78 992,00</w:t>
            </w:r>
          </w:p>
        </w:tc>
      </w:tr>
      <w:tr w:rsidR="00732BEA" w:rsidRPr="00EC727D" w:rsidTr="00EC727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EC727D" w:rsidRDefault="00732BEA" w:rsidP="00EC72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sz w:val="22"/>
                <w:szCs w:val="22"/>
              </w:rPr>
              <w:t>Протез предплечья рабочий</w:t>
            </w:r>
          </w:p>
          <w:p w:rsidR="00732BEA" w:rsidRPr="00EC727D" w:rsidRDefault="00732BEA" w:rsidP="00EC727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2BEA" w:rsidRPr="00EC727D" w:rsidRDefault="005B34A7" w:rsidP="005B34A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Протез при частичной ампутации кисти, рабочий; гильза кисти (предплечья) должна быть индивидуальной из литьевого слоистого пластика на основе акриловых смол; вкладная гильза из </w:t>
            </w:r>
            <w:proofErr w:type="spellStart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>педилена</w:t>
            </w:r>
            <w:proofErr w:type="spellEnd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Комплект полуфабрикатов должен быть из каркаса металлических шин, крепления – лента «контакт»; комплект рабочих насадок может состоять в зависимости от индивидуальных особенностей получателя из: крюк-щипцов универсальных, молотка, щипцов-кольца, лапки универсальной, держалки инструментов, </w:t>
            </w:r>
            <w:proofErr w:type="spellStart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>карандашедержателя</w:t>
            </w:r>
            <w:proofErr w:type="spellEnd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>, иглодержателя, ключа, с защитно-декоративным покрытием. Должны отсутствовать: локоть-предплечья, дополнительное РСУ, оболочка косметическая. Протез должен комплектоваться: протез - 1 шт., насадки к протезу – 5 шт.; чехлы хлопчатобумажные на культю – 2 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EC727D" w:rsidRDefault="005B34A7" w:rsidP="00291F85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sz w:val="22"/>
                <w:szCs w:val="22"/>
              </w:rPr>
              <w:t>5</w:t>
            </w:r>
            <w:r w:rsidR="00291F85">
              <w:rPr>
                <w:rFonts w:ascii="Times New Roman" w:hAnsi="Times New Roman"/>
                <w:sz w:val="22"/>
                <w:szCs w:val="22"/>
              </w:rPr>
              <w:t>8 239,5</w:t>
            </w:r>
            <w:r w:rsidRPr="00EC727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2BEA" w:rsidRPr="00EC727D" w:rsidRDefault="00291F85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EA" w:rsidRPr="00EC727D" w:rsidRDefault="00291F85" w:rsidP="005B34A7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407 676,50</w:t>
            </w:r>
          </w:p>
        </w:tc>
      </w:tr>
      <w:tr w:rsidR="00732BEA" w:rsidRPr="00EC727D" w:rsidTr="00EC727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EC727D" w:rsidRDefault="00732BEA" w:rsidP="00EC727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sz w:val="22"/>
                <w:szCs w:val="22"/>
              </w:rPr>
              <w:t>Протез плеча косметический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EC727D" w:rsidRDefault="005B34A7" w:rsidP="005B34A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Протез плеча косметический. Гильза должна быть из литьевого слоистого пластика на основе акриловых смол, индивидуальная, составная, геометрическая копия сохранившейся руки. Кисть может быть функционально-косметическая пластмассовая; оболочка косметическая из силикона или </w:t>
            </w:r>
            <w:proofErr w:type="spellStart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>пластизоля</w:t>
            </w:r>
            <w:proofErr w:type="spellEnd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или кисть может быть косметическая силиконовая с несъемной формообразующей арматурой в пальцах, адаптером в запястье (адаптер кистевой должен поставляться в комплекте), косметическая оболочка отсутствует. Крепление должно быть: индивидуально-подгоночное специальное – тесьма, лента «контакт» или кожаный ремешок. Локоть-предплечья может быть выполнен в правом или левом исполнении из полиамида спирторастворимого, изготовленный в исполнениях тип размерного ряда: корпус предплечья, гильзы локтя, а также фланцы. Дополнительное регулировочно-соединительное устройство должно отсутствовать. Должна быть облицовка эластичная. </w:t>
            </w:r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Протез должен комплектоваться: протез – 1 шт., оболочка косметическая из силикона или </w:t>
            </w:r>
            <w:proofErr w:type="spellStart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>пластизоля</w:t>
            </w:r>
            <w:proofErr w:type="spellEnd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2 шт.; чехлы хлопчатобумажные на культю – 2 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EC727D" w:rsidRDefault="00291F85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47 399,75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2BEA" w:rsidRPr="00EC727D" w:rsidRDefault="00291F85" w:rsidP="000F239F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EA" w:rsidRPr="00EC727D" w:rsidRDefault="00291F85" w:rsidP="000F239F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189 599,00</w:t>
            </w:r>
          </w:p>
        </w:tc>
      </w:tr>
      <w:tr w:rsidR="00732BEA" w:rsidRPr="00EC727D" w:rsidTr="00EC727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27D" w:rsidRPr="00EC727D" w:rsidRDefault="00EC727D" w:rsidP="00EC727D">
            <w:pPr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:rsidR="00732BEA" w:rsidRPr="00EC727D" w:rsidRDefault="00EC727D" w:rsidP="00EC727D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sz w:val="22"/>
                <w:szCs w:val="22"/>
                <w:lang w:eastAsia="zh-CN"/>
              </w:rPr>
              <w:t>Протез плеча активный (тяговый)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EC727D" w:rsidRDefault="005B34A7" w:rsidP="005B34A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Протез плеча должен быть с тяговым управлением. Гильза должна быть из литьевого слоистого пластика на основе акриловых смол, индивидуальная, составная, геометрическая копия сохранившейся руки. Кисть должна быть пластмассовая с гибкой тягой корпусная с пружинным </w:t>
            </w:r>
            <w:proofErr w:type="spellStart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>схватом</w:t>
            </w:r>
            <w:proofErr w:type="spellEnd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пассивной ротацией с бесступенчатой регулируемой </w:t>
            </w:r>
            <w:proofErr w:type="spellStart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>тугоподвижностью</w:t>
            </w:r>
            <w:proofErr w:type="spellEnd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фиксацией пальцев, функция ротации реализована в составе модуля кисти; оболочка может быть косметическая из силикона или </w:t>
            </w:r>
            <w:proofErr w:type="spellStart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>пластизоля</w:t>
            </w:r>
            <w:proofErr w:type="spellEnd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Локоть-предплечья может быть выполнен в правом или левом исполнении из полиамида спирторастворимого и изготавливаться должен в исполнениях </w:t>
            </w:r>
            <w:proofErr w:type="spellStart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>типоразмерного</w:t>
            </w:r>
            <w:proofErr w:type="spellEnd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ряда: корпус предплечья, гильзы локтя, а также фланцы. Крепление должно быть индивидуально- подгоночное специальное – тесьма, лента «контакт». Дополнительное регулировочно-соединительное устройство должно отсутствовать. Протез должен комплектоваться: протез – 1 шт., оболочка косметическая из силикона или </w:t>
            </w:r>
            <w:proofErr w:type="spellStart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>пластизоля</w:t>
            </w:r>
            <w:proofErr w:type="spellEnd"/>
            <w:r w:rsidRPr="00EC72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не менее 2 шт.; чехлы хлопчатобумажные на культю — не менее 2 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EC727D" w:rsidRDefault="00291F85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38 332,33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2BEA" w:rsidRPr="00EC727D" w:rsidRDefault="00291F85" w:rsidP="000F239F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EA" w:rsidRPr="00EC727D" w:rsidRDefault="00291F85" w:rsidP="000F239F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38 332,33</w:t>
            </w:r>
          </w:p>
        </w:tc>
      </w:tr>
      <w:tr w:rsidR="00732BEA" w:rsidRPr="00EC727D" w:rsidTr="00EC727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EC727D" w:rsidRDefault="00732BEA" w:rsidP="00732BE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C727D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EC727D" w:rsidRDefault="00732BEA" w:rsidP="00732BE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EC727D" w:rsidRDefault="00732BEA" w:rsidP="00732BE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2BEA" w:rsidRPr="00EC727D" w:rsidRDefault="00EC727D" w:rsidP="000F239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727D">
              <w:rPr>
                <w:rFonts w:ascii="Times New Roman" w:hAnsi="Times New Roman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EA" w:rsidRPr="00EC727D" w:rsidRDefault="00EC727D" w:rsidP="00EC727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EC727D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0F239F" w:rsidRPr="00EC727D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Pr="00EC727D">
              <w:rPr>
                <w:rFonts w:ascii="Times New Roman" w:hAnsi="Times New Roman"/>
                <w:b/>
                <w:bCs/>
                <w:sz w:val="22"/>
                <w:szCs w:val="22"/>
              </w:rPr>
              <w:t>737 281,33</w:t>
            </w:r>
          </w:p>
        </w:tc>
      </w:tr>
    </w:tbl>
    <w:p w:rsidR="008B18DE" w:rsidRPr="00B40AF4" w:rsidRDefault="008B18DE" w:rsidP="008B18DE">
      <w:pPr>
        <w:pStyle w:val="a4"/>
        <w:widowControl w:val="0"/>
        <w:suppressLineNumbers/>
        <w:suppressAutoHyphens w:val="0"/>
        <w:snapToGrid w:val="0"/>
        <w:spacing w:after="0"/>
        <w:rPr>
          <w:rFonts w:eastAsia="Arial Unicode MS"/>
          <w:kern w:val="1"/>
        </w:rPr>
      </w:pPr>
    </w:p>
    <w:p w:rsidR="008B18DE" w:rsidRPr="00B40AF4" w:rsidRDefault="008B18DE" w:rsidP="008B18DE">
      <w:pPr>
        <w:pStyle w:val="a4"/>
        <w:widowControl w:val="0"/>
        <w:suppressLineNumbers/>
        <w:suppressAutoHyphens w:val="0"/>
        <w:snapToGrid w:val="0"/>
        <w:spacing w:after="0"/>
        <w:ind w:firstLine="708"/>
        <w:rPr>
          <w:bCs/>
          <w:color w:val="000000"/>
        </w:rPr>
      </w:pPr>
      <w:r w:rsidRPr="00B40AF4">
        <w:rPr>
          <w:bCs/>
          <w:color w:val="000000"/>
        </w:rPr>
        <w:t>Качество протезов верхних конечностей должно быть подтверждено декларацией о соответствии, выданной в соответствии с действующим законодательством Российской Федерации.</w:t>
      </w:r>
    </w:p>
    <w:p w:rsidR="00291F85" w:rsidRPr="003C4266" w:rsidRDefault="00291F85" w:rsidP="00291F85">
      <w:pPr>
        <w:pStyle w:val="a4"/>
        <w:widowControl w:val="0"/>
        <w:suppressLineNumbers/>
        <w:suppressAutoHyphens w:val="0"/>
        <w:snapToGrid w:val="0"/>
        <w:spacing w:after="0"/>
        <w:ind w:firstLine="680"/>
        <w:jc w:val="center"/>
        <w:rPr>
          <w:b/>
          <w:bCs/>
          <w:color w:val="000000"/>
        </w:rPr>
      </w:pPr>
      <w:r w:rsidRPr="003C4266">
        <w:rPr>
          <w:b/>
          <w:bCs/>
          <w:color w:val="000000"/>
        </w:rPr>
        <w:t>Требования к качеству работ</w:t>
      </w:r>
    </w:p>
    <w:p w:rsidR="00291F85" w:rsidRPr="00584B65" w:rsidRDefault="00291F85" w:rsidP="00291F85">
      <w:pPr>
        <w:pStyle w:val="a4"/>
        <w:spacing w:after="0"/>
        <w:ind w:firstLine="680"/>
      </w:pPr>
      <w:r w:rsidRPr="00584B65">
        <w:rPr>
          <w:color w:val="000000"/>
        </w:rPr>
        <w:t xml:space="preserve">Протезы верхних конечностей должны соответствовать требованиям Национального стандарта Российской Федерации </w:t>
      </w:r>
      <w:r w:rsidRPr="00584B65"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584B65">
        <w:rPr>
          <w:color w:val="000000"/>
        </w:rPr>
        <w:t>; ГОСТ Р 52770-2016 «Изделия медицинские. Требования безопасности. Методы санитарно-химических и токсикологических испытаний».</w:t>
      </w:r>
      <w:r w:rsidRPr="00584B65">
        <w:rPr>
          <w:spacing w:val="-1"/>
        </w:rPr>
        <w:t xml:space="preserve"> ГОСТ ИСО 10993-1-2011</w:t>
      </w:r>
      <w:r w:rsidRPr="00584B65">
        <w:t xml:space="preserve"> "Изделия медицинские. Оценка биологического действия медицинских изделий. Часть 1. Оценка и исследования",</w:t>
      </w:r>
      <w:r w:rsidRPr="00584B65">
        <w:rPr>
          <w:spacing w:val="-1"/>
        </w:rPr>
        <w:t xml:space="preserve">10993-5-2011 </w:t>
      </w:r>
      <w:r w:rsidRPr="00584B65">
        <w:t xml:space="preserve">"Изделия медицинские. Оценка биологического действия медицинских изделий. Часть 5. Исследования на </w:t>
      </w:r>
      <w:proofErr w:type="spellStart"/>
      <w:r w:rsidRPr="00584B65">
        <w:t>цитотоксичность</w:t>
      </w:r>
      <w:proofErr w:type="spellEnd"/>
      <w:r w:rsidRPr="00584B65">
        <w:t xml:space="preserve">: методы </w:t>
      </w:r>
      <w:proofErr w:type="spellStart"/>
      <w:r w:rsidRPr="00584B65">
        <w:t>in</w:t>
      </w:r>
      <w:proofErr w:type="spellEnd"/>
      <w:r w:rsidRPr="00584B65">
        <w:t xml:space="preserve"> </w:t>
      </w:r>
      <w:proofErr w:type="spellStart"/>
      <w:r w:rsidRPr="00584B65">
        <w:t>vitro</w:t>
      </w:r>
      <w:proofErr w:type="spellEnd"/>
      <w:r w:rsidRPr="00584B65">
        <w:t>",</w:t>
      </w:r>
      <w:r w:rsidRPr="00584B65">
        <w:rPr>
          <w:spacing w:val="-1"/>
        </w:rPr>
        <w:t xml:space="preserve"> 10993-10-2011 </w:t>
      </w:r>
      <w:r w:rsidRPr="00584B65">
        <w:t xml:space="preserve">"Изделия медицинские. Оценка биологического действия медицинских изделий. Часть 10. Исследования раздражающего и сенсибилизирующего действия". ГОСТ Р ИСО 22523-2007 «Протезы конечностей и </w:t>
      </w:r>
      <w:proofErr w:type="spellStart"/>
      <w:r w:rsidRPr="00584B65">
        <w:t>ортезы</w:t>
      </w:r>
      <w:proofErr w:type="spellEnd"/>
      <w:r w:rsidRPr="00584B65">
        <w:t xml:space="preserve"> наружные. Требования и методы испытаний».</w:t>
      </w:r>
    </w:p>
    <w:p w:rsidR="00291F85" w:rsidRPr="00584B65" w:rsidRDefault="00291F85" w:rsidP="00291F85">
      <w:pPr>
        <w:ind w:right="-144" w:firstLine="652"/>
        <w:jc w:val="both"/>
        <w:rPr>
          <w:rFonts w:ascii="Times New Roman" w:eastAsia="Times New Roman" w:hAnsi="Times New Roman"/>
          <w:kern w:val="0"/>
          <w:sz w:val="24"/>
        </w:rPr>
      </w:pPr>
      <w:r w:rsidRPr="00584B65">
        <w:rPr>
          <w:rFonts w:ascii="Times New Roman" w:eastAsia="Times New Roman" w:hAnsi="Times New Roman"/>
          <w:kern w:val="0"/>
          <w:sz w:val="24"/>
        </w:rPr>
        <w:t>Исполнитель должен:</w:t>
      </w:r>
    </w:p>
    <w:p w:rsidR="00291F85" w:rsidRPr="00584B65" w:rsidRDefault="00291F85" w:rsidP="00291F85">
      <w:pPr>
        <w:ind w:right="-144" w:firstLine="652"/>
        <w:jc w:val="both"/>
        <w:rPr>
          <w:rFonts w:ascii="Times New Roman" w:eastAsia="Times New Roman" w:hAnsi="Times New Roman"/>
          <w:kern w:val="0"/>
          <w:sz w:val="24"/>
        </w:rPr>
      </w:pPr>
      <w:r w:rsidRPr="00584B65">
        <w:rPr>
          <w:rFonts w:ascii="Times New Roman" w:eastAsia="Times New Roman" w:hAnsi="Times New Roman"/>
          <w:kern w:val="0"/>
          <w:sz w:val="24"/>
        </w:rPr>
        <w:t>- назначить работника, ответственного за связь с Заказчиком по вопросам выполнения работ и сообщить сведения Заказчику в течение 2 (двух) рабочих дней с даты подписания настоящего контракта, с указанием фамилии, имени, отчества, должности, номера телефона и адреса электронной почты;</w:t>
      </w:r>
    </w:p>
    <w:p w:rsidR="00291F85" w:rsidRPr="00584B65" w:rsidRDefault="00291F85" w:rsidP="00291F85">
      <w:pPr>
        <w:ind w:right="-144" w:firstLine="652"/>
        <w:jc w:val="both"/>
        <w:rPr>
          <w:rFonts w:ascii="Times New Roman" w:eastAsia="Times New Roman" w:hAnsi="Times New Roman"/>
          <w:kern w:val="0"/>
          <w:sz w:val="24"/>
        </w:rPr>
      </w:pPr>
      <w:r w:rsidRPr="00584B65">
        <w:rPr>
          <w:rFonts w:ascii="Times New Roman" w:eastAsia="Times New Roman" w:hAnsi="Times New Roman"/>
          <w:kern w:val="0"/>
          <w:sz w:val="24"/>
        </w:rPr>
        <w:t>-</w:t>
      </w:r>
      <w:r>
        <w:rPr>
          <w:rFonts w:ascii="Times New Roman" w:eastAsia="Times New Roman" w:hAnsi="Times New Roman"/>
          <w:kern w:val="0"/>
          <w:sz w:val="24"/>
        </w:rPr>
        <w:t xml:space="preserve"> оборудовать помещение (пункты </w:t>
      </w:r>
      <w:r w:rsidRPr="00584B65">
        <w:rPr>
          <w:rFonts w:ascii="Times New Roman" w:eastAsia="Times New Roman" w:hAnsi="Times New Roman"/>
          <w:kern w:val="0"/>
          <w:sz w:val="24"/>
        </w:rPr>
        <w:t xml:space="preserve">приема Получателей) для выдачи готовых изделий необходимыми приспособлениями для примерки: кушетками, одноразовыми пеленками и </w:t>
      </w:r>
      <w:proofErr w:type="spellStart"/>
      <w:r w:rsidRPr="00584B65">
        <w:rPr>
          <w:rFonts w:ascii="Times New Roman" w:eastAsia="Times New Roman" w:hAnsi="Times New Roman"/>
          <w:kern w:val="0"/>
          <w:sz w:val="24"/>
        </w:rPr>
        <w:t>т.п</w:t>
      </w:r>
      <w:proofErr w:type="spellEnd"/>
      <w:r w:rsidRPr="00584B65">
        <w:rPr>
          <w:rFonts w:ascii="Times New Roman" w:eastAsia="Times New Roman" w:hAnsi="Times New Roman"/>
          <w:kern w:val="0"/>
          <w:sz w:val="24"/>
        </w:rPr>
        <w:t>;</w:t>
      </w:r>
    </w:p>
    <w:p w:rsidR="00291F85" w:rsidRPr="00584B65" w:rsidRDefault="00291F85" w:rsidP="00291F85">
      <w:pPr>
        <w:ind w:right="-144" w:firstLine="652"/>
        <w:jc w:val="both"/>
        <w:rPr>
          <w:rFonts w:ascii="Times New Roman" w:eastAsia="Times New Roman" w:hAnsi="Times New Roman"/>
          <w:kern w:val="0"/>
          <w:sz w:val="24"/>
        </w:rPr>
      </w:pPr>
      <w:r w:rsidRPr="00584B65">
        <w:rPr>
          <w:rFonts w:ascii="Times New Roman" w:eastAsia="Times New Roman" w:hAnsi="Times New Roman"/>
          <w:kern w:val="0"/>
          <w:sz w:val="24"/>
        </w:rPr>
        <w:t>- не позднее 7 (семи) календарных дней с даты заключения Контракта обеспечить начало работы пунктов приема Получателей, проинформировать Заказчика о месте нахождения и графике работы данных пунктов;</w:t>
      </w:r>
    </w:p>
    <w:p w:rsidR="00291F85" w:rsidRPr="00584B65" w:rsidRDefault="00291F85" w:rsidP="00291F85">
      <w:pPr>
        <w:ind w:right="-144" w:firstLine="652"/>
        <w:jc w:val="both"/>
        <w:rPr>
          <w:rFonts w:ascii="Times New Roman" w:eastAsia="Times New Roman" w:hAnsi="Times New Roman"/>
          <w:kern w:val="0"/>
          <w:sz w:val="24"/>
        </w:rPr>
      </w:pPr>
      <w:r w:rsidRPr="00584B65">
        <w:rPr>
          <w:rFonts w:ascii="Times New Roman" w:eastAsia="Times New Roman" w:hAnsi="Times New Roman"/>
          <w:kern w:val="0"/>
          <w:sz w:val="24"/>
        </w:rPr>
        <w:t xml:space="preserve">- в пунктах приема Получателей должен осуществляться прием Получателей не менее 5 </w:t>
      </w:r>
      <w:r w:rsidRPr="00584B65">
        <w:rPr>
          <w:rFonts w:ascii="Times New Roman" w:eastAsia="Times New Roman" w:hAnsi="Times New Roman"/>
          <w:kern w:val="0"/>
          <w:sz w:val="24"/>
        </w:rPr>
        <w:lastRenderedPageBreak/>
        <w:t xml:space="preserve">(пяти) дней в неделю, при этом, время работы пункта должно попадать в интервал с 08:00 до 17:00; </w:t>
      </w:r>
    </w:p>
    <w:p w:rsidR="00291F85" w:rsidRPr="00584B65" w:rsidRDefault="00291F85" w:rsidP="00291F85">
      <w:pPr>
        <w:ind w:right="-144" w:firstLine="652"/>
        <w:jc w:val="both"/>
        <w:rPr>
          <w:rFonts w:ascii="Times New Roman" w:eastAsia="Times New Roman" w:hAnsi="Times New Roman"/>
          <w:kern w:val="0"/>
          <w:sz w:val="24"/>
        </w:rPr>
      </w:pPr>
      <w:r w:rsidRPr="00584B65">
        <w:rPr>
          <w:rFonts w:ascii="Times New Roman" w:eastAsia="Times New Roman" w:hAnsi="Times New Roman"/>
          <w:kern w:val="0"/>
          <w:sz w:val="24"/>
        </w:rPr>
        <w:t>- проход в пункт приема и передвижение по нему должны быть беспрепятственны для инвалидов, в случае необходимости, пункт приема должен быть оборудован пандусами для облегчения передвижения Получателей;</w:t>
      </w:r>
    </w:p>
    <w:p w:rsidR="00291F85" w:rsidRPr="00584B65" w:rsidRDefault="00291F85" w:rsidP="00291F85">
      <w:pPr>
        <w:ind w:right="-144" w:firstLine="652"/>
        <w:jc w:val="both"/>
        <w:rPr>
          <w:rFonts w:ascii="Times New Roman" w:eastAsia="Times New Roman" w:hAnsi="Times New Roman"/>
          <w:kern w:val="0"/>
          <w:sz w:val="24"/>
        </w:rPr>
      </w:pPr>
      <w:r w:rsidRPr="00584B65">
        <w:rPr>
          <w:rFonts w:ascii="Times New Roman" w:eastAsia="Times New Roman" w:hAnsi="Times New Roman"/>
          <w:kern w:val="0"/>
          <w:sz w:val="24"/>
        </w:rPr>
        <w:t>-пункт приема должен иметь туалетные комнаты, оборудованные для посещения инвалидами, со свободным доступом. Максимальное время ожидания Получателей в очереди не должно превышать 20 минут.</w:t>
      </w:r>
    </w:p>
    <w:p w:rsidR="00291F85" w:rsidRPr="00584B65" w:rsidRDefault="00291F85" w:rsidP="00291F85">
      <w:pPr>
        <w:ind w:right="-144" w:firstLine="652"/>
        <w:jc w:val="both"/>
        <w:rPr>
          <w:rFonts w:ascii="Times New Roman" w:eastAsia="Times New Roman" w:hAnsi="Times New Roman"/>
          <w:kern w:val="0"/>
          <w:sz w:val="24"/>
        </w:rPr>
      </w:pPr>
      <w:r w:rsidRPr="00584B65">
        <w:rPr>
          <w:rFonts w:ascii="Times New Roman" w:eastAsia="Times New Roman" w:hAnsi="Times New Roman"/>
          <w:kern w:val="0"/>
          <w:sz w:val="24"/>
        </w:rPr>
        <w:t>- осуществлять выполнение работ в части снятия мерок, примерки, подгонки, других сопутствующих работ, требующих присутствия Получателей, доставки (передачи) Изделий по месту жительства Получателей (Иркутская область, Российской Федерации), либо по согласованию с Получателями в г. Иркутске в организованном пункте (пунктах) приема;</w:t>
      </w:r>
    </w:p>
    <w:p w:rsidR="00291F85" w:rsidRPr="00584B65" w:rsidRDefault="00291F85" w:rsidP="00291F85">
      <w:pPr>
        <w:ind w:right="-144" w:firstLine="652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- осуществлять</w:t>
      </w:r>
      <w:r w:rsidRPr="00584B65">
        <w:rPr>
          <w:rFonts w:ascii="Times New Roman" w:eastAsia="Times New Roman" w:hAnsi="Times New Roman"/>
          <w:kern w:val="0"/>
          <w:sz w:val="24"/>
        </w:rPr>
        <w:t xml:space="preserve"> прием Получателей по всем вопросам, связанным с изготовлением и выдачей Изделий, гарантийного ремонта Изделий по месту нахождения пункта (пунктов) приема не менее 3 (трех) дней в неделю. </w:t>
      </w:r>
    </w:p>
    <w:p w:rsidR="00291F85" w:rsidRPr="00584B65" w:rsidRDefault="00291F85" w:rsidP="00291F85">
      <w:pPr>
        <w:ind w:right="-144" w:firstLine="652"/>
        <w:jc w:val="both"/>
        <w:rPr>
          <w:rFonts w:ascii="Times New Roman" w:eastAsia="Times New Roman" w:hAnsi="Times New Roman"/>
          <w:kern w:val="0"/>
          <w:sz w:val="24"/>
        </w:rPr>
      </w:pPr>
      <w:r w:rsidRPr="00584B65">
        <w:rPr>
          <w:rFonts w:ascii="Times New Roman" w:eastAsia="Times New Roman" w:hAnsi="Times New Roman"/>
          <w:kern w:val="0"/>
          <w:sz w:val="24"/>
        </w:rPr>
        <w:t xml:space="preserve"> Исполнитель должен изготовить протез, удовлетворяющий следующим требованиям:</w:t>
      </w:r>
    </w:p>
    <w:p w:rsidR="00291F85" w:rsidRPr="00584B65" w:rsidRDefault="00291F85" w:rsidP="00291F85">
      <w:pPr>
        <w:ind w:right="-144" w:firstLine="652"/>
        <w:jc w:val="both"/>
        <w:rPr>
          <w:rFonts w:ascii="Times New Roman" w:eastAsia="Times New Roman" w:hAnsi="Times New Roman"/>
          <w:kern w:val="0"/>
          <w:sz w:val="24"/>
        </w:rPr>
      </w:pPr>
      <w:r w:rsidRPr="00584B65">
        <w:rPr>
          <w:rFonts w:ascii="Times New Roman" w:eastAsia="Times New Roman" w:hAnsi="Times New Roman"/>
          <w:kern w:val="0"/>
          <w:sz w:val="24"/>
        </w:rPr>
        <w:t>- не должно создаваться угрозы для жизни и здоровья Получателя, окружающей среды, а также использование протеза не должно причинять вред имуществу получателя при его эксплуатации;</w:t>
      </w:r>
    </w:p>
    <w:p w:rsidR="00291F85" w:rsidRPr="00584B65" w:rsidRDefault="00291F85" w:rsidP="00291F85">
      <w:pPr>
        <w:ind w:right="-144" w:firstLine="652"/>
        <w:jc w:val="both"/>
        <w:rPr>
          <w:rFonts w:ascii="Times New Roman" w:eastAsia="Times New Roman" w:hAnsi="Times New Roman"/>
          <w:kern w:val="0"/>
          <w:sz w:val="24"/>
        </w:rPr>
      </w:pPr>
      <w:r w:rsidRPr="00584B65">
        <w:rPr>
          <w:rFonts w:ascii="Times New Roman" w:eastAsia="Times New Roman" w:hAnsi="Times New Roman"/>
          <w:kern w:val="0"/>
          <w:sz w:val="24"/>
        </w:rPr>
        <w:t>- материалы, применяемые для изготовления протеза,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эксплуатации;</w:t>
      </w:r>
    </w:p>
    <w:p w:rsidR="00291F85" w:rsidRPr="00584B65" w:rsidRDefault="00291F85" w:rsidP="00291F85">
      <w:pPr>
        <w:ind w:right="-144" w:firstLine="652"/>
        <w:jc w:val="both"/>
        <w:rPr>
          <w:rFonts w:ascii="Times New Roman" w:eastAsia="Times New Roman" w:hAnsi="Times New Roman"/>
          <w:kern w:val="0"/>
          <w:sz w:val="24"/>
        </w:rPr>
      </w:pPr>
      <w:r w:rsidRPr="00584B65">
        <w:rPr>
          <w:rFonts w:ascii="Times New Roman" w:eastAsia="Times New Roman" w:hAnsi="Times New Roman"/>
          <w:kern w:val="0"/>
          <w:sz w:val="24"/>
        </w:rPr>
        <w:t>- 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291F85" w:rsidRPr="00584B65" w:rsidRDefault="00291F85" w:rsidP="00291F85">
      <w:pPr>
        <w:pStyle w:val="a4"/>
        <w:spacing w:after="0"/>
        <w:ind w:right="-144" w:firstLine="709"/>
        <w:rPr>
          <w:lang w:eastAsia="en-US"/>
        </w:rPr>
      </w:pPr>
      <w:r w:rsidRPr="00584B65">
        <w:rPr>
          <w:lang w:eastAsia="en-US"/>
        </w:rPr>
        <w:t>Качество протеза должно быть подтверждено документами о соответствии, выданными в соответствии с действующим законодательством Российской Федерации.</w:t>
      </w:r>
    </w:p>
    <w:p w:rsidR="00291F85" w:rsidRPr="00584B65" w:rsidRDefault="00291F85" w:rsidP="00291F85">
      <w:pPr>
        <w:pStyle w:val="a4"/>
        <w:spacing w:after="0"/>
        <w:ind w:firstLine="680"/>
        <w:rPr>
          <w:color w:val="000000"/>
        </w:rPr>
      </w:pPr>
      <w:r w:rsidRPr="00584B65">
        <w:rPr>
          <w:color w:val="000000"/>
        </w:rPr>
        <w:t>Изготовитель должен изготавливать протезы, удовлетворяющие следующим требованиям.</w:t>
      </w:r>
    </w:p>
    <w:p w:rsidR="00291F85" w:rsidRPr="00584B65" w:rsidRDefault="00291F85" w:rsidP="00291F85">
      <w:pPr>
        <w:pStyle w:val="a4"/>
        <w:spacing w:after="0"/>
        <w:ind w:firstLine="680"/>
        <w:rPr>
          <w:color w:val="000000"/>
        </w:rPr>
      </w:pPr>
      <w:r w:rsidRPr="00584B65">
        <w:rPr>
          <w:color w:val="000000"/>
        </w:rPr>
        <w:t>- не должно создаваться угрозы для жизни и здоровья полу</w:t>
      </w:r>
      <w:r>
        <w:rPr>
          <w:color w:val="000000"/>
        </w:rPr>
        <w:t>чателя, окружающей среды, а так</w:t>
      </w:r>
      <w:r w:rsidRPr="00584B65">
        <w:rPr>
          <w:color w:val="000000"/>
        </w:rPr>
        <w:t>же использование протезов не должно причинять вред имуществу получателя при его эксплуатации.</w:t>
      </w:r>
    </w:p>
    <w:p w:rsidR="00291F85" w:rsidRPr="00584B65" w:rsidRDefault="00291F85" w:rsidP="00291F85">
      <w:pPr>
        <w:pStyle w:val="a4"/>
        <w:spacing w:after="0"/>
        <w:ind w:firstLine="680"/>
        <w:rPr>
          <w:color w:val="000000"/>
        </w:rPr>
      </w:pPr>
      <w:r w:rsidRPr="00584B65">
        <w:rPr>
          <w:color w:val="000000"/>
        </w:rPr>
        <w:t>- материалы, применяемые для изготовления протезов,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эксплуатации.</w:t>
      </w:r>
    </w:p>
    <w:p w:rsidR="00291F85" w:rsidRPr="00584B65" w:rsidRDefault="00291F85" w:rsidP="00291F85">
      <w:pPr>
        <w:pStyle w:val="a4"/>
        <w:spacing w:after="0"/>
        <w:ind w:firstLine="680"/>
        <w:rPr>
          <w:color w:val="000000"/>
        </w:rPr>
      </w:pPr>
      <w:r w:rsidRPr="00584B65">
        <w:rPr>
          <w:color w:val="000000"/>
        </w:rPr>
        <w:t>- протезы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291F85" w:rsidRPr="003C4266" w:rsidRDefault="00291F85" w:rsidP="00291F85">
      <w:pPr>
        <w:pStyle w:val="a4"/>
        <w:spacing w:after="0"/>
        <w:jc w:val="center"/>
        <w:rPr>
          <w:b/>
          <w:color w:val="000000"/>
        </w:rPr>
      </w:pPr>
    </w:p>
    <w:p w:rsidR="00291F85" w:rsidRPr="003C4266" w:rsidRDefault="00291F85" w:rsidP="00291F85">
      <w:pPr>
        <w:pStyle w:val="a4"/>
        <w:spacing w:after="0"/>
        <w:jc w:val="center"/>
        <w:rPr>
          <w:b/>
          <w:color w:val="000000"/>
        </w:rPr>
      </w:pPr>
      <w:r w:rsidRPr="003C4266">
        <w:rPr>
          <w:b/>
          <w:color w:val="000000"/>
        </w:rPr>
        <w:t>Требования к результатам работ</w:t>
      </w:r>
    </w:p>
    <w:p w:rsidR="00291F85" w:rsidRPr="003C4266" w:rsidRDefault="00291F85" w:rsidP="00291F85">
      <w:pPr>
        <w:pStyle w:val="a4"/>
        <w:spacing w:after="0"/>
        <w:ind w:firstLine="680"/>
        <w:rPr>
          <w:color w:val="000000"/>
        </w:rPr>
      </w:pPr>
      <w:r w:rsidRPr="003C4266">
        <w:rPr>
          <w:color w:val="000000"/>
        </w:rPr>
        <w:t>Работы по обеспечению получателей протезами верхних конечностей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291F85" w:rsidRPr="003C4266" w:rsidRDefault="00291F85" w:rsidP="00291F85">
      <w:pPr>
        <w:ind w:firstLine="680"/>
        <w:jc w:val="both"/>
        <w:rPr>
          <w:rFonts w:ascii="Times New Roman" w:hAnsi="Times New Roman"/>
          <w:sz w:val="24"/>
        </w:rPr>
      </w:pPr>
    </w:p>
    <w:p w:rsidR="00291F85" w:rsidRPr="00AF7955" w:rsidRDefault="00291F85" w:rsidP="00291F85">
      <w:pPr>
        <w:pStyle w:val="a4"/>
        <w:spacing w:after="0"/>
        <w:ind w:right="-144" w:firstLine="709"/>
        <w:rPr>
          <w:lang w:eastAsia="en-US"/>
        </w:rPr>
      </w:pPr>
      <w:r w:rsidRPr="00A77F0D">
        <w:rPr>
          <w:b/>
          <w:lang w:eastAsia="en-US"/>
        </w:rPr>
        <w:t>Гарантийный срок</w:t>
      </w:r>
      <w:r w:rsidRPr="00AF7955">
        <w:rPr>
          <w:lang w:eastAsia="en-US"/>
        </w:rPr>
        <w:t xml:space="preserve"> должен быть не менее срока пользования протезом, установленного приказом Министерства труда и социальной защиты Российской Федерации «Об утверждении сроков пользования техническими средствами реабилитации, протезами и протезно-ортопедическими изделиями до их замены» от 13.02.2018 г. № 85н.</w:t>
      </w:r>
    </w:p>
    <w:p w:rsidR="00291F85" w:rsidRPr="003C4266" w:rsidRDefault="00291F85" w:rsidP="00291F85">
      <w:pPr>
        <w:jc w:val="both"/>
        <w:rPr>
          <w:rFonts w:ascii="Times New Roman" w:hAnsi="Times New Roman"/>
          <w:sz w:val="24"/>
        </w:rPr>
      </w:pPr>
    </w:p>
    <w:p w:rsidR="00291F85" w:rsidRPr="003C4266" w:rsidRDefault="00291F85" w:rsidP="00291F85">
      <w:pPr>
        <w:ind w:firstLine="680"/>
        <w:jc w:val="both"/>
        <w:rPr>
          <w:rFonts w:ascii="Times New Roman" w:hAnsi="Times New Roman"/>
          <w:sz w:val="24"/>
        </w:rPr>
      </w:pPr>
      <w:r w:rsidRPr="003C4266">
        <w:rPr>
          <w:rFonts w:ascii="Times New Roman" w:hAnsi="Times New Roman"/>
          <w:sz w:val="24"/>
        </w:rPr>
        <w:lastRenderedPageBreak/>
        <w:t>Срок гарантии на протезы верхних конечностей не менее 7 месяцев.</w:t>
      </w:r>
    </w:p>
    <w:p w:rsidR="00291F85" w:rsidRPr="003C4266" w:rsidRDefault="00291F85" w:rsidP="00291F85">
      <w:pPr>
        <w:ind w:firstLine="680"/>
        <w:jc w:val="both"/>
        <w:rPr>
          <w:rFonts w:ascii="Times New Roman" w:hAnsi="Times New Roman"/>
          <w:sz w:val="24"/>
        </w:rPr>
      </w:pPr>
    </w:p>
    <w:p w:rsidR="00291F85" w:rsidRDefault="00291F85" w:rsidP="00291F85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3C4266">
        <w:rPr>
          <w:rFonts w:ascii="Times New Roman" w:hAnsi="Times New Roman"/>
          <w:bCs/>
          <w:sz w:val="24"/>
        </w:rPr>
        <w:t xml:space="preserve">Срок пользования: </w:t>
      </w:r>
      <w:r w:rsidRPr="003C4266">
        <w:rPr>
          <w:rFonts w:ascii="Times New Roman" w:hAnsi="Times New Roman"/>
          <w:color w:val="000000"/>
          <w:sz w:val="24"/>
        </w:rPr>
        <w:t>протезами верхних конечностей составляет 2 года (для детей-инвалидов 1 год) с даты предоставления его Получателю.</w:t>
      </w:r>
    </w:p>
    <w:p w:rsidR="00291F85" w:rsidRDefault="00291F85" w:rsidP="00291F85">
      <w:pPr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291F85" w:rsidRPr="00E878A8" w:rsidRDefault="00291F85" w:rsidP="00291F85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878A8">
        <w:rPr>
          <w:rFonts w:ascii="Times New Roman" w:hAnsi="Times New Roman"/>
          <w:color w:val="000000"/>
          <w:sz w:val="24"/>
        </w:rPr>
        <w:t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291F85" w:rsidRDefault="00291F85" w:rsidP="00291F85">
      <w:pPr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291F85" w:rsidRPr="00AF7955" w:rsidRDefault="00291F85" w:rsidP="00291F85">
      <w:pPr>
        <w:ind w:right="-144" w:firstLine="567"/>
        <w:jc w:val="both"/>
        <w:rPr>
          <w:rFonts w:ascii="Times New Roman" w:hAnsi="Times New Roman"/>
          <w:color w:val="000000"/>
          <w:sz w:val="24"/>
        </w:rPr>
      </w:pPr>
      <w:r w:rsidRPr="00AF7955">
        <w:rPr>
          <w:rFonts w:ascii="Times New Roman" w:hAnsi="Times New Roman"/>
          <w:color w:val="000000"/>
          <w:sz w:val="24"/>
        </w:rPr>
        <w:t xml:space="preserve">  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07.04.2008г. № 240, срок обеспечения Получателя не может превышать - 60 календарных дней с момента его обращения к Исполнителю с Направлением, выданным филиалом Заказчика (при непосредственном обращении Получателя к Исполнителю).</w:t>
      </w:r>
    </w:p>
    <w:p w:rsidR="00291F85" w:rsidRPr="003C4266" w:rsidRDefault="00291F85" w:rsidP="00291F85">
      <w:pPr>
        <w:rPr>
          <w:rFonts w:ascii="Times New Roman" w:hAnsi="Times New Roman"/>
          <w:sz w:val="24"/>
        </w:rPr>
      </w:pPr>
    </w:p>
    <w:p w:rsidR="00291F85" w:rsidRPr="003C4266" w:rsidRDefault="00291F85" w:rsidP="00291F85">
      <w:pPr>
        <w:ind w:firstLine="680"/>
        <w:rPr>
          <w:rFonts w:ascii="Times New Roman" w:hAnsi="Times New Roman"/>
          <w:sz w:val="24"/>
        </w:rPr>
      </w:pPr>
      <w:r w:rsidRPr="003C4266">
        <w:rPr>
          <w:rFonts w:ascii="Times New Roman" w:hAnsi="Times New Roman"/>
          <w:sz w:val="24"/>
        </w:rPr>
        <w:t xml:space="preserve">Размер обеспечения заявки </w:t>
      </w:r>
      <w:r>
        <w:rPr>
          <w:rFonts w:ascii="Times New Roman" w:hAnsi="Times New Roman"/>
          <w:sz w:val="24"/>
        </w:rPr>
        <w:t>–</w:t>
      </w:r>
      <w:r w:rsidRPr="003C426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0,</w:t>
      </w:r>
      <w:r w:rsidRPr="003C4266">
        <w:rPr>
          <w:rFonts w:ascii="Times New Roman" w:hAnsi="Times New Roman"/>
          <w:sz w:val="24"/>
        </w:rPr>
        <w:t>5%</w:t>
      </w:r>
    </w:p>
    <w:p w:rsidR="00291F85" w:rsidRPr="003C4266" w:rsidRDefault="00291F85" w:rsidP="00291F85">
      <w:pPr>
        <w:rPr>
          <w:rFonts w:ascii="Times New Roman" w:hAnsi="Times New Roman"/>
          <w:sz w:val="24"/>
        </w:rPr>
      </w:pPr>
    </w:p>
    <w:p w:rsidR="00291F85" w:rsidRDefault="00291F85" w:rsidP="00291F85">
      <w:pPr>
        <w:ind w:firstLine="680"/>
        <w:rPr>
          <w:rFonts w:ascii="Times New Roman" w:hAnsi="Times New Roman"/>
          <w:sz w:val="24"/>
        </w:rPr>
      </w:pPr>
      <w:r w:rsidRPr="003C4266">
        <w:rPr>
          <w:rFonts w:ascii="Times New Roman" w:hAnsi="Times New Roman"/>
          <w:sz w:val="24"/>
        </w:rPr>
        <w:t>Размер обеспечения исполнения Государственного контракта</w:t>
      </w:r>
      <w:r>
        <w:rPr>
          <w:rFonts w:ascii="Times New Roman" w:hAnsi="Times New Roman"/>
          <w:sz w:val="24"/>
        </w:rPr>
        <w:t xml:space="preserve"> – </w:t>
      </w:r>
      <w:r w:rsidRPr="003C4266">
        <w:rPr>
          <w:rFonts w:ascii="Times New Roman" w:hAnsi="Times New Roman"/>
          <w:sz w:val="24"/>
        </w:rPr>
        <w:t>30%</w:t>
      </w:r>
    </w:p>
    <w:p w:rsidR="00291F85" w:rsidRDefault="00291F85" w:rsidP="00291F85">
      <w:pPr>
        <w:ind w:firstLine="680"/>
        <w:rPr>
          <w:rFonts w:ascii="Times New Roman" w:hAnsi="Times New Roman"/>
          <w:sz w:val="24"/>
        </w:rPr>
      </w:pPr>
    </w:p>
    <w:p w:rsidR="00291F85" w:rsidRPr="003C4266" w:rsidRDefault="00291F85" w:rsidP="00291F85">
      <w:pPr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Размер гарантийных обязательств – 10 %.</w:t>
      </w:r>
    </w:p>
    <w:p w:rsidR="00291F85" w:rsidRPr="003C4266" w:rsidRDefault="00291F85" w:rsidP="00291F85">
      <w:pPr>
        <w:rPr>
          <w:rFonts w:ascii="Times New Roman" w:hAnsi="Times New Roman"/>
          <w:sz w:val="24"/>
        </w:rPr>
      </w:pPr>
    </w:p>
    <w:p w:rsidR="00291F85" w:rsidRPr="003C4266" w:rsidRDefault="00291F85" w:rsidP="00291F85">
      <w:pPr>
        <w:ind w:firstLine="680"/>
        <w:rPr>
          <w:rFonts w:ascii="Times New Roman" w:hAnsi="Times New Roman"/>
          <w:sz w:val="24"/>
        </w:rPr>
      </w:pPr>
      <w:r w:rsidRPr="003C4266">
        <w:rPr>
          <w:rFonts w:ascii="Times New Roman" w:hAnsi="Times New Roman"/>
          <w:sz w:val="24"/>
        </w:rPr>
        <w:t>Срок выполнения работ по 01 декабря 2019г.</w:t>
      </w:r>
    </w:p>
    <w:p w:rsidR="00291F85" w:rsidRPr="003C4266" w:rsidRDefault="00291F85" w:rsidP="00291F85">
      <w:pPr>
        <w:rPr>
          <w:rFonts w:ascii="Times New Roman" w:hAnsi="Times New Roman"/>
          <w:sz w:val="24"/>
        </w:rPr>
      </w:pPr>
      <w:r w:rsidRPr="003C4266">
        <w:rPr>
          <w:rFonts w:ascii="Times New Roman" w:hAnsi="Times New Roman"/>
          <w:sz w:val="24"/>
        </w:rPr>
        <w:t xml:space="preserve"> </w:t>
      </w:r>
    </w:p>
    <w:p w:rsidR="00291F85" w:rsidRPr="003C4266" w:rsidRDefault="00291F85" w:rsidP="00291F85">
      <w:pPr>
        <w:ind w:firstLine="680"/>
        <w:rPr>
          <w:rFonts w:ascii="Times New Roman" w:hAnsi="Times New Roman"/>
          <w:sz w:val="24"/>
        </w:rPr>
      </w:pPr>
      <w:r w:rsidRPr="003C4266">
        <w:rPr>
          <w:rFonts w:ascii="Times New Roman" w:hAnsi="Times New Roman"/>
          <w:sz w:val="24"/>
        </w:rPr>
        <w:t>Срок действия контракта по 31 декабря 2019г.</w:t>
      </w:r>
    </w:p>
    <w:p w:rsidR="00291F85" w:rsidRPr="003C4266" w:rsidRDefault="00291F85" w:rsidP="00291F85">
      <w:pPr>
        <w:rPr>
          <w:rFonts w:ascii="Times New Roman" w:hAnsi="Times New Roman"/>
          <w:sz w:val="24"/>
        </w:rPr>
      </w:pPr>
      <w:r w:rsidRPr="003C4266">
        <w:rPr>
          <w:rFonts w:ascii="Times New Roman" w:hAnsi="Times New Roman"/>
          <w:sz w:val="24"/>
        </w:rPr>
        <w:t>.</w:t>
      </w:r>
      <w:r w:rsidRPr="003C4266">
        <w:rPr>
          <w:rFonts w:ascii="Times New Roman" w:hAnsi="Times New Roman"/>
          <w:sz w:val="24"/>
        </w:rPr>
        <w:tab/>
      </w:r>
    </w:p>
    <w:p w:rsidR="00291F85" w:rsidRDefault="00291F85" w:rsidP="00291F85">
      <w:pPr>
        <w:ind w:right="-144" w:firstLine="567"/>
        <w:jc w:val="both"/>
        <w:rPr>
          <w:rFonts w:ascii="Times New Roman" w:eastAsia="Lucida Sans Unicode" w:hAnsi="Times New Roman"/>
          <w:bCs/>
          <w:color w:val="000000"/>
          <w:spacing w:val="-1"/>
          <w:sz w:val="24"/>
        </w:rPr>
      </w:pPr>
      <w:r w:rsidRPr="003C4266">
        <w:rPr>
          <w:rFonts w:ascii="Times New Roman" w:hAnsi="Times New Roman"/>
          <w:b/>
          <w:sz w:val="24"/>
        </w:rPr>
        <w:t xml:space="preserve">  </w:t>
      </w:r>
      <w:r w:rsidRPr="00A77F0D">
        <w:rPr>
          <w:rFonts w:ascii="Times New Roman" w:eastAsia="Lucida Sans Unicode" w:hAnsi="Times New Roman"/>
          <w:b/>
          <w:bCs/>
          <w:color w:val="000000"/>
          <w:spacing w:val="-1"/>
          <w:sz w:val="24"/>
        </w:rPr>
        <w:t xml:space="preserve">Место выполнения работ: </w:t>
      </w:r>
      <w:r w:rsidRPr="00A77F0D">
        <w:rPr>
          <w:rFonts w:ascii="Times New Roman" w:eastAsia="Lucida Sans Unicode" w:hAnsi="Times New Roman"/>
          <w:bCs/>
          <w:color w:val="000000"/>
          <w:spacing w:val="-1"/>
          <w:sz w:val="24"/>
        </w:rPr>
        <w:t>Российская Федерация, по месту нахождения Исполнителя. Выполнение работ по контракту осуществляется Исполнителем на основании сведений о Получателях, которым филиалом Заказчика выданы Направления на обеспечение протезом.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(в регионе проживания Получателей).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 Допускается доставка результатов работ по заявлению Получателя почтой по Иркутской области.</w:t>
      </w:r>
      <w:bookmarkStart w:id="0" w:name="_GoBack"/>
      <w:bookmarkEnd w:id="0"/>
    </w:p>
    <w:p w:rsidR="00291F85" w:rsidRPr="00A77F0D" w:rsidRDefault="00291F85" w:rsidP="00291F85">
      <w:pPr>
        <w:ind w:right="-144" w:firstLine="567"/>
        <w:jc w:val="both"/>
        <w:rPr>
          <w:rFonts w:ascii="Times New Roman" w:eastAsia="Lucida Sans Unicode" w:hAnsi="Times New Roman"/>
          <w:color w:val="000000"/>
          <w:spacing w:val="-1"/>
          <w:sz w:val="24"/>
        </w:rPr>
      </w:pPr>
    </w:p>
    <w:sectPr w:rsidR="00291F85" w:rsidRPr="00A77F0D" w:rsidSect="00B12A0C">
      <w:pgSz w:w="11906" w:h="16838"/>
      <w:pgMar w:top="993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8EF"/>
    <w:multiLevelType w:val="hybridMultilevel"/>
    <w:tmpl w:val="B9EAC8D6"/>
    <w:lvl w:ilvl="0" w:tplc="7320F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F4"/>
    <w:rsid w:val="00003292"/>
    <w:rsid w:val="000556A8"/>
    <w:rsid w:val="0008109F"/>
    <w:rsid w:val="000922B5"/>
    <w:rsid w:val="000A420F"/>
    <w:rsid w:val="000F239F"/>
    <w:rsid w:val="000F485B"/>
    <w:rsid w:val="0016506B"/>
    <w:rsid w:val="001C3D7B"/>
    <w:rsid w:val="002162DD"/>
    <w:rsid w:val="00221EAF"/>
    <w:rsid w:val="00225D10"/>
    <w:rsid w:val="002330C8"/>
    <w:rsid w:val="0025057B"/>
    <w:rsid w:val="00277D71"/>
    <w:rsid w:val="00291F85"/>
    <w:rsid w:val="0029504F"/>
    <w:rsid w:val="002D23D9"/>
    <w:rsid w:val="003065A8"/>
    <w:rsid w:val="00326CFE"/>
    <w:rsid w:val="003A32A2"/>
    <w:rsid w:val="003B3882"/>
    <w:rsid w:val="00414261"/>
    <w:rsid w:val="004344F2"/>
    <w:rsid w:val="004C753F"/>
    <w:rsid w:val="004D4C27"/>
    <w:rsid w:val="00502ED9"/>
    <w:rsid w:val="005244EB"/>
    <w:rsid w:val="005637E0"/>
    <w:rsid w:val="005649DB"/>
    <w:rsid w:val="00597503"/>
    <w:rsid w:val="005B34A7"/>
    <w:rsid w:val="005B3E90"/>
    <w:rsid w:val="005B47D9"/>
    <w:rsid w:val="005B7CE2"/>
    <w:rsid w:val="005C0D92"/>
    <w:rsid w:val="005F1A2F"/>
    <w:rsid w:val="00617E82"/>
    <w:rsid w:val="00625A5E"/>
    <w:rsid w:val="00632B5E"/>
    <w:rsid w:val="00633F81"/>
    <w:rsid w:val="006C5CE4"/>
    <w:rsid w:val="00722F7C"/>
    <w:rsid w:val="00732BEA"/>
    <w:rsid w:val="00742AC3"/>
    <w:rsid w:val="007D4A1A"/>
    <w:rsid w:val="0081043A"/>
    <w:rsid w:val="00871759"/>
    <w:rsid w:val="008A0006"/>
    <w:rsid w:val="008A3530"/>
    <w:rsid w:val="008B1193"/>
    <w:rsid w:val="008B18DE"/>
    <w:rsid w:val="008D1913"/>
    <w:rsid w:val="009428FF"/>
    <w:rsid w:val="009A167D"/>
    <w:rsid w:val="009A3DF6"/>
    <w:rsid w:val="009A5B2E"/>
    <w:rsid w:val="009F2BE6"/>
    <w:rsid w:val="00A2350B"/>
    <w:rsid w:val="00A26B42"/>
    <w:rsid w:val="00AD1AC3"/>
    <w:rsid w:val="00AE4CA3"/>
    <w:rsid w:val="00AF7EFA"/>
    <w:rsid w:val="00B05159"/>
    <w:rsid w:val="00B12A0C"/>
    <w:rsid w:val="00B309F4"/>
    <w:rsid w:val="00B40AF4"/>
    <w:rsid w:val="00B43509"/>
    <w:rsid w:val="00B46EFF"/>
    <w:rsid w:val="00B62313"/>
    <w:rsid w:val="00B843AA"/>
    <w:rsid w:val="00B875A1"/>
    <w:rsid w:val="00BC1BFA"/>
    <w:rsid w:val="00BC741D"/>
    <w:rsid w:val="00C349E9"/>
    <w:rsid w:val="00C371C2"/>
    <w:rsid w:val="00C509A8"/>
    <w:rsid w:val="00DA1620"/>
    <w:rsid w:val="00DD7C5B"/>
    <w:rsid w:val="00DF7573"/>
    <w:rsid w:val="00E7353F"/>
    <w:rsid w:val="00E840ED"/>
    <w:rsid w:val="00EC727D"/>
    <w:rsid w:val="00EE089C"/>
    <w:rsid w:val="00EE2925"/>
    <w:rsid w:val="00EF0102"/>
    <w:rsid w:val="00F00F48"/>
    <w:rsid w:val="00F2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96BAB-CF9E-4B1F-9A2D-4CD82CD4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F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32A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kern w:val="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2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09F4"/>
    <w:pPr>
      <w:suppressLineNumbers/>
    </w:pPr>
  </w:style>
  <w:style w:type="paragraph" w:styleId="a4">
    <w:name w:val="Body Text"/>
    <w:basedOn w:val="a"/>
    <w:link w:val="a5"/>
    <w:unhideWhenUsed/>
    <w:rsid w:val="008B18DE"/>
    <w:pPr>
      <w:widowControl/>
      <w:spacing w:after="120"/>
      <w:jc w:val="both"/>
    </w:pPr>
    <w:rPr>
      <w:rFonts w:ascii="Times New Roman" w:eastAsia="Times New Roman" w:hAnsi="Times New Roman"/>
      <w:kern w:val="2"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8B18D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77D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D71"/>
    <w:rPr>
      <w:rFonts w:ascii="Tahoma" w:eastAsia="Arial Unicode MS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A32A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A32A2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customStyle="1" w:styleId="a8">
    <w:name w:val="Заголовок таблицы"/>
    <w:basedOn w:val="a3"/>
    <w:rsid w:val="003A32A2"/>
    <w:pPr>
      <w:widowControl/>
      <w:jc w:val="center"/>
    </w:pPr>
    <w:rPr>
      <w:rFonts w:ascii="Times New Roman" w:eastAsia="Times New Roman" w:hAnsi="Times New Roman"/>
      <w:b/>
      <w:bCs/>
      <w:sz w:val="24"/>
      <w:lang w:eastAsia="ar-SA"/>
    </w:rPr>
  </w:style>
  <w:style w:type="paragraph" w:customStyle="1" w:styleId="9">
    <w:name w:val="Знак Знак9"/>
    <w:basedOn w:val="a"/>
    <w:rsid w:val="003A32A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/>
    </w:rPr>
  </w:style>
  <w:style w:type="paragraph" w:customStyle="1" w:styleId="FR3">
    <w:name w:val="FR3"/>
    <w:rsid w:val="003A32A2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3A32A2"/>
    <w:pPr>
      <w:widowControl/>
      <w:overflowPunct w:val="0"/>
      <w:autoSpaceDE w:val="0"/>
      <w:jc w:val="center"/>
      <w:textAlignment w:val="baseline"/>
    </w:pPr>
    <w:rPr>
      <w:rFonts w:ascii="Times New Roman" w:eastAsia="Times New Roman" w:hAnsi="Times New Roman"/>
      <w:b/>
      <w:kern w:val="0"/>
      <w:sz w:val="28"/>
      <w:lang w:eastAsia="ar-SA"/>
    </w:rPr>
  </w:style>
  <w:style w:type="paragraph" w:styleId="a9">
    <w:name w:val="List Paragraph"/>
    <w:basedOn w:val="a"/>
    <w:uiPriority w:val="34"/>
    <w:qFormat/>
    <w:rsid w:val="003A32A2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EC727D"/>
    <w:pPr>
      <w:widowControl/>
      <w:suppressAutoHyphens w:val="0"/>
      <w:autoSpaceDE w:val="0"/>
      <w:autoSpaceDN w:val="0"/>
      <w:adjustRightInd w:val="0"/>
    </w:pPr>
    <w:rPr>
      <w:rFonts w:eastAsia="Calibri" w:cs="Arial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8CA0-7AB2-4D95-B366-FFB90D35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Яскевич Анна Игоревна</cp:lastModifiedBy>
  <cp:revision>3</cp:revision>
  <cp:lastPrinted>2018-12-21T01:11:00Z</cp:lastPrinted>
  <dcterms:created xsi:type="dcterms:W3CDTF">2019-08-14T00:52:00Z</dcterms:created>
  <dcterms:modified xsi:type="dcterms:W3CDTF">2019-08-14T00:54:00Z</dcterms:modified>
</cp:coreProperties>
</file>