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r w:rsidR="005C7564">
        <w:rPr>
          <w:rFonts w:ascii="Times New Roman" w:hAnsi="Times New Roman"/>
          <w:sz w:val="24"/>
          <w:szCs w:val="20"/>
        </w:rPr>
        <w:t>64 568</w:t>
      </w:r>
      <w:r>
        <w:rPr>
          <w:rFonts w:ascii="Times New Roman" w:hAnsi="Times New Roman"/>
          <w:sz w:val="24"/>
          <w:szCs w:val="20"/>
        </w:rPr>
        <w:t xml:space="preserve"> рубл</w:t>
      </w:r>
      <w:r w:rsidR="005C7564">
        <w:rPr>
          <w:rFonts w:ascii="Times New Roman" w:hAnsi="Times New Roman"/>
          <w:sz w:val="24"/>
          <w:szCs w:val="20"/>
        </w:rPr>
        <w:t>ей</w:t>
      </w:r>
      <w:r>
        <w:rPr>
          <w:rFonts w:ascii="Times New Roman" w:hAnsi="Times New Roman"/>
          <w:sz w:val="24"/>
          <w:szCs w:val="20"/>
        </w:rPr>
        <w:t xml:space="preserve"> </w:t>
      </w:r>
      <w:r w:rsidR="003C3BAF">
        <w:rPr>
          <w:rFonts w:ascii="Times New Roman" w:hAnsi="Times New Roman"/>
          <w:sz w:val="24"/>
          <w:szCs w:val="20"/>
        </w:rPr>
        <w:t>7</w:t>
      </w:r>
      <w:r w:rsidR="005C7564">
        <w:rPr>
          <w:rFonts w:ascii="Times New Roman" w:hAnsi="Times New Roman"/>
          <w:sz w:val="24"/>
          <w:szCs w:val="20"/>
        </w:rPr>
        <w:t>0</w:t>
      </w:r>
      <w:r w:rsidRPr="00042D18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коп</w:t>
      </w:r>
      <w:r w:rsidR="001D5F12">
        <w:rPr>
          <w:rFonts w:ascii="Times New Roman" w:hAnsi="Times New Roman"/>
          <w:sz w:val="24"/>
          <w:szCs w:val="20"/>
        </w:rPr>
        <w:t>еек</w:t>
      </w:r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5A3BB5" w:rsidRPr="00D2342E" w:rsidRDefault="001D5F12" w:rsidP="005A3BB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болезни </w:t>
      </w:r>
      <w:r w:rsidR="005C7564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системы кровообращения</w:t>
      </w:r>
    </w:p>
    <w:p w:rsidR="005A3BB5" w:rsidRPr="00E37F3F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5C7564">
        <w:rPr>
          <w:rFonts w:ascii="Times New Roman" w:hAnsi="Times New Roman"/>
          <w:sz w:val="24"/>
          <w:szCs w:val="20"/>
        </w:rPr>
        <w:t>1 291 374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4803D0">
        <w:rPr>
          <w:rFonts w:ascii="Times New Roman" w:hAnsi="Times New Roman"/>
          <w:sz w:val="24"/>
          <w:szCs w:val="20"/>
        </w:rPr>
        <w:t>я</w:t>
      </w:r>
      <w:r>
        <w:rPr>
          <w:rFonts w:ascii="Times New Roman" w:hAnsi="Times New Roman"/>
          <w:sz w:val="24"/>
          <w:szCs w:val="20"/>
        </w:rPr>
        <w:t xml:space="preserve"> </w:t>
      </w:r>
      <w:r w:rsidR="005C7564">
        <w:rPr>
          <w:rFonts w:ascii="Times New Roman" w:hAnsi="Times New Roman"/>
          <w:sz w:val="24"/>
          <w:szCs w:val="20"/>
        </w:rPr>
        <w:t>0</w:t>
      </w:r>
      <w:r w:rsidR="003C3BAF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 xml:space="preserve"> копеек</w:t>
      </w:r>
      <w:r w:rsidRPr="00042D18">
        <w:rPr>
          <w:rFonts w:ascii="Times New Roman" w:hAnsi="Times New Roman"/>
          <w:sz w:val="24"/>
          <w:szCs w:val="20"/>
        </w:rPr>
        <w:t xml:space="preserve"> 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1D5F12">
        <w:rPr>
          <w:rFonts w:cs="Times New Roman"/>
          <w:lang w:val="ru-RU"/>
        </w:rPr>
        <w:t>1247,7</w:t>
      </w:r>
      <w:r w:rsidRPr="00DD2835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>
        <w:rPr>
          <w:rFonts w:cs="Times New Roman"/>
          <w:lang w:val="ru-RU"/>
        </w:rPr>
        <w:t>19</w:t>
      </w:r>
      <w:r w:rsidR="001D5F12">
        <w:rPr>
          <w:rFonts w:cs="Times New Roman"/>
          <w:lang w:val="ru-RU"/>
        </w:rPr>
        <w:t>51,5</w:t>
      </w:r>
      <w:r>
        <w:rPr>
          <w:rFonts w:cs="Times New Roman"/>
          <w:lang w:val="ru-RU"/>
        </w:rPr>
        <w:t>0</w:t>
      </w:r>
      <w:r w:rsidRPr="00DD2835">
        <w:rPr>
          <w:rFonts w:cs="Times New Roman"/>
          <w:lang w:val="ru-RU"/>
        </w:rPr>
        <w:t xml:space="preserve"> рублей.</w:t>
      </w:r>
      <w:r w:rsidRPr="007B7E8C">
        <w:rPr>
          <w:rFonts w:cs="Times New Roman"/>
          <w:lang w:val="ru-RU"/>
        </w:rPr>
        <w:t xml:space="preserve"> 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–</w:t>
      </w:r>
      <w:r w:rsidR="00C0355F">
        <w:rPr>
          <w:rFonts w:ascii="Times New Roman" w:hAnsi="Times New Roman"/>
          <w:sz w:val="24"/>
          <w:szCs w:val="20"/>
        </w:rPr>
        <w:t xml:space="preserve"> </w:t>
      </w:r>
      <w:r w:rsidR="005C7564">
        <w:rPr>
          <w:rFonts w:ascii="Times New Roman" w:hAnsi="Times New Roman"/>
          <w:sz w:val="24"/>
          <w:szCs w:val="20"/>
        </w:rPr>
        <w:t>5</w:t>
      </w:r>
      <w:r w:rsidR="004803D0">
        <w:rPr>
          <w:rFonts w:ascii="Times New Roman" w:hAnsi="Times New Roman"/>
          <w:sz w:val="24"/>
          <w:szCs w:val="20"/>
        </w:rPr>
        <w:t>0</w:t>
      </w:r>
      <w:r w:rsidRPr="00042D18">
        <w:rPr>
          <w:rFonts w:ascii="Times New Roman" w:hAnsi="Times New Roman"/>
          <w:sz w:val="24"/>
          <w:szCs w:val="20"/>
        </w:rPr>
        <w:t xml:space="preserve"> путевок</w:t>
      </w:r>
      <w:r w:rsidRPr="00A46B2A">
        <w:rPr>
          <w:rFonts w:ascii="Times New Roman" w:hAnsi="Times New Roman"/>
          <w:sz w:val="24"/>
          <w:szCs w:val="20"/>
        </w:rPr>
        <w:t xml:space="preserve"> </w:t>
      </w:r>
      <w:r w:rsidR="001D5F12">
        <w:rPr>
          <w:rFonts w:ascii="Times New Roman" w:hAnsi="Times New Roman"/>
          <w:sz w:val="24"/>
          <w:szCs w:val="20"/>
        </w:rPr>
        <w:t>(</w:t>
      </w:r>
      <w:r w:rsidR="005C7564">
        <w:rPr>
          <w:rFonts w:ascii="Times New Roman" w:hAnsi="Times New Roman"/>
          <w:sz w:val="24"/>
          <w:szCs w:val="20"/>
        </w:rPr>
        <w:t>900</w:t>
      </w:r>
      <w:r w:rsidR="001D5F12">
        <w:rPr>
          <w:rFonts w:ascii="Times New Roman" w:hAnsi="Times New Roman"/>
          <w:sz w:val="24"/>
          <w:szCs w:val="20"/>
        </w:rPr>
        <w:t xml:space="preserve"> к/д)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курорты и лечебно-оздоровительные местности на территории </w:t>
      </w:r>
      <w:r w:rsidR="005C7564">
        <w:rPr>
          <w:rFonts w:ascii="Times New Roman" w:eastAsia="Times New Roman" w:hAnsi="Times New Roman"/>
          <w:sz w:val="24"/>
          <w:szCs w:val="20"/>
          <w:shd w:val="clear" w:color="auto" w:fill="FFFFFF"/>
        </w:rPr>
        <w:t>Свердловской</w:t>
      </w:r>
      <w:r w:rsidR="004803D0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области</w:t>
      </w:r>
    </w:p>
    <w:p w:rsidR="005A3BB5" w:rsidRPr="00042D18" w:rsidRDefault="005A3BB5" w:rsidP="005A3B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Pr="00042D18">
        <w:rPr>
          <w:rFonts w:ascii="Times New Roman" w:hAnsi="Times New Roman"/>
          <w:bCs/>
          <w:sz w:val="24"/>
          <w:szCs w:val="20"/>
        </w:rPr>
        <w:t>дата</w:t>
      </w:r>
      <w:r w:rsidRPr="00042D18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 xml:space="preserve">начала первых заездов -  не ранее </w:t>
      </w:r>
      <w:r>
        <w:rPr>
          <w:rFonts w:ascii="Times New Roman" w:hAnsi="Times New Roman"/>
          <w:sz w:val="24"/>
          <w:szCs w:val="20"/>
        </w:rPr>
        <w:t xml:space="preserve">1 </w:t>
      </w:r>
      <w:r w:rsidR="004803D0">
        <w:rPr>
          <w:rFonts w:ascii="Times New Roman" w:hAnsi="Times New Roman"/>
          <w:sz w:val="24"/>
          <w:szCs w:val="20"/>
        </w:rPr>
        <w:t>октября</w:t>
      </w:r>
      <w:r w:rsidRPr="00042D18">
        <w:rPr>
          <w:rFonts w:ascii="Times New Roman" w:hAnsi="Times New Roman"/>
          <w:sz w:val="24"/>
          <w:szCs w:val="20"/>
        </w:rPr>
        <w:t xml:space="preserve"> 201</w:t>
      </w:r>
      <w:r>
        <w:rPr>
          <w:rFonts w:ascii="Times New Roman" w:hAnsi="Times New Roman"/>
          <w:sz w:val="24"/>
          <w:szCs w:val="20"/>
        </w:rPr>
        <w:t>9 года, дата начала</w:t>
      </w:r>
      <w:r w:rsidRPr="00042D18">
        <w:rPr>
          <w:rFonts w:ascii="Times New Roman" w:hAnsi="Times New Roman"/>
          <w:sz w:val="24"/>
          <w:szCs w:val="20"/>
        </w:rPr>
        <w:t xml:space="preserve"> последних заездов -  не позднее </w:t>
      </w:r>
      <w:r w:rsidR="004803D0">
        <w:rPr>
          <w:rFonts w:ascii="Times New Roman" w:hAnsi="Times New Roman"/>
          <w:sz w:val="24"/>
          <w:szCs w:val="20"/>
        </w:rPr>
        <w:t>10</w:t>
      </w:r>
      <w:r w:rsidRPr="00042D18">
        <w:rPr>
          <w:rFonts w:ascii="Times New Roman" w:hAnsi="Times New Roman"/>
          <w:sz w:val="24"/>
          <w:szCs w:val="20"/>
        </w:rPr>
        <w:t xml:space="preserve"> декабря 201</w:t>
      </w:r>
      <w:r>
        <w:rPr>
          <w:rFonts w:ascii="Times New Roman" w:hAnsi="Times New Roman"/>
          <w:sz w:val="24"/>
          <w:szCs w:val="20"/>
        </w:rPr>
        <w:t>9</w:t>
      </w:r>
      <w:r w:rsidRPr="00042D18">
        <w:rPr>
          <w:rFonts w:ascii="Times New Roman" w:hAnsi="Times New Roman"/>
          <w:sz w:val="24"/>
          <w:szCs w:val="20"/>
        </w:rPr>
        <w:t xml:space="preserve"> года.</w:t>
      </w:r>
    </w:p>
    <w:p w:rsidR="004803D0" w:rsidRPr="005C7564" w:rsidRDefault="005A3BB5" w:rsidP="005C756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</w:pPr>
      <w:r w:rsidRPr="00042D18">
        <w:rPr>
          <w:rFonts w:ascii="Times New Roman" w:hAnsi="Times New Roman" w:cs="Times New Roman"/>
          <w:color w:val="000000"/>
          <w:sz w:val="24"/>
          <w:szCs w:val="20"/>
        </w:rPr>
        <w:t>5.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 xml:space="preserve"> О</w:t>
      </w:r>
      <w:r w:rsidRPr="00042D18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C0355F" w:rsidRPr="00E7265E" w:rsidRDefault="00C0355F" w:rsidP="00C0355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C0355F" w:rsidRPr="00E7265E" w:rsidRDefault="00C0355F" w:rsidP="00C0355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C0355F" w:rsidRPr="00E7265E" w:rsidRDefault="00C0355F" w:rsidP="00C0355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042D18">
        <w:rPr>
          <w:rFonts w:ascii="Times New Roman" w:hAnsi="Times New Roman"/>
          <w:kern w:val="2"/>
          <w:sz w:val="24"/>
          <w:szCs w:val="20"/>
        </w:rPr>
        <w:t xml:space="preserve"> </w:t>
      </w:r>
      <w:r w:rsidR="00C0355F">
        <w:rPr>
          <w:rFonts w:ascii="Times New Roman" w:hAnsi="Times New Roman"/>
          <w:kern w:val="2"/>
          <w:sz w:val="24"/>
          <w:szCs w:val="20"/>
        </w:rPr>
        <w:t>«Кардиология»</w:t>
      </w:r>
      <w:r w:rsidR="005C7564">
        <w:rPr>
          <w:rFonts w:ascii="Times New Roman" w:hAnsi="Times New Roman"/>
          <w:kern w:val="2"/>
          <w:sz w:val="24"/>
          <w:szCs w:val="20"/>
        </w:rPr>
        <w:t>,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действующего санитарно-эпидемиологического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N 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8.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lastRenderedPageBreak/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11. 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Оказание услуг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входящих в стоимость путевки,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с использованием </w:t>
      </w:r>
      <w:proofErr w:type="spellStart"/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водогрязелечебницы</w:t>
      </w:r>
      <w:proofErr w:type="spellEnd"/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бассейна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на территории.</w:t>
      </w:r>
    </w:p>
    <w:p w:rsidR="005A3BB5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12. Проживание в капитальном здании с прилегающей лесопарковой зоной, с терренкурами для оздоровительных прогулок, с территорией, освещенной в вечернее и ночное время суток (ГОСТ Р 54599-2011)</w:t>
      </w:r>
      <w:r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. </w:t>
      </w:r>
    </w:p>
    <w:p w:rsidR="00E42D2D" w:rsidRPr="00E42D2D" w:rsidRDefault="005A3BB5" w:rsidP="00E42D2D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13. </w:t>
      </w:r>
      <w:r w:rsidR="00E42D2D" w:rsidRPr="00E42D2D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Организация, оказывающая услуги по санаторно-курортному лечению, должна соответствовать  требованиям ГОСТ Р 54599-2011,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="00E42D2D" w:rsidRPr="00E42D2D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кв.м</w:t>
      </w:r>
      <w:proofErr w:type="spellEnd"/>
      <w:r w:rsidR="00E42D2D" w:rsidRPr="00E42D2D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-отслаивание покрытий поверхности стен, потолков, окон, дверей;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-нарушение целостности полов (покрытий), дверей, окон;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-использование неисправных систем инженерно-технического обеспечения.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мясных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рыбных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фрукты (по сезону);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овощи;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молочные, кисломолочные продукты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- </w:t>
      </w:r>
      <w:r w:rsidRPr="00042D18">
        <w:rPr>
          <w:rFonts w:ascii="Times New Roman" w:hAnsi="Times New Roman"/>
          <w:kern w:val="1"/>
          <w:sz w:val="24"/>
          <w:szCs w:val="20"/>
        </w:rPr>
        <w:t>предоставление лечебно-столовой минеральной воды для питья.</w:t>
      </w: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15. Здания и сооружения организации, оказывающей услуги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по санаторно-курортному лечению гражданам – получателям набора социальных услуг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должны быть оборудованы: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-системами пожарной сигнализации и системами оповещения;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холодного и горячего водоснабжения и отопления;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для обеспечения пациентов питьевой водой круглосуточно;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-работающим лифтом с круглосуточным подъемом и спуском (при высоте здания более 3 этажей)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(ГОСТ Р 54599-2011)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16.</w:t>
      </w:r>
      <w:r w:rsidRPr="00042D18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Требования к </w:t>
      </w:r>
      <w:r w:rsidRPr="00042D18">
        <w:rPr>
          <w:rFonts w:ascii="Times New Roman" w:hAnsi="Times New Roman"/>
          <w:kern w:val="1"/>
          <w:sz w:val="24"/>
          <w:szCs w:val="20"/>
        </w:rPr>
        <w:t>безопасности граждан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в период оказания услуг:</w:t>
      </w: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 xml:space="preserve">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- оказание неотложной медицинской помощи круглосуточно;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A3BB5" w:rsidRPr="00007C00" w:rsidRDefault="005A3BB5" w:rsidP="005A3BB5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 w:rsidRPr="00EE5F48">
        <w:rPr>
          <w:rFonts w:ascii="Times New Roman" w:hAnsi="Times New Roman"/>
          <w:bCs/>
          <w:color w:val="00000A"/>
          <w:sz w:val="24"/>
          <w:szCs w:val="24"/>
          <w:lang w:eastAsia="ar-SA"/>
        </w:rPr>
        <w:t>-</w:t>
      </w:r>
      <w:r>
        <w:rPr>
          <w:rFonts w:ascii="Times New Roman" w:hAnsi="Times New Roman"/>
          <w:bCs/>
          <w:color w:val="00000A"/>
          <w:sz w:val="24"/>
          <w:szCs w:val="24"/>
          <w:lang w:eastAsia="ar-SA"/>
        </w:rPr>
        <w:t xml:space="preserve"> </w:t>
      </w:r>
      <w:r w:rsidRPr="00EE5F48">
        <w:rPr>
          <w:rFonts w:ascii="Times New Roman" w:hAnsi="Times New Roman"/>
          <w:bCs/>
          <w:color w:val="00000A"/>
          <w:sz w:val="24"/>
          <w:szCs w:val="24"/>
          <w:lang w:eastAsia="ar-SA"/>
        </w:rPr>
        <w:t>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337692" w:rsidRDefault="00F46FCF"/>
    <w:sectPr w:rsidR="00337692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12771D"/>
    <w:rsid w:val="00144FCA"/>
    <w:rsid w:val="001D5F12"/>
    <w:rsid w:val="00264C7C"/>
    <w:rsid w:val="003C3BAF"/>
    <w:rsid w:val="004803D0"/>
    <w:rsid w:val="005A3BB5"/>
    <w:rsid w:val="005C7564"/>
    <w:rsid w:val="00C0355F"/>
    <w:rsid w:val="00C20644"/>
    <w:rsid w:val="00D249E0"/>
    <w:rsid w:val="00E3325F"/>
    <w:rsid w:val="00E42D2D"/>
    <w:rsid w:val="00E632E9"/>
    <w:rsid w:val="00F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6916-416F-495C-BA27-C494D07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Кайдаулова Эльвира Павловна</cp:lastModifiedBy>
  <cp:revision>2</cp:revision>
  <dcterms:created xsi:type="dcterms:W3CDTF">2019-07-26T05:23:00Z</dcterms:created>
  <dcterms:modified xsi:type="dcterms:W3CDTF">2019-07-26T05:23:00Z</dcterms:modified>
</cp:coreProperties>
</file>