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8E" w:rsidRPr="009275FA" w:rsidRDefault="000B318E" w:rsidP="000B3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ТЕХНИЧЕСКОЕ ЗАДАНИЕ</w:t>
      </w:r>
    </w:p>
    <w:p w:rsidR="000B318E" w:rsidRPr="009275FA" w:rsidRDefault="000B318E" w:rsidP="000B31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на выполнение работ по обеспечению инвалидов </w:t>
      </w:r>
      <w:proofErr w:type="spellStart"/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экзопротезами</w:t>
      </w:r>
      <w:proofErr w:type="spellEnd"/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молочной железы, бюстгальтерами для </w:t>
      </w:r>
      <w:proofErr w:type="spellStart"/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молочной железы и чехлами для </w:t>
      </w:r>
      <w:proofErr w:type="spellStart"/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молочной железы в 201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9</w:t>
      </w:r>
      <w:r w:rsidRPr="009275F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году</w:t>
      </w:r>
    </w:p>
    <w:p w:rsidR="000B318E" w:rsidRPr="009275FA" w:rsidRDefault="000B318E" w:rsidP="000B318E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Контракта</w:t>
      </w:r>
    </w:p>
    <w:p w:rsidR="000B318E" w:rsidRPr="009275FA" w:rsidRDefault="000B318E" w:rsidP="000B318E">
      <w:pPr>
        <w:tabs>
          <w:tab w:val="left" w:pos="142"/>
        </w:tabs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Выполнение работ по обеспечению инвалидов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экзопротезами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железы, бюстгальтерами для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 и чехлами для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:rsidR="000B318E" w:rsidRPr="009275FA" w:rsidRDefault="000B318E" w:rsidP="000B318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выполняемых работ —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250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</w:p>
    <w:p w:rsidR="000B318E" w:rsidRPr="009275FA" w:rsidRDefault="000B318E" w:rsidP="000B318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выполняемых работ</w:t>
      </w:r>
    </w:p>
    <w:p w:rsidR="000B318E" w:rsidRPr="009275FA" w:rsidRDefault="000B318E" w:rsidP="000B318E">
      <w:pPr>
        <w:pStyle w:val="a4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стандартам, установленным в соответствии с действующим законодательством.</w:t>
      </w:r>
    </w:p>
    <w:p w:rsidR="000B318E" w:rsidRPr="009275FA" w:rsidRDefault="000B318E" w:rsidP="000B318E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</w:pP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Экзопротезы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железы, бюстгальтеры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 и чехлы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 должны соответствовать требованиям стандартов ГОСТ Р 51632-2014 «Технические средства реабилитации людей с ограничениями жизнедеятельности,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0B318E" w:rsidRPr="009275FA" w:rsidRDefault="000B318E" w:rsidP="000B318E">
      <w:pPr>
        <w:pStyle w:val="a4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экзопротезах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железы, бюстгальтерах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железы, чехлах для </w:t>
      </w:r>
      <w:proofErr w:type="spellStart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молочной железы не допускаются механические повреждения (разрыв края, разрезы и т. п.), видимые невооруженным глазом.</w:t>
      </w:r>
    </w:p>
    <w:p w:rsidR="000B318E" w:rsidRPr="009275FA" w:rsidRDefault="000B318E" w:rsidP="000B318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Сырье и материалы для изготовления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железы, бюстгальтеров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 и чехлов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быть разрешены к применению Министерством здравоохранения и Российской Федерации. </w:t>
      </w:r>
    </w:p>
    <w:p w:rsidR="000B318E" w:rsidRPr="009275FA" w:rsidRDefault="000B318E" w:rsidP="000B318E">
      <w:pPr>
        <w:pStyle w:val="a4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Экзопротез</w:t>
      </w:r>
      <w:proofErr w:type="spellEnd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грудной (молочной) железы (левый или правый) по нуждаемости инвалида, различных модификаций симметричной или асимметричной формы, с </w:t>
      </w:r>
      <w:proofErr w:type="spellStart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потоотводными</w:t>
      </w:r>
      <w:proofErr w:type="spellEnd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канавками, верхнее покрытие однослойная или двухслойная матированная пленка из полиуретана, изготовлен на основе </w:t>
      </w:r>
      <w:proofErr w:type="spellStart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гелеобразующего</w:t>
      </w:r>
      <w:proofErr w:type="spellEnd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силиконового двухкомпонентного компаунда.</w:t>
      </w:r>
    </w:p>
    <w:p w:rsidR="000B318E" w:rsidRPr="009275FA" w:rsidRDefault="000B318E" w:rsidP="000B318E">
      <w:pPr>
        <w:pStyle w:val="a4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Бюстгальтер для </w:t>
      </w:r>
      <w:proofErr w:type="spellStart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экзопротеза</w:t>
      </w:r>
      <w:proofErr w:type="spellEnd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молочной железы специальной конструкции с фиксирующим карманом, выполненный из различных материалов: хлопчатобумажной ткани, эластичных материалов, хлопчатобумажной вышитой ткани, кружевного полотна. Бретели эластичные, регулируемые спереди или сзади. Застежка спереди или сзади на крючках.</w:t>
      </w:r>
    </w:p>
    <w:p w:rsidR="000B318E" w:rsidRPr="009275FA" w:rsidRDefault="000B318E" w:rsidP="000B318E">
      <w:pPr>
        <w:pStyle w:val="a4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Чехлы для </w:t>
      </w:r>
      <w:proofErr w:type="spellStart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экзопротеза</w:t>
      </w:r>
      <w:proofErr w:type="spellEnd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молочной железы из антиаллергенного х/б трикотажного материала телесного цвета.</w:t>
      </w:r>
    </w:p>
    <w:p w:rsidR="000B318E" w:rsidRPr="009275FA" w:rsidRDefault="000B318E" w:rsidP="000B31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Экзопротезы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железы, бюстгальтеры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 и чехлы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</w:t>
      </w:r>
      <w:r w:rsidRPr="009275FA">
        <w:rPr>
          <w:rFonts w:ascii="Times New Roman" w:eastAsia="TimesNewRomanPSMT" w:hAnsi="Times New Roman" w:cs="Times New Roman"/>
          <w:bCs/>
          <w:iCs/>
          <w:spacing w:val="-4"/>
          <w:kern w:val="1"/>
          <w:sz w:val="24"/>
          <w:szCs w:val="24"/>
          <w:lang w:eastAsia="ar-SA"/>
        </w:rPr>
        <w:t xml:space="preserve"> 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- это устройства, носимые на себе.</w:t>
      </w:r>
    </w:p>
    <w:p w:rsidR="000B318E" w:rsidRPr="009275FA" w:rsidRDefault="000B318E" w:rsidP="000B31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Конструкция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железы, бюстгальтеров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 и чехлов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</w:t>
      </w:r>
      <w:r w:rsidRPr="009275FA">
        <w:rPr>
          <w:rFonts w:ascii="Times New Roman" w:eastAsia="TimesNewRomanPSMT" w:hAnsi="Times New Roman" w:cs="Times New Roman"/>
          <w:bCs/>
          <w:iCs/>
          <w:spacing w:val="-4"/>
          <w:kern w:val="1"/>
          <w:sz w:val="24"/>
          <w:szCs w:val="24"/>
          <w:lang w:eastAsia="ar-SA"/>
        </w:rPr>
        <w:t xml:space="preserve"> 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должна обеспечивать пользователю удобство и простоту обращения с ними, легкость в уходе.</w:t>
      </w:r>
    </w:p>
    <w:p w:rsidR="000B318E" w:rsidRPr="009275FA" w:rsidRDefault="000B318E" w:rsidP="000B318E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размерам, упаковке и хранению</w:t>
      </w:r>
    </w:p>
    <w:p w:rsidR="000B318E" w:rsidRPr="009275FA" w:rsidRDefault="000B318E" w:rsidP="000B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Упаковка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железы, бюстгальтеров для </w:t>
      </w:r>
      <w:proofErr w:type="spellStart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 молочной железы, чехлов для </w:t>
      </w:r>
      <w:proofErr w:type="spellStart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молочной железы</w:t>
      </w:r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0B318E" w:rsidRPr="009275FA" w:rsidRDefault="000B318E" w:rsidP="000B318E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Транспортировка </w:t>
      </w:r>
      <w:r w:rsidRPr="009275FA">
        <w:rPr>
          <w:rFonts w:ascii="Times New Roman" w:eastAsia="TimesNewRomanPSMT" w:hAnsi="Times New Roman" w:cs="Times New Roman"/>
          <w:bCs/>
          <w:iCs/>
          <w:color w:val="000000"/>
          <w:spacing w:val="-10"/>
          <w:kern w:val="1"/>
          <w:sz w:val="24"/>
          <w:szCs w:val="24"/>
          <w:lang w:eastAsia="ar-SA"/>
        </w:rPr>
        <w:t>товара</w:t>
      </w:r>
      <w:r w:rsidRPr="009275FA">
        <w:rPr>
          <w:rFonts w:ascii="Times New Roman" w:eastAsia="TimesNewRomanPSMT" w:hAnsi="Times New Roman" w:cs="Times New Roman"/>
          <w:bCs/>
          <w:iCs/>
          <w:spacing w:val="-4"/>
          <w:kern w:val="1"/>
          <w:sz w:val="24"/>
          <w:szCs w:val="24"/>
          <w:lang w:eastAsia="ar-SA"/>
        </w:rPr>
        <w:t xml:space="preserve"> 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должна осуществляться по ГОСТ 6658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B318E" w:rsidRPr="009275FA" w:rsidRDefault="000B318E" w:rsidP="000B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и упаковка должна осуществляться в соответствии с ГОСТ 50460-92.</w:t>
      </w:r>
    </w:p>
    <w:p w:rsidR="000B318E" w:rsidRPr="009275FA" w:rsidRDefault="000B318E" w:rsidP="000B318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сроку и (или) объему предоставленных гарантий качества выполняемых работ</w:t>
      </w:r>
    </w:p>
    <w:p w:rsidR="000B318E" w:rsidRPr="009275FA" w:rsidRDefault="000B318E" w:rsidP="000B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Экзопротезы</w:t>
      </w:r>
      <w:proofErr w:type="spellEnd"/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молочной железы, бюстгальтеры для </w:t>
      </w:r>
      <w:proofErr w:type="spellStart"/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молочной железы и чехлы для </w:t>
      </w:r>
      <w:proofErr w:type="spellStart"/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молочной железы должны соответствовать требованиям стандартов в соответствии с действующим законодательством.</w:t>
      </w:r>
    </w:p>
    <w:p w:rsidR="000B318E" w:rsidRPr="009275FA" w:rsidRDefault="000B318E" w:rsidP="000B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указан срок годности изделий и условия хранения (остаточный срок годности на момент выдачи должен составлять не менее 80 процентов срока годности, установленного производителем).</w:t>
      </w:r>
    </w:p>
    <w:p w:rsidR="000B318E" w:rsidRPr="009275FA" w:rsidRDefault="000B318E" w:rsidP="000B318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месту, срокам и условиям выполнения работ</w:t>
      </w:r>
    </w:p>
    <w:p w:rsidR="000B318E" w:rsidRPr="009275FA" w:rsidRDefault="000B318E" w:rsidP="000B318E">
      <w:pPr>
        <w:tabs>
          <w:tab w:val="left" w:pos="142"/>
        </w:tabs>
        <w:suppressAutoHyphens/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работ по обеспечению инвалидов </w:t>
      </w:r>
      <w:proofErr w:type="spellStart"/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>экзопротезами</w:t>
      </w:r>
      <w:proofErr w:type="spellEnd"/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молочной железы, бюстгальтерами для </w:t>
      </w:r>
      <w:proofErr w:type="spellStart"/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>экзопротезов</w:t>
      </w:r>
      <w:proofErr w:type="spellEnd"/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молочной железы и чехлами для </w:t>
      </w:r>
      <w:proofErr w:type="spellStart"/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>экзопротезов</w:t>
      </w:r>
      <w:proofErr w:type="spellEnd"/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молочной железы должно быть начато не позднее 5 (пяти) рабочих дней с момента получения списков Получателей от Заказчика и исполнено в срок не позднее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 декабря</w:t>
      </w:r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(включительно), а в случае обращения инвалида с Нап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равлением – в срок не более 60</w:t>
      </w:r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обращения, но не позднее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 декабря</w:t>
      </w:r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(включительно).</w:t>
      </w:r>
    </w:p>
    <w:p w:rsidR="000B318E" w:rsidRPr="009275FA" w:rsidRDefault="000B318E" w:rsidP="000B318E">
      <w:pPr>
        <w:tabs>
          <w:tab w:val="left" w:pos="142"/>
        </w:tabs>
        <w:suppressAutoHyphens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предстоящем выполнении работ по обеспечению инвалидов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экзопротезами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железы, </w:t>
      </w:r>
      <w:r w:rsidRPr="009275FA">
        <w:rPr>
          <w:rFonts w:ascii="Times New Roman" w:hAnsi="Times New Roman" w:cs="Times New Roman"/>
          <w:sz w:val="24"/>
          <w:szCs w:val="24"/>
          <w:shd w:val="clear" w:color="auto" w:fill="FFFFFF"/>
        </w:rPr>
        <w:t>бюстгальтерами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 и чехлами для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 </w:t>
      </w:r>
      <w:r w:rsidRPr="009275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инвалид должен быть уведомлен Исполнителем не позднее, чем за два рабочих дня до предполагаемой даты замера.</w:t>
      </w:r>
    </w:p>
    <w:p w:rsidR="000B318E" w:rsidRPr="009275FA" w:rsidRDefault="000B318E" w:rsidP="000B3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выполнения работ – </w:t>
      </w:r>
      <w:r w:rsidRPr="009275F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Российская Федерация, Калининградская область, по месту нахождения Исполнителя.</w:t>
      </w:r>
    </w:p>
    <w:p w:rsidR="000B318E" w:rsidRPr="009275FA" w:rsidRDefault="000B318E" w:rsidP="000B3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железы, бюстгальтеров для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 и чехлов для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 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инвалиду Исполнителем подтверждается передачей Заказчику счета на оплату с приложением Актов сдачи-приемки работ, отрывных талонов к Направлениям,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Реестра выполненных работ по Контракту и </w:t>
      </w:r>
      <w:r w:rsidRPr="009275FA">
        <w:rPr>
          <w:rFonts w:ascii="Times New Roman" w:eastAsia="Times New Roman CYR" w:hAnsi="Times New Roman" w:cs="Times New Roman"/>
          <w:sz w:val="24"/>
        </w:rPr>
        <w:t>Акта выполненных работ в пользу граждан в целях их социального обеспечения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18E" w:rsidRPr="009275FA" w:rsidRDefault="000B318E" w:rsidP="000B318E">
      <w:pPr>
        <w:tabs>
          <w:tab w:val="left" w:pos="142"/>
        </w:tabs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цену Контракта включаются все расходы Исполнителя, связанные с выполнением работ 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обеспечению инвалидов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экзопротезами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железы, бюстгальтерами для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 и чехлами для </w:t>
      </w:r>
      <w:proofErr w:type="spellStart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экзопротезов</w:t>
      </w:r>
      <w:proofErr w:type="spellEnd"/>
      <w:r w:rsidRPr="0092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молочной железы</w:t>
      </w:r>
      <w:r w:rsidRPr="00927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0B318E" w:rsidRPr="009275FA" w:rsidRDefault="000B318E" w:rsidP="000B318E">
      <w:pPr>
        <w:pStyle w:val="a4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5FA">
        <w:rPr>
          <w:rFonts w:ascii="Times New Roman" w:hAnsi="Times New Roman" w:cs="Times New Roman"/>
          <w:b/>
          <w:sz w:val="24"/>
          <w:szCs w:val="24"/>
          <w:lang w:eastAsia="ar-SA"/>
        </w:rPr>
        <w:t>Описание функциональных и технических характеристик</w:t>
      </w:r>
    </w:p>
    <w:tbl>
      <w:tblPr>
        <w:tblStyle w:val="1"/>
        <w:tblW w:w="94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02"/>
        <w:gridCol w:w="6462"/>
        <w:gridCol w:w="1013"/>
      </w:tblGrid>
      <w:tr w:rsidR="000B318E" w:rsidRPr="000B318E" w:rsidTr="000B318E">
        <w:trPr>
          <w:trHeight w:val="470"/>
        </w:trPr>
        <w:tc>
          <w:tcPr>
            <w:tcW w:w="2002" w:type="dxa"/>
          </w:tcPr>
          <w:p w:rsidR="000B318E" w:rsidRPr="000B318E" w:rsidRDefault="000B318E" w:rsidP="00F50C8C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318E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6462" w:type="dxa"/>
          </w:tcPr>
          <w:p w:rsidR="000B318E" w:rsidRPr="000B318E" w:rsidRDefault="000B318E" w:rsidP="00F50C8C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318E">
              <w:rPr>
                <w:rFonts w:ascii="Times New Roman" w:hAnsi="Times New Roman" w:cs="Times New Roman"/>
                <w:b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013" w:type="dxa"/>
          </w:tcPr>
          <w:p w:rsidR="000B318E" w:rsidRPr="000B318E" w:rsidRDefault="000B318E" w:rsidP="00F50C8C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B318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Количество, шт.</w:t>
            </w:r>
          </w:p>
        </w:tc>
      </w:tr>
      <w:tr w:rsidR="000B318E" w:rsidRPr="000B318E" w:rsidTr="000B318E">
        <w:trPr>
          <w:trHeight w:val="1922"/>
        </w:trPr>
        <w:tc>
          <w:tcPr>
            <w:tcW w:w="2002" w:type="dxa"/>
          </w:tcPr>
          <w:p w:rsidR="000B318E" w:rsidRPr="000B318E" w:rsidRDefault="000B318E" w:rsidP="00F50C8C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0B318E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Экзопротез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молочной железы</w:t>
            </w:r>
          </w:p>
        </w:tc>
        <w:tc>
          <w:tcPr>
            <w:tcW w:w="6462" w:type="dxa"/>
            <w:vAlign w:val="center"/>
          </w:tcPr>
          <w:p w:rsidR="000B318E" w:rsidRPr="000B318E" w:rsidRDefault="000B318E" w:rsidP="00F50C8C">
            <w:pPr>
              <w:suppressAutoHyphens/>
              <w:snapToGrid w:val="0"/>
              <w:spacing w:line="2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proofErr w:type="spellStart"/>
            <w:r w:rsidRPr="000B318E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Экзопротез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молочной железы</w:t>
            </w:r>
            <w:r w:rsidRPr="000B318E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Pr="000B318E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от 00 до 12 размера</w:t>
            </w:r>
            <w:r w:rsidRPr="000B318E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:</w:t>
            </w:r>
          </w:p>
          <w:p w:rsidR="000B318E" w:rsidRPr="000B318E" w:rsidRDefault="000B318E" w:rsidP="00F50C8C">
            <w:pPr>
              <w:tabs>
                <w:tab w:val="left" w:pos="708"/>
              </w:tabs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Экзопротез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грудной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(</w:t>
            </w:r>
            <w:r w:rsidRPr="000B318E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молочной</w:t>
            </w:r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)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железы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0B31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(левый или правый) по нуждаемости инвалида</w:t>
            </w:r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различных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модификаций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симметричной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или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асимметричной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формы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 по нуждаемости инвалида</w:t>
            </w:r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, с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потоотводными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канавками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верхнее покрытие однослойная или двухслойная матированная пленка из полиуретана,</w:t>
            </w:r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изготовлен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на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основе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гелеобразующего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силиконового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двухкомпонентного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компаунда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для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женщин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размером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груди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от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0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r w:rsidRPr="000B318E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12</w:t>
            </w:r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размера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.</w:t>
            </w:r>
          </w:p>
        </w:tc>
        <w:tc>
          <w:tcPr>
            <w:tcW w:w="1013" w:type="dxa"/>
          </w:tcPr>
          <w:p w:rsidR="000B318E" w:rsidRPr="000B318E" w:rsidRDefault="000B318E" w:rsidP="00F50C8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318E">
              <w:rPr>
                <w:rFonts w:ascii="Times New Roman" w:hAnsi="Times New Roman" w:cs="Times New Roman"/>
                <w:lang w:eastAsia="ar-SA"/>
              </w:rPr>
              <w:t>250</w:t>
            </w:r>
          </w:p>
        </w:tc>
        <w:bookmarkStart w:id="0" w:name="_GoBack"/>
        <w:bookmarkEnd w:id="0"/>
      </w:tr>
      <w:tr w:rsidR="000B318E" w:rsidRPr="000B318E" w:rsidTr="000B318E">
        <w:trPr>
          <w:trHeight w:val="1438"/>
        </w:trPr>
        <w:tc>
          <w:tcPr>
            <w:tcW w:w="2002" w:type="dxa"/>
          </w:tcPr>
          <w:p w:rsidR="000B318E" w:rsidRPr="000B318E" w:rsidRDefault="000B318E" w:rsidP="00F50C8C">
            <w:pPr>
              <w:suppressAutoHyphens/>
              <w:rPr>
                <w:rFonts w:ascii="Times New Roman" w:hAnsi="Times New Roman" w:cs="Times New Roman"/>
              </w:rPr>
            </w:pPr>
            <w:r w:rsidRPr="000B318E">
              <w:rPr>
                <w:rFonts w:ascii="Times New Roman" w:hAnsi="Times New Roman" w:cs="Times New Roman"/>
              </w:rPr>
              <w:t xml:space="preserve">Бюстгальтер для </w:t>
            </w:r>
            <w:proofErr w:type="spellStart"/>
            <w:r w:rsidRPr="000B318E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0B318E">
              <w:rPr>
                <w:rFonts w:ascii="Times New Roman" w:hAnsi="Times New Roman" w:cs="Times New Roman"/>
              </w:rPr>
              <w:t xml:space="preserve"> молочной железы</w:t>
            </w:r>
          </w:p>
        </w:tc>
        <w:tc>
          <w:tcPr>
            <w:tcW w:w="6462" w:type="dxa"/>
            <w:vAlign w:val="center"/>
          </w:tcPr>
          <w:p w:rsidR="000B318E" w:rsidRPr="000B318E" w:rsidRDefault="000B318E" w:rsidP="00F50C8C">
            <w:pPr>
              <w:suppressAutoHyphens/>
              <w:snapToGrid w:val="0"/>
              <w:spacing w:line="2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Бюстгальтер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экзопротезов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молочной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железы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от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00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до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12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размера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: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Бюстгальтер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экзопротеза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молочной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железы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специальной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конструкции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фиксирующим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карманом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выполненный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из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различных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материалов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: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хлопчатобумажной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ткани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эластичных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материалов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хлопчатобумажной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вышитой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ткани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кружевного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полотна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.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Бретели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эластичные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регулируемые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спереди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или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сзади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.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Застежка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спереди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или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сзади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на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крючках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1013" w:type="dxa"/>
          </w:tcPr>
          <w:p w:rsidR="000B318E" w:rsidRPr="000B318E" w:rsidRDefault="000B318E" w:rsidP="00F50C8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318E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</w:tr>
      <w:tr w:rsidR="000B318E" w:rsidRPr="000B318E" w:rsidTr="000B318E">
        <w:trPr>
          <w:trHeight w:val="954"/>
        </w:trPr>
        <w:tc>
          <w:tcPr>
            <w:tcW w:w="2002" w:type="dxa"/>
          </w:tcPr>
          <w:p w:rsidR="000B318E" w:rsidRPr="000B318E" w:rsidRDefault="000B318E" w:rsidP="00F50C8C">
            <w:pPr>
              <w:suppressAutoHyphens/>
              <w:rPr>
                <w:rFonts w:ascii="Times New Roman" w:hAnsi="Times New Roman" w:cs="Times New Roman"/>
              </w:rPr>
            </w:pPr>
            <w:r w:rsidRPr="000B318E">
              <w:rPr>
                <w:rFonts w:ascii="Times New Roman" w:hAnsi="Times New Roman" w:cs="Times New Roman"/>
              </w:rPr>
              <w:t xml:space="preserve">Чехол для </w:t>
            </w:r>
            <w:proofErr w:type="spellStart"/>
            <w:r w:rsidRPr="000B318E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0B318E">
              <w:rPr>
                <w:rFonts w:ascii="Times New Roman" w:hAnsi="Times New Roman" w:cs="Times New Roman"/>
              </w:rPr>
              <w:t xml:space="preserve"> молочной железы трикотажный</w:t>
            </w:r>
          </w:p>
        </w:tc>
        <w:tc>
          <w:tcPr>
            <w:tcW w:w="6462" w:type="dxa"/>
            <w:vAlign w:val="center"/>
          </w:tcPr>
          <w:p w:rsidR="000B318E" w:rsidRPr="000B318E" w:rsidRDefault="000B318E" w:rsidP="00F50C8C">
            <w:pPr>
              <w:tabs>
                <w:tab w:val="left" w:pos="708"/>
              </w:tabs>
              <w:ind w:firstLine="5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fa-IR" w:bidi="fa-IR"/>
              </w:rPr>
            </w:pPr>
            <w:r w:rsidRPr="000B318E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Чехол</w:t>
            </w:r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к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экзопротезу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r w:rsidRPr="000B318E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молочной</w:t>
            </w:r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железы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из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антиаллергенного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х/б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трикотажного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материала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телесного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цвета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для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женщин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размером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груди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от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r w:rsidRPr="000B318E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0 до 12 </w:t>
            </w:r>
            <w:proofErr w:type="spellStart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размера</w:t>
            </w:r>
            <w:proofErr w:type="spellEnd"/>
            <w:r w:rsidRPr="000B318E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.</w:t>
            </w:r>
          </w:p>
        </w:tc>
        <w:tc>
          <w:tcPr>
            <w:tcW w:w="1013" w:type="dxa"/>
          </w:tcPr>
          <w:p w:rsidR="000B318E" w:rsidRPr="000B318E" w:rsidRDefault="000B318E" w:rsidP="00F50C8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318E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</w:tr>
      <w:tr w:rsidR="000B318E" w:rsidRPr="000B318E" w:rsidTr="000B318E">
        <w:trPr>
          <w:trHeight w:val="227"/>
        </w:trPr>
        <w:tc>
          <w:tcPr>
            <w:tcW w:w="2002" w:type="dxa"/>
          </w:tcPr>
          <w:p w:rsidR="000B318E" w:rsidRPr="000B318E" w:rsidRDefault="000B318E" w:rsidP="00F50C8C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0B318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462" w:type="dxa"/>
            <w:vAlign w:val="center"/>
          </w:tcPr>
          <w:p w:rsidR="000B318E" w:rsidRPr="000B318E" w:rsidRDefault="000B318E" w:rsidP="00F50C8C">
            <w:pPr>
              <w:tabs>
                <w:tab w:val="left" w:pos="708"/>
              </w:tabs>
              <w:ind w:firstLine="5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013" w:type="dxa"/>
          </w:tcPr>
          <w:p w:rsidR="000B318E" w:rsidRPr="000B318E" w:rsidRDefault="000B318E" w:rsidP="00F50C8C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318E">
              <w:rPr>
                <w:rFonts w:ascii="Times New Roman" w:hAnsi="Times New Roman" w:cs="Times New Roman"/>
                <w:b/>
                <w:lang w:eastAsia="ar-SA"/>
              </w:rPr>
              <w:t>1 250</w:t>
            </w:r>
          </w:p>
        </w:tc>
      </w:tr>
    </w:tbl>
    <w:p w:rsidR="000B318E" w:rsidRPr="000B318E" w:rsidRDefault="000B318E" w:rsidP="000B318E">
      <w:pPr>
        <w:rPr>
          <w:rFonts w:ascii="Times New Roman" w:hAnsi="Times New Roman" w:cs="Times New Roman"/>
          <w:color w:val="000000"/>
        </w:rPr>
      </w:pPr>
      <w:bookmarkStart w:id="1" w:name="Par4"/>
      <w:r w:rsidRPr="000B318E">
        <w:rPr>
          <w:rFonts w:ascii="Times New Roman" w:hAnsi="Times New Roman" w:cs="Times New Roman"/>
          <w:color w:val="000000"/>
        </w:rPr>
        <w:br w:type="page"/>
      </w:r>
      <w:bookmarkEnd w:id="1"/>
    </w:p>
    <w:sectPr w:rsidR="000B318E" w:rsidRPr="000B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2"/>
    <w:rsid w:val="00004309"/>
    <w:rsid w:val="000079B3"/>
    <w:rsid w:val="000573C3"/>
    <w:rsid w:val="00077287"/>
    <w:rsid w:val="000B318E"/>
    <w:rsid w:val="000C45D4"/>
    <w:rsid w:val="000D4ADD"/>
    <w:rsid w:val="000D5003"/>
    <w:rsid w:val="000D7BD8"/>
    <w:rsid w:val="000F52B5"/>
    <w:rsid w:val="001269C5"/>
    <w:rsid w:val="001941FE"/>
    <w:rsid w:val="00194C0F"/>
    <w:rsid w:val="002038ED"/>
    <w:rsid w:val="00260439"/>
    <w:rsid w:val="0029007E"/>
    <w:rsid w:val="002F0813"/>
    <w:rsid w:val="003054B3"/>
    <w:rsid w:val="00354825"/>
    <w:rsid w:val="003A68A7"/>
    <w:rsid w:val="003D0FD5"/>
    <w:rsid w:val="00416633"/>
    <w:rsid w:val="004C459C"/>
    <w:rsid w:val="00545B60"/>
    <w:rsid w:val="005D677B"/>
    <w:rsid w:val="00634EF6"/>
    <w:rsid w:val="006616F0"/>
    <w:rsid w:val="006C1B94"/>
    <w:rsid w:val="006D79FE"/>
    <w:rsid w:val="007D2191"/>
    <w:rsid w:val="0086349C"/>
    <w:rsid w:val="0087227F"/>
    <w:rsid w:val="00897ACC"/>
    <w:rsid w:val="008A47E7"/>
    <w:rsid w:val="008B1BA5"/>
    <w:rsid w:val="00954887"/>
    <w:rsid w:val="00AA6CED"/>
    <w:rsid w:val="00B00F16"/>
    <w:rsid w:val="00B216C8"/>
    <w:rsid w:val="00B72B43"/>
    <w:rsid w:val="00C036EB"/>
    <w:rsid w:val="00C23F32"/>
    <w:rsid w:val="00C30152"/>
    <w:rsid w:val="00C74CB1"/>
    <w:rsid w:val="00D42422"/>
    <w:rsid w:val="00E31980"/>
    <w:rsid w:val="00E97672"/>
    <w:rsid w:val="00F26FEE"/>
    <w:rsid w:val="00F35BAE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2515-4204-4EC1-A0DF-79DA54E5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31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18E"/>
    <w:pPr>
      <w:ind w:left="720"/>
      <w:contextualSpacing/>
    </w:pPr>
  </w:style>
  <w:style w:type="table" w:styleId="a3">
    <w:name w:val="Table Grid"/>
    <w:basedOn w:val="a1"/>
    <w:uiPriority w:val="3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Будянская Анжелика Анатольевна</dc:creator>
  <cp:keywords/>
  <dc:description/>
  <cp:lastModifiedBy>Будянская Анжелика Анатольевна</cp:lastModifiedBy>
  <cp:revision>2</cp:revision>
  <dcterms:created xsi:type="dcterms:W3CDTF">2019-08-15T11:46:00Z</dcterms:created>
  <dcterms:modified xsi:type="dcterms:W3CDTF">2019-08-15T11:48:00Z</dcterms:modified>
</cp:coreProperties>
</file>