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A1" w:rsidRDefault="004344A1" w:rsidP="00A41E5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</w:pPr>
    </w:p>
    <w:p w:rsidR="004344A1" w:rsidRDefault="004344A1" w:rsidP="00A41E5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</w:pPr>
    </w:p>
    <w:p w:rsidR="004344A1" w:rsidRDefault="004344A1" w:rsidP="00A41E5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</w:pPr>
    </w:p>
    <w:p w:rsidR="003D557C" w:rsidRPr="00A41E59" w:rsidRDefault="003D557C" w:rsidP="00A41E5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</w:pPr>
      <w:r w:rsidRPr="00A41E59"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  <w:t>Техническое задание</w:t>
      </w:r>
    </w:p>
    <w:p w:rsidR="003D557C" w:rsidRPr="00A41E59" w:rsidRDefault="003D557C" w:rsidP="00A41E5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</w:pPr>
      <w:r w:rsidRPr="00A41E59">
        <w:rPr>
          <w:rFonts w:ascii="Times New Roman" w:eastAsia="Times New Roman CYR" w:hAnsi="Times New Roman" w:cs="Times New Roman"/>
          <w:spacing w:val="-4"/>
          <w:sz w:val="25"/>
          <w:szCs w:val="25"/>
          <w:lang w:eastAsia="ar-SA"/>
        </w:rPr>
        <w:t>на поставку телевизоров с телетекстом для приема программ со скрытыми субтитрами</w:t>
      </w:r>
    </w:p>
    <w:p w:rsidR="003D557C" w:rsidRDefault="003D557C" w:rsidP="003D557C">
      <w:pPr>
        <w:ind w:firstLine="743"/>
        <w:rPr>
          <w:rFonts w:ascii="Times New Roman" w:hAnsi="Times New Roman" w:cs="Times New Roman"/>
          <w:sz w:val="25"/>
          <w:szCs w:val="25"/>
        </w:rPr>
      </w:pPr>
    </w:p>
    <w:p w:rsidR="004344A1" w:rsidRPr="004344A1" w:rsidRDefault="004344A1" w:rsidP="004344A1">
      <w:pPr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Телевизоры со скрытыми субтитрами должны осуществлять прием телесигнала, несущего информацию о телевизионном изображении и связанную с ним информацию «Телетекст». </w:t>
      </w:r>
    </w:p>
    <w:p w:rsidR="004344A1" w:rsidRPr="004344A1" w:rsidRDefault="004344A1" w:rsidP="004344A1">
      <w:pPr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соответствии с п. 3.1. ГОСТ </w:t>
      </w:r>
      <w:proofErr w:type="gramStart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Р</w:t>
      </w:r>
      <w:proofErr w:type="gramEnd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50861-96 «Система телетекст. Основные параметры. Методы измерений» телетекст - система передачи цифровых данных в составе полного цветового видеосигнала, предназначенная для отображения буквенно-цифровых и графических (мозаичных) изображений в виде страниц с последующим воспроизведением на экране телевизора или дисплея, оборудованного соответствующим декодером.</w:t>
      </w:r>
    </w:p>
    <w:p w:rsidR="004344A1" w:rsidRPr="004344A1" w:rsidRDefault="004344A1" w:rsidP="004344A1">
      <w:pPr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Телевизоры с телетекстом должны обеспечивать беспрепятственный доступ инвалидов с нарушениями слуха к информации в виде субтитров. </w:t>
      </w:r>
    </w:p>
    <w:p w:rsidR="004344A1" w:rsidRPr="004344A1" w:rsidRDefault="004344A1" w:rsidP="004344A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Телевизоры со скрытыми субтитрами предусмотрены ГОСТ </w:t>
      </w:r>
      <w:proofErr w:type="gramStart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Р</w:t>
      </w:r>
      <w:proofErr w:type="gramEnd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ИСО 9999-2014 «Вспомогательные средства для людей с ограничениями жизнедеятельности. </w:t>
      </w:r>
      <w:proofErr w:type="gramStart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Классификация и терминология.» (Телевизоры, включая телевизоры цифровые и с высоким разрешением (22 18 15).</w:t>
      </w:r>
      <w:proofErr w:type="gramEnd"/>
    </w:p>
    <w:p w:rsidR="004344A1" w:rsidRPr="004344A1" w:rsidRDefault="004344A1" w:rsidP="004344A1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Корпус и кинескоп телевизоров не должны иметь деформаций и повреждений. Изображение и воспроизведение цвета должны быть четкими и естественными. Телевизоры с телетекстом в процессе эксплуатации должны быть стойкими, прочными и устойчивыми к воздействию механических и климатических факторов, а также не должны превышать предельно допустимые уровни выходных сигналов, влияющих на реабилитационное воздействие (уровни яркости, контрастности и т.п.), возникающие при переходных процессах включения и выключения.</w:t>
      </w:r>
    </w:p>
    <w:p w:rsidR="004344A1" w:rsidRPr="004344A1" w:rsidRDefault="004344A1" w:rsidP="004344A1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Товар должен соответствовать следующим характеристикам:</w:t>
      </w:r>
    </w:p>
    <w:p w:rsidR="004344A1" w:rsidRP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- диагональ экрана телевизо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  должна быть не менее  55 см 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(22 дюйма). Должен иметь ресивер, принимающий цифровой эфирное телевидение </w:t>
      </w:r>
      <w:r w:rsidRPr="004344A1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DVB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-Т2.</w:t>
      </w:r>
    </w:p>
    <w:p w:rsidR="004344A1" w:rsidRP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- глубина корпуса телевизора должна быть не более 9 см.</w:t>
      </w:r>
    </w:p>
    <w:p w:rsidR="004344A1" w:rsidRP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Частота развертки не менее 50 ГЦ; поддержка телевизионных стандартов </w:t>
      </w:r>
      <w:r w:rsidRPr="004344A1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PAL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4344A1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SECAM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количество принимаемых каналов не менее 30; телетекст должен соответствовать требованиям ГОСТ </w:t>
      </w:r>
      <w:proofErr w:type="gramStart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Р</w:t>
      </w:r>
      <w:proofErr w:type="gramEnd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50861-96. В соответствии с п. 3.2 информация телетекста передается журналами, которые представляют собой совокупность, содержащую 100 страниц буквенно-цифровой и графической информации. </w:t>
      </w:r>
      <w:proofErr w:type="gramStart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Каждый журнал имеет номер от 1 до 8; телетекст должен по умолчанию работать с кириллицей (принимать сигналы на русском языке), иметь функцию двойной высоты субтитров; наличие входов </w:t>
      </w:r>
      <w:r w:rsidRPr="004344A1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AV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4344A1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S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4344A1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Video</w:t>
      </w: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(или) HDMI; наличие разъемов для наушников; мощность звука не менее 4 Вт; акустическая система должна состоять из двух динамиков, мощность каждого динамика должна быть не менее 2 Вт;</w:t>
      </w:r>
      <w:proofErr w:type="gramEnd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наличие  функции «таймера сна»; экранное меню на русском языке; телевизор с телетекстом должен быть  укомплектован пультом дистанционного управления и инструкцией по эксплуатации на русском языке.</w:t>
      </w:r>
    </w:p>
    <w:p w:rsidR="004344A1" w:rsidRP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Материалы, из которых изготавливаются телевизоры, не должны выделять токсичных веще</w:t>
      </w:r>
      <w:proofErr w:type="gramStart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ств  пр</w:t>
      </w:r>
      <w:proofErr w:type="gramEnd"/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 эксплуатации. </w:t>
      </w: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4344A1" w:rsidRP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На каждом телевизоре должен быть нанесен товарный знак, установленный для предприятия-изготовителя и маркировка.</w:t>
      </w:r>
    </w:p>
    <w:p w:rsidR="004344A1" w:rsidRPr="004344A1" w:rsidRDefault="004344A1" w:rsidP="004344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Гарантийный срок  должен составлять не менее 24 месяцев.</w:t>
      </w:r>
    </w:p>
    <w:p w:rsidR="004344A1" w:rsidRPr="004344A1" w:rsidRDefault="004344A1" w:rsidP="004344A1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344A1">
        <w:rPr>
          <w:rFonts w:ascii="Times New Roman" w:eastAsia="Times New Roman" w:hAnsi="Times New Roman" w:cs="Times New Roman"/>
          <w:sz w:val="25"/>
          <w:szCs w:val="25"/>
          <w:lang w:eastAsia="ar-SA"/>
        </w:rPr>
        <w:t>Функциональные и качественные характеристики телевизоров со скрытыми субтитрами должны обеспечивать инвалиду возможность пользования изделием в течение установленного срока службы для данного вида технических средств реабилитации.</w:t>
      </w:r>
    </w:p>
    <w:p w:rsidR="004344A1" w:rsidRPr="004344A1" w:rsidRDefault="004344A1" w:rsidP="004344A1">
      <w:pPr>
        <w:widowControl w:val="0"/>
        <w:suppressAutoHyphens/>
        <w:autoSpaceDE w:val="0"/>
        <w:spacing w:after="0" w:line="260" w:lineRule="exact"/>
        <w:ind w:firstLine="567"/>
        <w:jc w:val="both"/>
        <w:rPr>
          <w:rFonts w:ascii="Times New Roman" w:eastAsia="Times New Roman" w:hAnsi="Times New Roman" w:cs="Arial"/>
          <w:sz w:val="25"/>
          <w:szCs w:val="25"/>
          <w:lang w:eastAsia="ar-SA"/>
        </w:rPr>
      </w:pPr>
      <w:r w:rsidRPr="004344A1">
        <w:rPr>
          <w:rFonts w:ascii="Times New Roman" w:eastAsia="Arial" w:hAnsi="Times New Roman" w:cs="Arial"/>
          <w:sz w:val="25"/>
          <w:szCs w:val="25"/>
        </w:rPr>
        <w:t>Срок службы телевизоров со скрытыми субтитрами должен быть не менее 7 лет</w:t>
      </w:r>
      <w:r w:rsidRPr="004344A1">
        <w:rPr>
          <w:rFonts w:ascii="Times New Roman" w:eastAsia="Times New Roman" w:hAnsi="Times New Roman" w:cs="Arial"/>
          <w:sz w:val="25"/>
          <w:szCs w:val="25"/>
          <w:lang w:eastAsia="ar-SA"/>
        </w:rPr>
        <w:t>.</w:t>
      </w:r>
    </w:p>
    <w:p w:rsidR="00E063D2" w:rsidRPr="00E063D2" w:rsidRDefault="00E063D2" w:rsidP="00E063D2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063D2">
        <w:rPr>
          <w:rFonts w:ascii="Times New Roman" w:eastAsia="Times New Roman" w:hAnsi="Times New Roman" w:cs="Times New Roman"/>
          <w:sz w:val="25"/>
          <w:szCs w:val="25"/>
          <w:lang w:eastAsia="ar-SA"/>
        </w:rPr>
        <w:t>Количество поставляемого Товара:</w:t>
      </w:r>
      <w:r w:rsidRPr="00E063D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140</w:t>
      </w:r>
      <w:bookmarkStart w:id="0" w:name="_GoBack"/>
      <w:bookmarkEnd w:id="0"/>
      <w:r w:rsidRPr="00E063D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шт</w:t>
      </w:r>
      <w:r w:rsidRPr="00E063D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B1668D" w:rsidRPr="00E063D2" w:rsidRDefault="00E063D2" w:rsidP="00E063D2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063D2">
        <w:rPr>
          <w:rFonts w:ascii="Times New Roman" w:eastAsia="Times New Roman" w:hAnsi="Times New Roman" w:cs="Times New Roman"/>
          <w:sz w:val="25"/>
          <w:szCs w:val="25"/>
          <w:lang w:eastAsia="ar-SA"/>
        </w:rPr>
        <w:t>Место доставки Товара: Алтайский край, по месту жительства инвалидов, а также в пункте (пунктах) выдачи Поставщика.</w:t>
      </w:r>
    </w:p>
    <w:sectPr w:rsidR="00B1668D" w:rsidRPr="00E063D2" w:rsidSect="003D557C">
      <w:pgSz w:w="11906" w:h="16838"/>
      <w:pgMar w:top="1134" w:right="1276" w:bottom="96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7C"/>
    <w:rsid w:val="003D557C"/>
    <w:rsid w:val="00425047"/>
    <w:rsid w:val="004344A1"/>
    <w:rsid w:val="00723C78"/>
    <w:rsid w:val="008B1DCA"/>
    <w:rsid w:val="0090027F"/>
    <w:rsid w:val="00A41E59"/>
    <w:rsid w:val="00B1668D"/>
    <w:rsid w:val="00E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57C"/>
    <w:pPr>
      <w:spacing w:after="0" w:line="240" w:lineRule="auto"/>
    </w:pPr>
  </w:style>
  <w:style w:type="paragraph" w:customStyle="1" w:styleId="ConsPlusNormal">
    <w:name w:val="ConsPlusNormal"/>
    <w:next w:val="a"/>
    <w:link w:val="ConsPlusNormal0"/>
    <w:rsid w:val="00425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5047"/>
    <w:rPr>
      <w:rFonts w:ascii="Arial" w:eastAsia="Arial" w:hAnsi="Arial" w:cs="Times New Roman"/>
      <w:sz w:val="20"/>
      <w:szCs w:val="20"/>
    </w:rPr>
  </w:style>
  <w:style w:type="character" w:customStyle="1" w:styleId="4">
    <w:name w:val="Основной шрифт абзаца4"/>
    <w:rsid w:val="00E063D2"/>
  </w:style>
  <w:style w:type="character" w:customStyle="1" w:styleId="ng-binding">
    <w:name w:val="ng-binding"/>
    <w:rsid w:val="00E0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57C"/>
    <w:pPr>
      <w:spacing w:after="0" w:line="240" w:lineRule="auto"/>
    </w:pPr>
  </w:style>
  <w:style w:type="paragraph" w:customStyle="1" w:styleId="ConsPlusNormal">
    <w:name w:val="ConsPlusNormal"/>
    <w:next w:val="a"/>
    <w:link w:val="ConsPlusNormal0"/>
    <w:rsid w:val="00425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5047"/>
    <w:rPr>
      <w:rFonts w:ascii="Arial" w:eastAsia="Arial" w:hAnsi="Arial" w:cs="Times New Roman"/>
      <w:sz w:val="20"/>
      <w:szCs w:val="20"/>
    </w:rPr>
  </w:style>
  <w:style w:type="character" w:customStyle="1" w:styleId="4">
    <w:name w:val="Основной шрифт абзаца4"/>
    <w:rsid w:val="00E063D2"/>
  </w:style>
  <w:style w:type="character" w:customStyle="1" w:styleId="ng-binding">
    <w:name w:val="ng-binding"/>
    <w:rsid w:val="00E0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Popova_SV</dc:creator>
  <cp:lastModifiedBy>Мышьянова Галина Анатольевна</cp:lastModifiedBy>
  <cp:revision>3</cp:revision>
  <cp:lastPrinted>2019-01-16T01:32:00Z</cp:lastPrinted>
  <dcterms:created xsi:type="dcterms:W3CDTF">2019-08-16T06:45:00Z</dcterms:created>
  <dcterms:modified xsi:type="dcterms:W3CDTF">2019-08-16T06:46:00Z</dcterms:modified>
</cp:coreProperties>
</file>