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50" w:rsidRPr="00654CEF" w:rsidRDefault="00C13473" w:rsidP="00654CEF">
      <w:pPr>
        <w:pStyle w:val="Standard"/>
        <w:ind w:firstLine="711"/>
        <w:jc w:val="both"/>
        <w:rPr>
          <w:b/>
          <w:i/>
          <w:iCs/>
          <w:sz w:val="18"/>
          <w:szCs w:val="18"/>
        </w:rPr>
      </w:pPr>
      <w:r w:rsidRPr="00654CEF">
        <w:rPr>
          <w:b/>
          <w:bCs/>
          <w:sz w:val="26"/>
          <w:szCs w:val="26"/>
        </w:rPr>
        <w:t>О</w:t>
      </w:r>
      <w:r w:rsidR="00A050E3" w:rsidRPr="00654CEF">
        <w:rPr>
          <w:b/>
          <w:bCs/>
          <w:sz w:val="26"/>
          <w:szCs w:val="26"/>
        </w:rPr>
        <w:t>босновани</w:t>
      </w:r>
      <w:r w:rsidRPr="00654CEF">
        <w:rPr>
          <w:b/>
          <w:bCs/>
          <w:sz w:val="26"/>
          <w:szCs w:val="26"/>
        </w:rPr>
        <w:t>е</w:t>
      </w:r>
      <w:r w:rsidR="00A050E3" w:rsidRPr="00654CEF">
        <w:rPr>
          <w:b/>
          <w:bCs/>
          <w:sz w:val="26"/>
          <w:szCs w:val="26"/>
        </w:rPr>
        <w:t xml:space="preserve"> начальной (максимальной) цены контракта</w:t>
      </w:r>
      <w:r w:rsidR="003B6A50" w:rsidRPr="00654CEF">
        <w:rPr>
          <w:b/>
          <w:bCs/>
          <w:sz w:val="26"/>
          <w:szCs w:val="26"/>
        </w:rPr>
        <w:t xml:space="preserve"> </w:t>
      </w:r>
      <w:r w:rsidR="00654CEF" w:rsidRPr="00654CEF">
        <w:rPr>
          <w:b/>
          <w:bCs/>
          <w:sz w:val="26"/>
          <w:szCs w:val="26"/>
        </w:rPr>
        <w:t xml:space="preserve"> на </w:t>
      </w:r>
      <w:r w:rsidR="00654CEF" w:rsidRPr="00654CEF">
        <w:rPr>
          <w:b/>
          <w:sz w:val="26"/>
          <w:szCs w:val="26"/>
        </w:rPr>
        <w:t>оказание в 2019 году услуг по санаторно-</w:t>
      </w:r>
      <w:r w:rsidR="00654CEF" w:rsidRPr="00654CEF">
        <w:rPr>
          <w:rFonts w:eastAsia="Times New Roman CYR"/>
          <w:b/>
          <w:sz w:val="26"/>
          <w:szCs w:val="26"/>
        </w:rPr>
        <w:t xml:space="preserve">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санаторно-курортные услуги, </w:t>
      </w:r>
      <w:r w:rsidR="00654CEF" w:rsidRPr="00654CEF">
        <w:rPr>
          <w:rFonts w:eastAsia="Times New Roman CYR"/>
          <w:b/>
          <w:spacing w:val="-4"/>
          <w:sz w:val="26"/>
          <w:szCs w:val="26"/>
        </w:rPr>
        <w:t>по профилю лечения заболеваний</w:t>
      </w:r>
      <w:r w:rsidR="00654CEF" w:rsidRPr="00654CEF">
        <w:rPr>
          <w:rFonts w:eastAsia="Times New Roman CYR"/>
          <w:b/>
          <w:sz w:val="26"/>
          <w:szCs w:val="26"/>
          <w:lang w:eastAsia="en-US" w:bidi="en-US"/>
        </w:rPr>
        <w:t xml:space="preserve"> системы кровообращения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8C082D" w:rsidTr="00830CA0">
        <w:trPr>
          <w:trHeight w:val="1131"/>
        </w:trPr>
        <w:tc>
          <w:tcPr>
            <w:tcW w:w="2013" w:type="dxa"/>
          </w:tcPr>
          <w:p w:rsidR="008C082D" w:rsidRDefault="00A050E3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8221" w:type="dxa"/>
          </w:tcPr>
          <w:p w:rsidR="00226830" w:rsidRPr="00830CA0" w:rsidRDefault="007F3568" w:rsidP="00433A6E">
            <w:pPr>
              <w:autoSpaceDE/>
              <w:autoSpaceDN/>
              <w:spacing w:line="100" w:lineRule="atLeast"/>
              <w:ind w:right="255"/>
              <w:jc w:val="both"/>
              <w:rPr>
                <w:color w:val="000000"/>
                <w:sz w:val="24"/>
                <w:szCs w:val="24"/>
              </w:rPr>
            </w:pPr>
            <w:r w:rsidRPr="00830CA0">
              <w:rPr>
                <w:color w:val="000000"/>
                <w:sz w:val="24"/>
                <w:szCs w:val="24"/>
              </w:rPr>
              <w:t xml:space="preserve">  Услуги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</w:t>
            </w:r>
            <w:r w:rsidR="00167C1B" w:rsidRPr="00830CA0">
              <w:rPr>
                <w:color w:val="000000"/>
                <w:sz w:val="24"/>
                <w:szCs w:val="24"/>
              </w:rPr>
              <w:t xml:space="preserve">, предоставляемые </w:t>
            </w:r>
            <w:r w:rsidRPr="00830CA0">
              <w:rPr>
                <w:color w:val="000000"/>
                <w:sz w:val="24"/>
                <w:szCs w:val="24"/>
              </w:rPr>
              <w:t>на основании путев</w:t>
            </w:r>
            <w:r w:rsidR="00167C1B" w:rsidRPr="00830CA0">
              <w:rPr>
                <w:color w:val="000000"/>
                <w:sz w:val="24"/>
                <w:szCs w:val="24"/>
              </w:rPr>
              <w:t>о</w:t>
            </w:r>
            <w:r w:rsidRPr="00830CA0">
              <w:rPr>
                <w:color w:val="000000"/>
                <w:sz w:val="24"/>
                <w:szCs w:val="24"/>
              </w:rPr>
              <w:t>к</w:t>
            </w:r>
            <w:r w:rsidR="00226830" w:rsidRPr="00830CA0">
              <w:rPr>
                <w:color w:val="000000"/>
                <w:sz w:val="24"/>
                <w:szCs w:val="24"/>
              </w:rPr>
              <w:t xml:space="preserve"> </w:t>
            </w:r>
          </w:p>
          <w:p w:rsidR="00226830" w:rsidRPr="00830CA0" w:rsidRDefault="00226830" w:rsidP="00433A6E">
            <w:pPr>
              <w:pStyle w:val="2"/>
              <w:tabs>
                <w:tab w:val="left" w:pos="1453"/>
              </w:tabs>
              <w:spacing w:line="240" w:lineRule="auto"/>
              <w:ind w:firstLine="709"/>
              <w:jc w:val="both"/>
            </w:pPr>
          </w:p>
        </w:tc>
      </w:tr>
      <w:tr w:rsidR="008C082D" w:rsidTr="00830CA0">
        <w:trPr>
          <w:trHeight w:val="5134"/>
        </w:trPr>
        <w:tc>
          <w:tcPr>
            <w:tcW w:w="2013" w:type="dxa"/>
          </w:tcPr>
          <w:p w:rsidR="008C082D" w:rsidRDefault="00A050E3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>
              <w:rPr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8221" w:type="dxa"/>
          </w:tcPr>
          <w:p w:rsidR="00466E0E" w:rsidRPr="00830CA0" w:rsidRDefault="00433A6E" w:rsidP="00466E0E">
            <w:pPr>
              <w:autoSpaceDE/>
              <w:autoSpaceDN/>
              <w:spacing w:line="100" w:lineRule="atLeast"/>
              <w:ind w:right="255"/>
              <w:jc w:val="both"/>
              <w:rPr>
                <w:color w:val="000000"/>
                <w:sz w:val="24"/>
                <w:szCs w:val="24"/>
              </w:rPr>
            </w:pPr>
            <w:r w:rsidRPr="00830CA0">
              <w:rPr>
                <w:color w:val="000000"/>
                <w:sz w:val="24"/>
                <w:szCs w:val="24"/>
              </w:rPr>
              <w:t xml:space="preserve"> </w:t>
            </w:r>
            <w:r w:rsidR="00466E0E" w:rsidRPr="00830CA0">
              <w:rPr>
                <w:color w:val="000000"/>
                <w:sz w:val="24"/>
                <w:szCs w:val="24"/>
              </w:rPr>
              <w:t xml:space="preserve">Определение начальной (максимальной) цены контракта методами, предусмотренными ч. 1 ст. 22 Федерального закона от 05.04.2013 N 44-ФЗ "О контрактной системе в сфере закупок товаров, работ, услуг для обеспечения государственных и муниципальных нужд" невозможно в связи с тем, что  приказом Министерством труда и социальной защиты Российской Федерации от </w:t>
            </w:r>
            <w:r w:rsidR="00466E0E" w:rsidRPr="00D96995">
              <w:rPr>
                <w:color w:val="000000" w:themeColor="text1"/>
                <w:sz w:val="24"/>
                <w:szCs w:val="24"/>
              </w:rPr>
              <w:t xml:space="preserve">15.04.2019 № 247н «О стоимости одного дня пребывания в санаторно-курортных организациях граждан, имеющих право на получение социальной помощи в виде набора социальных услуг, в 2019 году» </w:t>
            </w:r>
            <w:r w:rsidR="00466E0E" w:rsidRPr="00830CA0">
              <w:rPr>
                <w:color w:val="000000"/>
                <w:sz w:val="24"/>
                <w:szCs w:val="24"/>
              </w:rPr>
              <w:t>установлена стоимость одного дня пребывания для граждан, имеющих право на получение государственной социальной помощи в виде набора социальных услуг, а также лиц, сопровождающих граждан, имеющих инвалидность I группы, и детей-инвал</w:t>
            </w:r>
            <w:r w:rsidR="00466E0E">
              <w:rPr>
                <w:color w:val="000000"/>
                <w:sz w:val="24"/>
                <w:szCs w:val="24"/>
              </w:rPr>
              <w:t xml:space="preserve">идов, в размере, не превышающем </w:t>
            </w:r>
            <w:r w:rsidR="00466E0E" w:rsidRPr="00D96995">
              <w:rPr>
                <w:color w:val="000000" w:themeColor="text1"/>
                <w:sz w:val="24"/>
                <w:szCs w:val="24"/>
              </w:rPr>
              <w:t>1247,7</w:t>
            </w:r>
            <w:r w:rsidR="00466E0E">
              <w:rPr>
                <w:color w:val="000000" w:themeColor="text1"/>
                <w:sz w:val="24"/>
                <w:szCs w:val="24"/>
              </w:rPr>
              <w:t>0</w:t>
            </w:r>
            <w:r w:rsidR="00466E0E" w:rsidRPr="00D96995">
              <w:rPr>
                <w:color w:val="000000" w:themeColor="text1"/>
                <w:sz w:val="24"/>
                <w:szCs w:val="24"/>
              </w:rPr>
              <w:t xml:space="preserve"> руб</w:t>
            </w:r>
            <w:r w:rsidR="00466E0E">
              <w:rPr>
                <w:color w:val="000000" w:themeColor="text1"/>
                <w:sz w:val="24"/>
                <w:szCs w:val="24"/>
              </w:rPr>
              <w:t>лей</w:t>
            </w:r>
            <w:r w:rsidR="00466E0E" w:rsidRPr="00D9699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66E0E" w:rsidRPr="00830CA0">
              <w:rPr>
                <w:color w:val="000000"/>
                <w:sz w:val="24"/>
                <w:szCs w:val="24"/>
              </w:rPr>
              <w:t>ч.3 ст. 6.2. Федерального закона от 17.07.1999 № 178-ФЗ «О государственной социальной помощи» определена длительность санаторно-курортного лечения в рамках предоставляемого гражданам набора социальных услуг в санаторно-курортные организации (18 дней).</w:t>
            </w:r>
          </w:p>
          <w:p w:rsidR="008C082D" w:rsidRPr="00830CA0" w:rsidRDefault="00466E0E" w:rsidP="00466E0E">
            <w:pPr>
              <w:autoSpaceDE/>
              <w:autoSpaceDN/>
              <w:spacing w:line="100" w:lineRule="atLeast"/>
              <w:ind w:right="255"/>
              <w:jc w:val="both"/>
              <w:rPr>
                <w:color w:val="000000"/>
                <w:sz w:val="24"/>
                <w:szCs w:val="24"/>
              </w:rPr>
            </w:pPr>
            <w:r w:rsidRPr="00830CA0">
              <w:rPr>
                <w:color w:val="000000"/>
                <w:sz w:val="24"/>
                <w:szCs w:val="24"/>
              </w:rPr>
              <w:t xml:space="preserve">  Следовательно, невозможно использовать метод сопоставимых рыночных цен (анализа рынка), нормативный, тарифный, проектно-сметный, затратный методы поскольку предельный размер стоимости одного дня пребывания в санаторно-курортных организациях закреплен в нормативно-правовых актах.</w:t>
            </w:r>
          </w:p>
        </w:tc>
      </w:tr>
      <w:tr w:rsidR="008C082D" w:rsidTr="00731DEA">
        <w:tc>
          <w:tcPr>
            <w:tcW w:w="2013" w:type="dxa"/>
          </w:tcPr>
          <w:p w:rsidR="008C082D" w:rsidRDefault="00A050E3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8221" w:type="dxa"/>
          </w:tcPr>
          <w:p w:rsidR="00466E0E" w:rsidRDefault="00466E0E" w:rsidP="00466E0E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30CA0">
              <w:rPr>
                <w:color w:val="000000"/>
                <w:sz w:val="24"/>
                <w:szCs w:val="24"/>
              </w:rPr>
              <w:t xml:space="preserve">Расчет НМЦК выполнен исходя из стоимости одного дня пребывания в санаторно-курортных организациях, утвержденной приказом Министерством труда и социальной защиты Российской Федерации от </w:t>
            </w:r>
            <w:r w:rsidRPr="00D96995">
              <w:rPr>
                <w:color w:val="000000" w:themeColor="text1"/>
                <w:sz w:val="24"/>
                <w:szCs w:val="24"/>
              </w:rPr>
              <w:t>15.04.2019 № 247н для граждан, имеющих право на получение государственной социальной помощи в виде набора социальных услуг, а также лиц, сопровождающих граждан, имеющих инвалидно</w:t>
            </w:r>
            <w:bookmarkStart w:id="0" w:name="_GoBack"/>
            <w:bookmarkEnd w:id="0"/>
            <w:r w:rsidRPr="00D96995">
              <w:rPr>
                <w:color w:val="000000" w:themeColor="text1"/>
                <w:sz w:val="24"/>
                <w:szCs w:val="24"/>
              </w:rPr>
              <w:t xml:space="preserve">сть I группы в размере, не превышающем </w:t>
            </w:r>
            <w:r>
              <w:rPr>
                <w:color w:val="000000" w:themeColor="text1"/>
                <w:sz w:val="24"/>
                <w:szCs w:val="24"/>
              </w:rPr>
              <w:t>1247,70</w:t>
            </w:r>
            <w:r w:rsidRPr="00D96995">
              <w:rPr>
                <w:color w:val="000000" w:themeColor="text1"/>
                <w:sz w:val="24"/>
                <w:szCs w:val="24"/>
              </w:rPr>
              <w:t xml:space="preserve"> рублей, </w:t>
            </w:r>
            <w:r w:rsidRPr="00830CA0">
              <w:rPr>
                <w:color w:val="000000"/>
                <w:sz w:val="24"/>
                <w:szCs w:val="24"/>
              </w:rPr>
              <w:t>длительности санаторно-курортного лечения</w:t>
            </w:r>
            <w:r w:rsidRPr="00830CA0">
              <w:rPr>
                <w:sz w:val="24"/>
                <w:szCs w:val="24"/>
              </w:rPr>
              <w:t xml:space="preserve"> в рамках предоставляемого гражданам набора социальных услуг в санаторно-курортном учреждении - 18 дней</w:t>
            </w:r>
            <w:r w:rsidR="001F4426">
              <w:rPr>
                <w:sz w:val="24"/>
                <w:szCs w:val="24"/>
              </w:rPr>
              <w:t>.</w:t>
            </w:r>
            <w:r w:rsidRPr="00830CA0">
              <w:rPr>
                <w:sz w:val="24"/>
                <w:szCs w:val="24"/>
              </w:rPr>
              <w:t xml:space="preserve"> </w:t>
            </w:r>
          </w:p>
          <w:p w:rsidR="0034112F" w:rsidRPr="00466E0E" w:rsidRDefault="00E9014A" w:rsidP="00A963A9">
            <w:pPr>
              <w:adjustRightInd w:val="0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66E0E">
              <w:rPr>
                <w:color w:val="000000" w:themeColor="text1"/>
                <w:sz w:val="24"/>
                <w:szCs w:val="24"/>
              </w:rPr>
              <w:t>НМЦК</w:t>
            </w:r>
            <w:r w:rsidR="00A963A9" w:rsidRPr="00466E0E">
              <w:rPr>
                <w:color w:val="000000" w:themeColor="text1"/>
                <w:sz w:val="24"/>
                <w:szCs w:val="24"/>
              </w:rPr>
              <w:t>=</w:t>
            </w:r>
            <w:r w:rsidR="00F279F9" w:rsidRPr="00466E0E">
              <w:rPr>
                <w:color w:val="000000" w:themeColor="text1"/>
                <w:sz w:val="24"/>
                <w:szCs w:val="24"/>
              </w:rPr>
              <w:t xml:space="preserve"> 200*</w:t>
            </w:r>
            <w:r w:rsidR="00466E0E" w:rsidRPr="00466E0E">
              <w:rPr>
                <w:color w:val="000000" w:themeColor="text1"/>
                <w:sz w:val="24"/>
                <w:szCs w:val="24"/>
              </w:rPr>
              <w:t>1247,70</w:t>
            </w:r>
            <w:r w:rsidR="00F279F9" w:rsidRPr="00466E0E">
              <w:rPr>
                <w:color w:val="000000" w:themeColor="text1"/>
                <w:sz w:val="24"/>
                <w:szCs w:val="24"/>
              </w:rPr>
              <w:t>*18</w:t>
            </w:r>
          </w:p>
          <w:p w:rsidR="00A963A9" w:rsidRPr="00466E0E" w:rsidRDefault="00E9014A" w:rsidP="007B64FD">
            <w:pPr>
              <w:adjustRightInd w:val="0"/>
              <w:ind w:firstLine="540"/>
              <w:jc w:val="both"/>
              <w:rPr>
                <w:color w:val="000000" w:themeColor="text1"/>
                <w:sz w:val="24"/>
                <w:szCs w:val="24"/>
              </w:rPr>
            </w:pPr>
            <w:r w:rsidRPr="00466E0E">
              <w:rPr>
                <w:color w:val="000000" w:themeColor="text1"/>
                <w:sz w:val="24"/>
                <w:szCs w:val="24"/>
              </w:rPr>
              <w:t>НМЦК</w:t>
            </w:r>
            <w:r w:rsidR="00A963A9" w:rsidRPr="00466E0E">
              <w:rPr>
                <w:color w:val="000000" w:themeColor="text1"/>
                <w:sz w:val="24"/>
                <w:szCs w:val="24"/>
              </w:rPr>
              <w:t>=</w:t>
            </w:r>
            <w:r w:rsidR="00F279F9" w:rsidRPr="00466E0E">
              <w:rPr>
                <w:color w:val="000000" w:themeColor="text1"/>
                <w:sz w:val="24"/>
                <w:szCs w:val="24"/>
              </w:rPr>
              <w:t xml:space="preserve"> </w:t>
            </w:r>
            <w:r w:rsidR="00466E0E" w:rsidRPr="00466E0E">
              <w:rPr>
                <w:color w:val="000000" w:themeColor="text1"/>
                <w:sz w:val="24"/>
                <w:szCs w:val="24"/>
              </w:rPr>
              <w:t>4491720,00</w:t>
            </w:r>
          </w:p>
          <w:p w:rsidR="00B37FA7" w:rsidRPr="00830CA0" w:rsidRDefault="00B37FA7" w:rsidP="00830CA0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806577" w:rsidRPr="00830CA0" w:rsidRDefault="00A32E7D" w:rsidP="003729C9">
            <w:pPr>
              <w:adjustRightInd w:val="0"/>
              <w:ind w:right="255" w:firstLine="540"/>
              <w:jc w:val="both"/>
              <w:rPr>
                <w:sz w:val="24"/>
                <w:szCs w:val="24"/>
              </w:rPr>
            </w:pPr>
            <w:r w:rsidRPr="00830CA0">
              <w:rPr>
                <w:iCs/>
                <w:sz w:val="24"/>
                <w:szCs w:val="24"/>
              </w:rPr>
              <w:t xml:space="preserve">В цену государственного контракта включаются все расходы на лечение, питание и проживание </w:t>
            </w:r>
            <w:r w:rsidR="00512DA9" w:rsidRPr="00830CA0">
              <w:rPr>
                <w:sz w:val="24"/>
                <w:szCs w:val="24"/>
              </w:rPr>
              <w:t>граждан - получателей государственной социальной помощи в виде набора социальных услуг в организациях, оказывающих санаторно-курортные услуги</w:t>
            </w:r>
            <w:r w:rsidRPr="00830CA0">
              <w:rPr>
                <w:iCs/>
                <w:sz w:val="24"/>
                <w:szCs w:val="24"/>
              </w:rPr>
              <w:t>; расходы</w:t>
            </w:r>
            <w:r w:rsidR="00512DA9" w:rsidRPr="00830CA0">
              <w:rPr>
                <w:iCs/>
                <w:sz w:val="24"/>
                <w:szCs w:val="24"/>
              </w:rPr>
              <w:t xml:space="preserve"> на лечение,</w:t>
            </w:r>
            <w:r w:rsidRPr="00830CA0">
              <w:rPr>
                <w:iCs/>
                <w:sz w:val="24"/>
                <w:szCs w:val="24"/>
              </w:rPr>
              <w:t xml:space="preserve"> питание и проживание сопровождающих лиц (</w:t>
            </w:r>
            <w:r w:rsidR="00D5683D" w:rsidRPr="00830CA0">
              <w:rPr>
                <w:sz w:val="24"/>
                <w:szCs w:val="24"/>
              </w:rPr>
              <w:t>граждане, имеющие I группу инвалидности</w:t>
            </w:r>
            <w:r w:rsidR="00CE64AA" w:rsidRPr="00830CA0">
              <w:rPr>
                <w:sz w:val="24"/>
                <w:szCs w:val="24"/>
              </w:rPr>
              <w:t>,</w:t>
            </w:r>
            <w:r w:rsidR="00D5683D" w:rsidRPr="00830CA0">
              <w:rPr>
                <w:sz w:val="24"/>
                <w:szCs w:val="24"/>
              </w:rPr>
              <w:t xml:space="preserve"> имеют право на получение на тех же условиях второй путевки на санаторно-курортное лечение)</w:t>
            </w:r>
            <w:r w:rsidRPr="00830CA0">
              <w:rPr>
                <w:iCs/>
                <w:sz w:val="24"/>
                <w:szCs w:val="24"/>
              </w:rPr>
              <w:t>; расходы на доставку путевок до Заказчика, расходы по уплате налогов, сборов, страховых взносов и других обязательных платежей, связанных с оказанием</w:t>
            </w:r>
            <w:r w:rsidR="00D5683D" w:rsidRPr="00830CA0">
              <w:rPr>
                <w:iCs/>
                <w:sz w:val="24"/>
                <w:szCs w:val="24"/>
              </w:rPr>
              <w:t xml:space="preserve"> санаторно-курортных </w:t>
            </w:r>
            <w:r w:rsidRPr="00830CA0">
              <w:rPr>
                <w:iCs/>
                <w:sz w:val="24"/>
                <w:szCs w:val="24"/>
              </w:rPr>
              <w:t>услуг, а также прочие расходы, связанные с исполнением государственного контракта</w:t>
            </w:r>
            <w:r w:rsidRPr="00830CA0">
              <w:rPr>
                <w:sz w:val="24"/>
                <w:szCs w:val="24"/>
              </w:rPr>
              <w:t>.</w:t>
            </w:r>
          </w:p>
        </w:tc>
      </w:tr>
    </w:tbl>
    <w:p w:rsidR="00A050E3" w:rsidRPr="00731DEA" w:rsidRDefault="00A050E3" w:rsidP="008B3A7A">
      <w:pPr>
        <w:rPr>
          <w:sz w:val="24"/>
          <w:szCs w:val="24"/>
        </w:rPr>
      </w:pPr>
    </w:p>
    <w:sectPr w:rsidR="00A050E3" w:rsidRPr="00731DEA" w:rsidSect="00731DEA">
      <w:pgSz w:w="11907" w:h="16840" w:code="9"/>
      <w:pgMar w:top="851" w:right="567" w:bottom="709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10" w:rsidRDefault="000F3B10">
      <w:r>
        <w:separator/>
      </w:r>
    </w:p>
  </w:endnote>
  <w:endnote w:type="continuationSeparator" w:id="0">
    <w:p w:rsidR="000F3B10" w:rsidRDefault="000F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10" w:rsidRDefault="000F3B10">
      <w:r>
        <w:separator/>
      </w:r>
    </w:p>
  </w:footnote>
  <w:footnote w:type="continuationSeparator" w:id="0">
    <w:p w:rsidR="000F3B10" w:rsidRDefault="000F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34"/>
    <w:rsid w:val="000005F2"/>
    <w:rsid w:val="00024344"/>
    <w:rsid w:val="0004223A"/>
    <w:rsid w:val="00057572"/>
    <w:rsid w:val="00066E43"/>
    <w:rsid w:val="00070B63"/>
    <w:rsid w:val="0009379A"/>
    <w:rsid w:val="000B4420"/>
    <w:rsid w:val="000D4563"/>
    <w:rsid w:val="000D5F2E"/>
    <w:rsid w:val="000E18BA"/>
    <w:rsid w:val="000F3B10"/>
    <w:rsid w:val="00104076"/>
    <w:rsid w:val="00106A08"/>
    <w:rsid w:val="00116434"/>
    <w:rsid w:val="001570C9"/>
    <w:rsid w:val="00167C1B"/>
    <w:rsid w:val="00171A7E"/>
    <w:rsid w:val="0019023C"/>
    <w:rsid w:val="001939E7"/>
    <w:rsid w:val="001A2A5C"/>
    <w:rsid w:val="001B11AA"/>
    <w:rsid w:val="001B32B6"/>
    <w:rsid w:val="001B369E"/>
    <w:rsid w:val="001B56F4"/>
    <w:rsid w:val="001C1EC6"/>
    <w:rsid w:val="001E07BB"/>
    <w:rsid w:val="001F4426"/>
    <w:rsid w:val="00213D1D"/>
    <w:rsid w:val="00221016"/>
    <w:rsid w:val="00226830"/>
    <w:rsid w:val="00245825"/>
    <w:rsid w:val="002539F6"/>
    <w:rsid w:val="00266CF7"/>
    <w:rsid w:val="002847DB"/>
    <w:rsid w:val="002A6DEA"/>
    <w:rsid w:val="002C69F5"/>
    <w:rsid w:val="002D4259"/>
    <w:rsid w:val="002F47D3"/>
    <w:rsid w:val="00327A56"/>
    <w:rsid w:val="003316E7"/>
    <w:rsid w:val="0034112F"/>
    <w:rsid w:val="0034116E"/>
    <w:rsid w:val="003576B5"/>
    <w:rsid w:val="00366585"/>
    <w:rsid w:val="00366F5E"/>
    <w:rsid w:val="003729C9"/>
    <w:rsid w:val="00382A58"/>
    <w:rsid w:val="00383E07"/>
    <w:rsid w:val="00387EA9"/>
    <w:rsid w:val="00394C41"/>
    <w:rsid w:val="003A032C"/>
    <w:rsid w:val="003B6A50"/>
    <w:rsid w:val="003D1013"/>
    <w:rsid w:val="003D2C63"/>
    <w:rsid w:val="003D61BC"/>
    <w:rsid w:val="003F50C4"/>
    <w:rsid w:val="00425A0D"/>
    <w:rsid w:val="00431FC0"/>
    <w:rsid w:val="00433A6E"/>
    <w:rsid w:val="00434706"/>
    <w:rsid w:val="00464CAF"/>
    <w:rsid w:val="00466E0E"/>
    <w:rsid w:val="0049773C"/>
    <w:rsid w:val="004A5887"/>
    <w:rsid w:val="004C362A"/>
    <w:rsid w:val="004C52A4"/>
    <w:rsid w:val="004F152A"/>
    <w:rsid w:val="00511E28"/>
    <w:rsid w:val="00512DA9"/>
    <w:rsid w:val="005264EA"/>
    <w:rsid w:val="005372AA"/>
    <w:rsid w:val="00571811"/>
    <w:rsid w:val="00577F58"/>
    <w:rsid w:val="00585E05"/>
    <w:rsid w:val="0058679C"/>
    <w:rsid w:val="005924B7"/>
    <w:rsid w:val="005E043A"/>
    <w:rsid w:val="005E51BF"/>
    <w:rsid w:val="00612546"/>
    <w:rsid w:val="00615585"/>
    <w:rsid w:val="006171CB"/>
    <w:rsid w:val="00643A6A"/>
    <w:rsid w:val="00645F2F"/>
    <w:rsid w:val="00651D3F"/>
    <w:rsid w:val="00654CEF"/>
    <w:rsid w:val="00667DE3"/>
    <w:rsid w:val="00695C17"/>
    <w:rsid w:val="006A3D65"/>
    <w:rsid w:val="006B7332"/>
    <w:rsid w:val="006C0713"/>
    <w:rsid w:val="006D09C0"/>
    <w:rsid w:val="00712CBB"/>
    <w:rsid w:val="00725ADA"/>
    <w:rsid w:val="00731DEA"/>
    <w:rsid w:val="00735F67"/>
    <w:rsid w:val="00736167"/>
    <w:rsid w:val="0074198B"/>
    <w:rsid w:val="0075316E"/>
    <w:rsid w:val="00762720"/>
    <w:rsid w:val="007A6DCD"/>
    <w:rsid w:val="007B28F4"/>
    <w:rsid w:val="007B64FD"/>
    <w:rsid w:val="007D3431"/>
    <w:rsid w:val="007D38B5"/>
    <w:rsid w:val="007F2A1B"/>
    <w:rsid w:val="007F3568"/>
    <w:rsid w:val="00806577"/>
    <w:rsid w:val="00830CA0"/>
    <w:rsid w:val="00840238"/>
    <w:rsid w:val="00863FE4"/>
    <w:rsid w:val="008737BE"/>
    <w:rsid w:val="00881550"/>
    <w:rsid w:val="00890BED"/>
    <w:rsid w:val="008A2766"/>
    <w:rsid w:val="008B3A7A"/>
    <w:rsid w:val="008C082D"/>
    <w:rsid w:val="008F37E9"/>
    <w:rsid w:val="00921CFD"/>
    <w:rsid w:val="00922D58"/>
    <w:rsid w:val="00932C1B"/>
    <w:rsid w:val="00941F3D"/>
    <w:rsid w:val="009634A0"/>
    <w:rsid w:val="00984B1C"/>
    <w:rsid w:val="009B3982"/>
    <w:rsid w:val="009D6819"/>
    <w:rsid w:val="00A01A85"/>
    <w:rsid w:val="00A050E3"/>
    <w:rsid w:val="00A10DE2"/>
    <w:rsid w:val="00A210CD"/>
    <w:rsid w:val="00A32E7D"/>
    <w:rsid w:val="00A33B4E"/>
    <w:rsid w:val="00A43898"/>
    <w:rsid w:val="00A45645"/>
    <w:rsid w:val="00A61706"/>
    <w:rsid w:val="00A65E38"/>
    <w:rsid w:val="00A660E9"/>
    <w:rsid w:val="00A75522"/>
    <w:rsid w:val="00A7736A"/>
    <w:rsid w:val="00A963A9"/>
    <w:rsid w:val="00AD65FA"/>
    <w:rsid w:val="00AE56FF"/>
    <w:rsid w:val="00B10B8A"/>
    <w:rsid w:val="00B13134"/>
    <w:rsid w:val="00B30587"/>
    <w:rsid w:val="00B30AAD"/>
    <w:rsid w:val="00B32A5E"/>
    <w:rsid w:val="00B37FA7"/>
    <w:rsid w:val="00B46646"/>
    <w:rsid w:val="00B55F29"/>
    <w:rsid w:val="00B72B36"/>
    <w:rsid w:val="00BA2D33"/>
    <w:rsid w:val="00BB1DFC"/>
    <w:rsid w:val="00C13473"/>
    <w:rsid w:val="00C17527"/>
    <w:rsid w:val="00C25B64"/>
    <w:rsid w:val="00C37C94"/>
    <w:rsid w:val="00C74C44"/>
    <w:rsid w:val="00CA1527"/>
    <w:rsid w:val="00CA2E0A"/>
    <w:rsid w:val="00CA66C9"/>
    <w:rsid w:val="00CE64AA"/>
    <w:rsid w:val="00CE650B"/>
    <w:rsid w:val="00D236B5"/>
    <w:rsid w:val="00D40F6E"/>
    <w:rsid w:val="00D5683D"/>
    <w:rsid w:val="00D66296"/>
    <w:rsid w:val="00DB14FC"/>
    <w:rsid w:val="00DB3130"/>
    <w:rsid w:val="00DC02DE"/>
    <w:rsid w:val="00DD308F"/>
    <w:rsid w:val="00DD4836"/>
    <w:rsid w:val="00DD6A25"/>
    <w:rsid w:val="00E06185"/>
    <w:rsid w:val="00E23B00"/>
    <w:rsid w:val="00E74353"/>
    <w:rsid w:val="00E9014A"/>
    <w:rsid w:val="00E9209D"/>
    <w:rsid w:val="00EB00FF"/>
    <w:rsid w:val="00EC0D69"/>
    <w:rsid w:val="00ED087E"/>
    <w:rsid w:val="00EF5DA9"/>
    <w:rsid w:val="00F00B09"/>
    <w:rsid w:val="00F04121"/>
    <w:rsid w:val="00F16A06"/>
    <w:rsid w:val="00F279F9"/>
    <w:rsid w:val="00FA1890"/>
    <w:rsid w:val="00FB4C59"/>
    <w:rsid w:val="00FC1ECE"/>
    <w:rsid w:val="00FD3F26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8E85BB-CFAB-47A4-8594-2E1C81C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Standard">
    <w:name w:val="Standard"/>
    <w:rsid w:val="00387E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2">
    <w:name w:val="Body Text 2"/>
    <w:basedOn w:val="Standard"/>
    <w:link w:val="20"/>
    <w:rsid w:val="00387E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7EA9"/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ConsPlusTitle">
    <w:name w:val="ConsPlusTitle"/>
    <w:rsid w:val="004A58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39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9E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B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34116E"/>
    <w:pPr>
      <w:suppressLineNumbers/>
      <w:suppressAutoHyphens/>
      <w:autoSpaceDE/>
      <w:autoSpaceDN/>
    </w:pPr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7B64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New">
    <w:name w:val="Обычный + Courier New"/>
    <w:basedOn w:val="Standard"/>
    <w:rsid w:val="00226830"/>
    <w:pPr>
      <w:jc w:val="both"/>
    </w:pPr>
    <w:rPr>
      <w:i/>
      <w:sz w:val="28"/>
    </w:rPr>
  </w:style>
  <w:style w:type="paragraph" w:customStyle="1" w:styleId="Textbody">
    <w:name w:val="Text body"/>
    <w:basedOn w:val="Standard"/>
    <w:rsid w:val="005E043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CAFD-AD6B-4DC3-99E2-95D19F15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Гринчук Татьяна Ивановна</cp:lastModifiedBy>
  <cp:revision>8</cp:revision>
  <cp:lastPrinted>2019-05-20T07:52:00Z</cp:lastPrinted>
  <dcterms:created xsi:type="dcterms:W3CDTF">2019-02-18T07:40:00Z</dcterms:created>
  <dcterms:modified xsi:type="dcterms:W3CDTF">2019-05-20T07:52:00Z</dcterms:modified>
</cp:coreProperties>
</file>