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A" w:rsidRDefault="00B1782A" w:rsidP="00B1782A">
      <w:pPr>
        <w:pStyle w:val="5"/>
        <w:rPr>
          <w:sz w:val="18"/>
        </w:rPr>
      </w:pPr>
      <w:r>
        <w:rPr>
          <w:sz w:val="18"/>
        </w:rPr>
        <w:t>Техническое задание</w:t>
      </w:r>
    </w:p>
    <w:p w:rsidR="00B1782A" w:rsidRDefault="00B1782A" w:rsidP="00B1782A"/>
    <w:tbl>
      <w:tblPr>
        <w:tblW w:w="10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701"/>
        <w:gridCol w:w="6242"/>
        <w:gridCol w:w="1253"/>
      </w:tblGrid>
      <w:tr w:rsidR="00B1782A" w:rsidTr="000D28CF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782A" w:rsidRDefault="00B1782A" w:rsidP="000D28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B1782A" w:rsidTr="000D28CF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1" w:space="0" w:color="000000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-  не менее 40*60 см  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способность (впитываемость) должна быть от 400 до 500 мл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782A" w:rsidRPr="001267C3" w:rsidRDefault="00B1782A" w:rsidP="000D28CF">
            <w:pPr>
              <w:pStyle w:val="2"/>
              <w:ind w:firstLine="0"/>
            </w:pPr>
            <w:r>
              <w:t xml:space="preserve">В белье не допускаются внешние дефекты: механические повреждения (разрыв краев, разрезы, повреждения и т.п.), пятна различного происхождения, </w:t>
            </w:r>
            <w:r w:rsidRPr="001267C3">
              <w:t>посторонние включения, видимые невооруженным глазом.</w:t>
            </w:r>
          </w:p>
          <w:p w:rsidR="00B1782A" w:rsidRPr="001267C3" w:rsidRDefault="00B1782A" w:rsidP="000D28CF">
            <w:pPr>
              <w:pStyle w:val="2"/>
              <w:ind w:firstLine="0"/>
            </w:pPr>
            <w:r w:rsidRPr="001267C3"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B1782A" w:rsidRPr="001267C3" w:rsidRDefault="00B1782A" w:rsidP="000D28C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20"/>
              </w:rPr>
            </w:pPr>
            <w:r w:rsidRPr="001267C3">
              <w:rPr>
                <w:bCs/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1267C3">
              <w:rPr>
                <w:sz w:val="18"/>
                <w:szCs w:val="20"/>
              </w:rPr>
              <w:t>Скорость впитывания должна быть не менее</w:t>
            </w:r>
            <w:r>
              <w:rPr>
                <w:sz w:val="18"/>
                <w:szCs w:val="20"/>
              </w:rPr>
              <w:t xml:space="preserve">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/с.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Абсорбирующие пеленки должны соответствовать ГОСТ Р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782A" w:rsidRDefault="00B1782A" w:rsidP="000D2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</w:tr>
      <w:tr w:rsidR="00B1782A" w:rsidTr="000D28CF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60*60 см,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Абсорбционная способность (впитываемость) должна быть от 800 до 1200 мл 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782A" w:rsidRDefault="00B1782A" w:rsidP="000D28CF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1782A" w:rsidRDefault="00B1782A" w:rsidP="000D28CF">
            <w:pPr>
              <w:pStyle w:val="2"/>
              <w:ind w:firstLine="0"/>
            </w:pPr>
            <w: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/с.</w:t>
            </w:r>
          </w:p>
          <w:p w:rsidR="00B1782A" w:rsidRDefault="00B1782A" w:rsidP="000D28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Абсорбирующие пеленки должны соответствовать ГОСТ Р 57762-2017,</w:t>
            </w:r>
            <w:r>
              <w:rPr>
                <w:sz w:val="18"/>
                <w:szCs w:val="20"/>
              </w:rPr>
              <w:t xml:space="preserve"> </w:t>
            </w:r>
            <w:hyperlink r:id="rId6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782A" w:rsidRDefault="00B1782A" w:rsidP="000D2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B1782A" w:rsidTr="000D28CF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Абсорбционная способность (впитываемость) должна быть от 1200 до 1900 мл. 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абсорбирующий (внутренний основной впитывающий слой, который </w:t>
            </w:r>
            <w:r>
              <w:rPr>
                <w:sz w:val="18"/>
                <w:szCs w:val="20"/>
              </w:rPr>
              <w:lastRenderedPageBreak/>
              <w:t>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782A" w:rsidRDefault="00B1782A" w:rsidP="000D28CF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1782A" w:rsidRDefault="00B1782A" w:rsidP="000D28CF">
            <w:pPr>
              <w:pStyle w:val="2"/>
              <w:ind w:firstLine="0"/>
            </w:pPr>
            <w: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B1782A" w:rsidRDefault="00B1782A" w:rsidP="000D28C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/с.</w:t>
            </w:r>
          </w:p>
          <w:p w:rsidR="00B1782A" w:rsidRDefault="00B1782A" w:rsidP="000D28CF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Абсорбирующие пеленки должны соответствовать ГОСТ Р 57762-2017,</w:t>
            </w:r>
            <w:r>
              <w:rPr>
                <w:sz w:val="18"/>
                <w:szCs w:val="20"/>
              </w:rPr>
              <w:t xml:space="preserve"> </w:t>
            </w:r>
            <w:hyperlink r:id="rId7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782A" w:rsidRDefault="00B1782A" w:rsidP="000D2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495 000</w:t>
            </w:r>
          </w:p>
        </w:tc>
      </w:tr>
      <w:tr w:rsidR="00B1782A" w:rsidTr="000D28CF">
        <w:trPr>
          <w:trHeight w:val="172"/>
        </w:trPr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2A" w:rsidRDefault="00B1782A" w:rsidP="000D28CF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2A" w:rsidRDefault="00B1782A" w:rsidP="000D28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501 525 </w:t>
            </w:r>
          </w:p>
        </w:tc>
      </w:tr>
    </w:tbl>
    <w:p w:rsidR="00B1782A" w:rsidRDefault="00B1782A" w:rsidP="00B1782A">
      <w:pPr>
        <w:rPr>
          <w:sz w:val="18"/>
          <w:szCs w:val="16"/>
        </w:rPr>
      </w:pPr>
    </w:p>
    <w:p w:rsidR="00B1782A" w:rsidRDefault="00B1782A" w:rsidP="00B1782A">
      <w:pPr>
        <w:pStyle w:val="3"/>
        <w:rPr>
          <w:bCs/>
        </w:rPr>
      </w:pPr>
      <w:r>
        <w:rPr>
          <w:bCs/>
        </w:rPr>
        <w:t>Абсорбирующее белье для инвалидов: Многослойное впитывающее медицинское изделие разового использования с абсорбирующим слоем.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sz w:val="18"/>
          <w:szCs w:val="26"/>
        </w:rPr>
        <w:tab/>
      </w:r>
      <w:r>
        <w:rPr>
          <w:bCs/>
          <w:sz w:val="18"/>
          <w:szCs w:val="20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Маркировка на потребительской упаковке белья должна содержать: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материала(-ов);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8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 xml:space="preserve">, или коробки по </w:t>
      </w:r>
      <w:hyperlink r:id="rId9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B1782A" w:rsidRDefault="00B1782A" w:rsidP="00B1782A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r>
        <w:rPr>
          <w:color w:val="000000"/>
          <w:sz w:val="18"/>
          <w:szCs w:val="26"/>
        </w:rPr>
        <w:lastRenderedPageBreak/>
        <w:t xml:space="preserve">впитываемость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>ГОСТ Р 57762-2017</w:t>
      </w:r>
      <w:r>
        <w:rPr>
          <w:sz w:val="18"/>
          <w:szCs w:val="20"/>
        </w:rPr>
        <w:t>.</w:t>
      </w:r>
    </w:p>
    <w:p w:rsidR="00B1782A" w:rsidRDefault="00B1782A" w:rsidP="00B1782A">
      <w:pPr>
        <w:keepNext/>
        <w:tabs>
          <w:tab w:val="left" w:pos="708"/>
        </w:tabs>
        <w:ind w:firstLine="540"/>
        <w:jc w:val="both"/>
        <w:rPr>
          <w:sz w:val="18"/>
          <w:szCs w:val="18"/>
        </w:rPr>
      </w:pPr>
      <w:r w:rsidRPr="00040FCE">
        <w:rPr>
          <w:color w:val="000000"/>
          <w:sz w:val="18"/>
          <w:szCs w:val="18"/>
        </w:rPr>
        <w:t>Поставщик предоставляет Товар непосредственно Получателю по домашнему адресу в течение 27 календарных дней с даты получения Поставщиком реестра нуждающихся от Заказчика (Получателю из числа инвалидов, нуждающихся в оказании паллиативной медицинской помощи</w:t>
      </w:r>
      <w:r>
        <w:rPr>
          <w:color w:val="000000"/>
          <w:sz w:val="18"/>
          <w:szCs w:val="18"/>
        </w:rPr>
        <w:t>,</w:t>
      </w:r>
      <w:r w:rsidRPr="00040FCE">
        <w:rPr>
          <w:color w:val="000000"/>
          <w:sz w:val="18"/>
          <w:szCs w:val="18"/>
        </w:rPr>
        <w:t xml:space="preserve"> в течение 7 календарных дней). Реестры направляются Поставщику в течение действия государственного контракта по мере поступления заявок от инвалидов</w:t>
      </w:r>
      <w:r>
        <w:rPr>
          <w:color w:val="000000"/>
          <w:sz w:val="18"/>
          <w:szCs w:val="18"/>
        </w:rPr>
        <w:t>. Срок поставки Товара по последнему переданному реестру инвалидов – не позднее 1 декабря 2019 года.</w:t>
      </w:r>
    </w:p>
    <w:p w:rsidR="00B1782A" w:rsidRDefault="00B1782A" w:rsidP="00B1782A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18"/>
          <w:szCs w:val="26"/>
        </w:rPr>
      </w:pPr>
      <w:r>
        <w:rPr>
          <w:sz w:val="18"/>
        </w:rPr>
        <w:t xml:space="preserve">Предоставление Поставщиком документов на оплату, </w:t>
      </w:r>
      <w:r>
        <w:rPr>
          <w:color w:val="000000"/>
          <w:sz w:val="18"/>
          <w:szCs w:val="16"/>
        </w:rPr>
        <w:t>в течение действия государственного контракта, но не позднее «10» декабря</w:t>
      </w:r>
      <w:r>
        <w:rPr>
          <w:sz w:val="18"/>
          <w:szCs w:val="16"/>
        </w:rPr>
        <w:t xml:space="preserve"> 2019 года.</w:t>
      </w:r>
      <w:r>
        <w:rPr>
          <w:sz w:val="18"/>
        </w:rPr>
        <w:t xml:space="preserve"> </w:t>
      </w:r>
      <w:r>
        <w:rPr>
          <w:color w:val="000000"/>
          <w:sz w:val="18"/>
          <w:szCs w:val="26"/>
        </w:rPr>
        <w:t>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B1782A" w:rsidRDefault="00B1782A" w:rsidP="00B1782A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FF"/>
          <w:sz w:val="18"/>
          <w:szCs w:val="26"/>
        </w:rPr>
      </w:pPr>
      <w:r>
        <w:rPr>
          <w:color w:val="000000"/>
          <w:sz w:val="18"/>
          <w:szCs w:val="26"/>
        </w:rPr>
        <w:t xml:space="preserve">На упаковке должна быть указана дата изготовления товара с указанием срока его годности. </w:t>
      </w:r>
      <w:r>
        <w:rPr>
          <w:color w:val="000000"/>
          <w:sz w:val="18"/>
          <w:szCs w:val="28"/>
        </w:rPr>
        <w:t>Срок годности Товара на момент его выдачи Получателю должен составлять не менее 6 месяцев.</w:t>
      </w:r>
      <w:r>
        <w:rPr>
          <w:iCs/>
          <w:sz w:val="18"/>
        </w:rPr>
        <w:t xml:space="preserve"> 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A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52E2F"/>
    <w:rsid w:val="00171248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E97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1782A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782A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8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B1782A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1782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B1782A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782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782A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8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B1782A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1782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B1782A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782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B59B99352A0B9289AC569097B2DB30D610Bi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2019-08-07T08:57:00Z</dcterms:created>
  <dcterms:modified xsi:type="dcterms:W3CDTF">2019-08-07T08:57:00Z</dcterms:modified>
</cp:coreProperties>
</file>