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408" w:rsidRDefault="007D411E" w:rsidP="00E07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на </w:t>
      </w:r>
      <w:r w:rsidR="00E07408">
        <w:rPr>
          <w:rFonts w:ascii="Times New Roman" w:hAnsi="Times New Roman" w:cs="Times New Roman"/>
          <w:b/>
          <w:sz w:val="28"/>
          <w:szCs w:val="28"/>
        </w:rPr>
        <w:t xml:space="preserve">выполнение работ по изготовлению протезов нижних конечностей </w:t>
      </w:r>
      <w:r w:rsidR="0028036B">
        <w:rPr>
          <w:rFonts w:ascii="Times New Roman" w:hAnsi="Times New Roman" w:cs="Times New Roman"/>
          <w:b/>
          <w:sz w:val="28"/>
          <w:szCs w:val="28"/>
        </w:rPr>
        <w:t>для обеспечения инвалидов в 2019</w:t>
      </w:r>
      <w:r w:rsidR="00E0740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B29D5" w:rsidRPr="00CB37B7" w:rsidRDefault="00CB29D5" w:rsidP="00E07408">
      <w:pPr>
        <w:jc w:val="center"/>
        <w:rPr>
          <w:rFonts w:ascii="Times New Roman" w:hAnsi="Times New Roman"/>
          <w:sz w:val="24"/>
        </w:rPr>
      </w:pPr>
      <w:r w:rsidRPr="00CB37B7">
        <w:rPr>
          <w:rFonts w:ascii="Times New Roman" w:hAnsi="Times New Roman"/>
          <w:b/>
          <w:bCs/>
          <w:sz w:val="24"/>
        </w:rPr>
        <w:t xml:space="preserve">Общие технические характеристики </w:t>
      </w:r>
      <w:r w:rsidRPr="00CB37B7">
        <w:rPr>
          <w:rFonts w:ascii="Times New Roman" w:hAnsi="Times New Roman"/>
          <w:b/>
          <w:sz w:val="24"/>
        </w:rPr>
        <w:t>выполняемых работ:</w:t>
      </w:r>
      <w:r w:rsidRPr="00CB37B7">
        <w:rPr>
          <w:rFonts w:ascii="Times New Roman" w:hAnsi="Times New Roman"/>
          <w:sz w:val="24"/>
        </w:rPr>
        <w:t xml:space="preserve"> 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Протезы </w:t>
      </w:r>
      <w:r w:rsidR="00DC1014">
        <w:rPr>
          <w:rFonts w:ascii="Times New Roman" w:hAnsi="Times New Roman"/>
          <w:sz w:val="24"/>
        </w:rPr>
        <w:t xml:space="preserve">нижних </w:t>
      </w:r>
      <w:r>
        <w:rPr>
          <w:rFonts w:ascii="Times New Roman" w:hAnsi="Times New Roman"/>
          <w:sz w:val="24"/>
        </w:rPr>
        <w:t>конечностей (далее – Изделия) – технические средства реабилитации, заменяющие частично или полностью отсутствующие, или имеющие врожденные дефекты конечностей и служащие для восполнения косметического и (или) функционального дефекта.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Работы по обеспечению инвалида (далее – Получатель) Изделием предусматривают индивидуальное изготовление, обучение пользованию и выдачу технического средства реабилитации (изделия).</w:t>
      </w:r>
    </w:p>
    <w:p w:rsidR="007D411E" w:rsidRDefault="007D411E" w:rsidP="00CB29D5">
      <w:pPr>
        <w:spacing w:after="0"/>
        <w:ind w:firstLine="53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Объем и технические характеристики выполняемых  работ</w:t>
      </w:r>
      <w:r w:rsidRPr="001918C8">
        <w:rPr>
          <w:rFonts w:ascii="Times New Roman" w:hAnsi="Times New Roman"/>
          <w:b/>
          <w:sz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6455"/>
        <w:gridCol w:w="1297"/>
      </w:tblGrid>
      <w:tr w:rsidR="007D411E" w:rsidRPr="008109BA" w:rsidTr="00503CD0">
        <w:trPr>
          <w:jc w:val="center"/>
        </w:trPr>
        <w:tc>
          <w:tcPr>
            <w:tcW w:w="1819" w:type="dxa"/>
            <w:shd w:val="clear" w:color="auto" w:fill="auto"/>
          </w:tcPr>
          <w:p w:rsidR="007D411E" w:rsidRDefault="007D411E" w:rsidP="00270E5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Наименование </w:t>
            </w:r>
          </w:p>
          <w:p w:rsidR="007D411E" w:rsidRPr="008109BA" w:rsidRDefault="007D411E" w:rsidP="00270E5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изделия </w:t>
            </w:r>
          </w:p>
        </w:tc>
        <w:tc>
          <w:tcPr>
            <w:tcW w:w="6455" w:type="dxa"/>
            <w:shd w:val="clear" w:color="auto" w:fill="auto"/>
          </w:tcPr>
          <w:p w:rsidR="007D411E" w:rsidRPr="00D24038" w:rsidRDefault="007D411E" w:rsidP="00270E5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Описание технических и функциональных характеристик  изделий</w:t>
            </w:r>
          </w:p>
        </w:tc>
        <w:tc>
          <w:tcPr>
            <w:tcW w:w="1297" w:type="dxa"/>
          </w:tcPr>
          <w:p w:rsidR="007D411E" w:rsidRDefault="007D411E" w:rsidP="00270E5D">
            <w:pPr>
              <w:ind w:left="-120" w:right="-120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Количество изделий </w:t>
            </w:r>
          </w:p>
          <w:p w:rsidR="007D411E" w:rsidRPr="00D24038" w:rsidRDefault="007D411E" w:rsidP="00270E5D">
            <w:pPr>
              <w:ind w:left="-120" w:right="-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(шт.)</w:t>
            </w:r>
          </w:p>
        </w:tc>
      </w:tr>
      <w:tr w:rsidR="00B66C10" w:rsidRPr="008109BA" w:rsidTr="005B26F7">
        <w:trPr>
          <w:trHeight w:val="416"/>
          <w:jc w:val="center"/>
        </w:trPr>
        <w:tc>
          <w:tcPr>
            <w:tcW w:w="1819" w:type="dxa"/>
            <w:shd w:val="clear" w:color="auto" w:fill="auto"/>
          </w:tcPr>
          <w:p w:rsidR="00B66C10" w:rsidRDefault="00B66C10" w:rsidP="005B26F7">
            <w:pPr>
              <w:spacing w:after="0"/>
              <w:ind w:right="-13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6C10">
              <w:rPr>
                <w:rFonts w:ascii="Times New Roman" w:eastAsia="Calibri" w:hAnsi="Times New Roman"/>
                <w:sz w:val="24"/>
                <w:szCs w:val="24"/>
              </w:rPr>
              <w:t>Протез голени немодульный, в том числе при врожденном недоразвитии</w:t>
            </w:r>
          </w:p>
        </w:tc>
        <w:tc>
          <w:tcPr>
            <w:tcW w:w="6455" w:type="dxa"/>
            <w:shd w:val="clear" w:color="auto" w:fill="auto"/>
          </w:tcPr>
          <w:p w:rsidR="00B66C10" w:rsidRPr="000A2FD4" w:rsidRDefault="007B3A3D" w:rsidP="007B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3D">
              <w:rPr>
                <w:rFonts w:ascii="Times New Roman" w:hAnsi="Times New Roman" w:cs="Times New Roman"/>
                <w:sz w:val="24"/>
                <w:szCs w:val="24"/>
              </w:rPr>
              <w:t xml:space="preserve">Протез голени немодульный с глубокой посадкой и эластичной облицовкой. Пробная приемная гильза из </w:t>
            </w:r>
            <w:proofErr w:type="spellStart"/>
            <w:r w:rsidRPr="007B3A3D">
              <w:rPr>
                <w:rFonts w:ascii="Times New Roman" w:hAnsi="Times New Roman" w:cs="Times New Roman"/>
                <w:sz w:val="24"/>
                <w:szCs w:val="24"/>
              </w:rPr>
              <w:t>термолина</w:t>
            </w:r>
            <w:proofErr w:type="spellEnd"/>
            <w:r w:rsidRPr="007B3A3D">
              <w:rPr>
                <w:rFonts w:ascii="Times New Roman" w:hAnsi="Times New Roman" w:cs="Times New Roman"/>
                <w:sz w:val="24"/>
                <w:szCs w:val="24"/>
              </w:rPr>
              <w:t xml:space="preserve">. Постоянная приемная гильза унифицированная или индивидуальная. Материал приемной гильзы - литьевой слоистый пластик на основе акриловых смол. Допускается кожаная гильза. Метод крепления протеза: с использованием гильзы (манжеты с шинами) бедра или с использованием кожаных полуфабрикатов. Стопа с металлическим каркасом, подвижная во всех вертикальных плоскостях с голеностопным шарниром, подвижным в сагиттальной плоскости или стопа </w:t>
            </w:r>
            <w:proofErr w:type="spellStart"/>
            <w:r w:rsidRPr="007B3A3D">
              <w:rPr>
                <w:rFonts w:ascii="Times New Roman" w:hAnsi="Times New Roman" w:cs="Times New Roman"/>
                <w:sz w:val="24"/>
                <w:szCs w:val="24"/>
              </w:rPr>
              <w:t>бесшарнирная</w:t>
            </w:r>
            <w:proofErr w:type="spellEnd"/>
            <w:r w:rsidRPr="007B3A3D">
              <w:rPr>
                <w:rFonts w:ascii="Times New Roman" w:hAnsi="Times New Roman" w:cs="Times New Roman"/>
                <w:sz w:val="24"/>
                <w:szCs w:val="24"/>
              </w:rPr>
              <w:t xml:space="preserve">, полиуретановая, монолитная. Облицовка мягкая полиуретановая модульная (поролон). Покрытие облицовки - чулки  </w:t>
            </w:r>
            <w:proofErr w:type="spellStart"/>
            <w:r w:rsidRPr="007B3A3D"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7B3A3D"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 протеза-</w:t>
            </w:r>
            <w:r w:rsidRPr="007B3A3D">
              <w:rPr>
                <w:rFonts w:ascii="Times New Roman" w:hAnsi="Times New Roman" w:cs="Times New Roman"/>
                <w:sz w:val="24"/>
                <w:szCs w:val="24"/>
              </w:rPr>
              <w:t>постоянный.</w:t>
            </w:r>
          </w:p>
        </w:tc>
        <w:tc>
          <w:tcPr>
            <w:tcW w:w="1297" w:type="dxa"/>
          </w:tcPr>
          <w:p w:rsidR="00B66C10" w:rsidRDefault="00B66C10" w:rsidP="00C34B8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A0AFF" w:rsidRPr="008109BA" w:rsidTr="005B26F7">
        <w:trPr>
          <w:trHeight w:val="416"/>
          <w:jc w:val="center"/>
        </w:trPr>
        <w:tc>
          <w:tcPr>
            <w:tcW w:w="1819" w:type="dxa"/>
            <w:shd w:val="clear" w:color="auto" w:fill="auto"/>
          </w:tcPr>
          <w:p w:rsidR="005B26F7" w:rsidRDefault="005B26F7" w:rsidP="005B26F7">
            <w:pPr>
              <w:spacing w:after="0"/>
              <w:ind w:right="-13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Протез голени модульного типа </w:t>
            </w:r>
          </w:p>
          <w:p w:rsidR="005B26F7" w:rsidRDefault="005B26F7" w:rsidP="005B26F7">
            <w:pPr>
              <w:ind w:right="-13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2-3 уровень активности  </w:t>
            </w:r>
          </w:p>
          <w:p w:rsidR="00CA0AFF" w:rsidRPr="000A2FD4" w:rsidRDefault="00CA0AFF" w:rsidP="005B26F7">
            <w:pPr>
              <w:ind w:right="-13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55" w:type="dxa"/>
            <w:shd w:val="clear" w:color="auto" w:fill="auto"/>
          </w:tcPr>
          <w:p w:rsidR="00CA0AFF" w:rsidRPr="000A2FD4" w:rsidRDefault="00CA0AFF" w:rsidP="00AF3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Протез голени модульный без силиконового чехла. 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="005B2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перлоновые</w:t>
            </w:r>
            <w:proofErr w:type="spellEnd"/>
            <w:r w:rsidR="005B2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="005B2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силоновые</w:t>
            </w:r>
            <w:proofErr w:type="spellEnd"/>
            <w:r w:rsidR="005B2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допускается покрытие защитное плёночное. Приёмная гильза индивидуальная, материал индивидуальной постоянной гильзы: литьевой слоистый пластик на основе акриловых смол.  Допускается применение вкладной гильзы из вспененных материалов или без неё. Крепление протеза с использованием кожаных полуфабрикатов (без шин) или с использованием тканевого наколенника или за счёт формы приёмной гильзы.  Регулировочно-соединительные устройства соответствует весу инвалида. Стопа благодаря особым характеристикам пружины из пластика в комбинации с функциональной косметической оболочкой и встроенным промежуточным трикотажным слоем объемной </w:t>
            </w:r>
            <w:r w:rsidR="005B2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структуры обладает высокой передачей энергии и обеспечивает возможность динамического перехода из фазы опоры в фазу переноса.</w:t>
            </w:r>
          </w:p>
        </w:tc>
        <w:tc>
          <w:tcPr>
            <w:tcW w:w="1297" w:type="dxa"/>
          </w:tcPr>
          <w:p w:rsidR="00CA0AFF" w:rsidRDefault="00337BAF" w:rsidP="00C34B8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16</w:t>
            </w:r>
          </w:p>
        </w:tc>
      </w:tr>
      <w:tr w:rsidR="00CA0AFF" w:rsidRPr="008109BA" w:rsidTr="00503CD0">
        <w:trPr>
          <w:trHeight w:val="2256"/>
          <w:jc w:val="center"/>
        </w:trPr>
        <w:tc>
          <w:tcPr>
            <w:tcW w:w="1819" w:type="dxa"/>
            <w:shd w:val="clear" w:color="auto" w:fill="auto"/>
          </w:tcPr>
          <w:p w:rsidR="005B26F7" w:rsidRDefault="005B26F7" w:rsidP="005B26F7">
            <w:pPr>
              <w:spacing w:after="0"/>
              <w:ind w:right="-13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Протез голени модульного типа </w:t>
            </w:r>
          </w:p>
          <w:p w:rsidR="005B26F7" w:rsidRDefault="005B26F7" w:rsidP="005B26F7">
            <w:pPr>
              <w:ind w:right="-13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2-3 уровень активности  </w:t>
            </w:r>
          </w:p>
          <w:p w:rsidR="00CA0AFF" w:rsidRPr="000A2FD4" w:rsidRDefault="00CA0AFF" w:rsidP="00AF3977">
            <w:pPr>
              <w:spacing w:after="0"/>
              <w:ind w:left="-108" w:right="-1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shd w:val="clear" w:color="auto" w:fill="auto"/>
          </w:tcPr>
          <w:p w:rsidR="00CA0AFF" w:rsidRPr="000A2FD4" w:rsidRDefault="00CA0AFF" w:rsidP="00AF39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6F7" w:rsidRPr="005B26F7">
              <w:rPr>
                <w:rFonts w:ascii="Times New Roman" w:hAnsi="Times New Roman" w:cs="Times New Roman"/>
                <w:sz w:val="24"/>
                <w:szCs w:val="24"/>
              </w:rPr>
              <w:t xml:space="preserve">Протез голени модульного типа 2-3 уровня активности с силиконовым чехлом. Пробная приемная гильза из </w:t>
            </w:r>
            <w:proofErr w:type="spellStart"/>
            <w:r w:rsidR="005B26F7" w:rsidRPr="005B26F7">
              <w:rPr>
                <w:rFonts w:ascii="Times New Roman" w:hAnsi="Times New Roman" w:cs="Times New Roman"/>
                <w:sz w:val="24"/>
                <w:szCs w:val="24"/>
              </w:rPr>
              <w:t>термолина</w:t>
            </w:r>
            <w:proofErr w:type="spellEnd"/>
            <w:r w:rsidR="005B26F7" w:rsidRPr="005B26F7">
              <w:rPr>
                <w:rFonts w:ascii="Times New Roman" w:hAnsi="Times New Roman" w:cs="Times New Roman"/>
                <w:sz w:val="24"/>
                <w:szCs w:val="24"/>
              </w:rPr>
              <w:t xml:space="preserve">. Постоянная приемная  гильза по слепку из литьевого слоистого пластика на основе акриловых смол. Чехлы полимерные </w:t>
            </w:r>
            <w:proofErr w:type="spellStart"/>
            <w:r w:rsidR="005B26F7" w:rsidRPr="005B26F7"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 w:rsidR="005B26F7" w:rsidRPr="005B26F7">
              <w:rPr>
                <w:rFonts w:ascii="Times New Roman" w:hAnsi="Times New Roman" w:cs="Times New Roman"/>
                <w:sz w:val="24"/>
                <w:szCs w:val="24"/>
              </w:rPr>
              <w:t xml:space="preserve"> с высоким уровнем стабилизации. Крепление протеза с использованием замка для полимерных чехлов и полимерных гелиевых наколенников. Регулировочно-соединительные устройства  соответствуют весу инвалида на нагрузку до 125</w:t>
            </w:r>
            <w:r w:rsidR="007B3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6F7" w:rsidRPr="005B26F7">
              <w:rPr>
                <w:rFonts w:ascii="Times New Roman" w:hAnsi="Times New Roman" w:cs="Times New Roman"/>
                <w:sz w:val="24"/>
                <w:szCs w:val="24"/>
              </w:rPr>
              <w:t>кг. Стопа со средней степенью энергосбережения.</w:t>
            </w:r>
            <w:r w:rsidR="005B2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6F7" w:rsidRPr="005B26F7">
              <w:rPr>
                <w:rFonts w:ascii="Times New Roman" w:hAnsi="Times New Roman" w:cs="Times New Roman"/>
                <w:sz w:val="24"/>
                <w:szCs w:val="24"/>
              </w:rPr>
              <w:t xml:space="preserve">Облицовка мягкая модульная полиуретановая (поролон), покрытие облицовки - чулки </w:t>
            </w:r>
            <w:proofErr w:type="spellStart"/>
            <w:r w:rsidR="005B26F7" w:rsidRPr="005B26F7"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="005B26F7" w:rsidRPr="005B26F7"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ортопедические.</w:t>
            </w:r>
            <w:r w:rsidR="005B2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6F7" w:rsidRPr="005B26F7">
              <w:rPr>
                <w:rFonts w:ascii="Times New Roman" w:hAnsi="Times New Roman" w:cs="Times New Roman"/>
                <w:sz w:val="24"/>
                <w:szCs w:val="24"/>
              </w:rPr>
              <w:t>Тип протеза  - постоянный.</w:t>
            </w:r>
          </w:p>
        </w:tc>
        <w:tc>
          <w:tcPr>
            <w:tcW w:w="1297" w:type="dxa"/>
          </w:tcPr>
          <w:p w:rsidR="00CA0AFF" w:rsidRPr="000A2FD4" w:rsidRDefault="00B125C4" w:rsidP="00AF397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B66C10" w:rsidRPr="008109BA" w:rsidTr="00503CD0">
        <w:trPr>
          <w:trHeight w:val="2256"/>
          <w:jc w:val="center"/>
        </w:trPr>
        <w:tc>
          <w:tcPr>
            <w:tcW w:w="1819" w:type="dxa"/>
            <w:shd w:val="clear" w:color="auto" w:fill="auto"/>
          </w:tcPr>
          <w:p w:rsidR="00B66C10" w:rsidRPr="0028036B" w:rsidRDefault="00B66C10" w:rsidP="00B66C10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10">
              <w:rPr>
                <w:rFonts w:ascii="Times New Roman" w:hAnsi="Times New Roman" w:cs="Times New Roman"/>
                <w:sz w:val="24"/>
                <w:szCs w:val="24"/>
              </w:rPr>
              <w:t>Протез бедра немодульный, в том числе при врожденном недоразвитии</w:t>
            </w:r>
          </w:p>
        </w:tc>
        <w:tc>
          <w:tcPr>
            <w:tcW w:w="6455" w:type="dxa"/>
            <w:shd w:val="clear" w:color="auto" w:fill="auto"/>
          </w:tcPr>
          <w:p w:rsidR="00B66C10" w:rsidRDefault="00B125C4" w:rsidP="00AF39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Протез бедра немодульный. Пробная приемная гильза из </w:t>
            </w:r>
            <w:proofErr w:type="spellStart"/>
            <w:r w:rsidRPr="00B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термолина</w:t>
            </w:r>
            <w:proofErr w:type="spellEnd"/>
            <w:r w:rsidRPr="00B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Постоянная приемная  гильза по слепку из литьевого слоистого пластика на основе акриловых смол или листового термопластика. Смягчающий вкладыш из вспененных материалов. Крепление протеза поясное или с использованием бандажа. Стопа с металлическим каркасом, подвижная во всех вертикальных плоскостях, или стопа </w:t>
            </w:r>
            <w:proofErr w:type="spellStart"/>
            <w:r w:rsidRPr="00B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бесшарнирная</w:t>
            </w:r>
            <w:proofErr w:type="spellEnd"/>
            <w:r w:rsidRPr="00B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полиуретановая, монолитная. Коленный шарнир с ручным замком максимальной готовности. Тип протеза  - постоянный.</w:t>
            </w:r>
          </w:p>
        </w:tc>
        <w:tc>
          <w:tcPr>
            <w:tcW w:w="1297" w:type="dxa"/>
          </w:tcPr>
          <w:p w:rsidR="00B66C10" w:rsidRDefault="00B66C10" w:rsidP="00AF397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CA0AFF" w:rsidRPr="008109BA" w:rsidTr="00CA0AFF">
        <w:trPr>
          <w:trHeight w:val="1692"/>
          <w:jc w:val="center"/>
        </w:trPr>
        <w:tc>
          <w:tcPr>
            <w:tcW w:w="1819" w:type="dxa"/>
            <w:shd w:val="clear" w:color="auto" w:fill="auto"/>
          </w:tcPr>
          <w:p w:rsidR="00CA0AFF" w:rsidRDefault="00CA0AFF" w:rsidP="00993A6A">
            <w:pPr>
              <w:spacing w:after="0"/>
              <w:ind w:right="-1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FD4">
              <w:rPr>
                <w:rFonts w:ascii="Times New Roman" w:eastAsia="Calibri" w:hAnsi="Times New Roman" w:cs="Times New Roman"/>
                <w:sz w:val="24"/>
                <w:szCs w:val="24"/>
              </w:rPr>
              <w:t>Протез бедра модульн</w:t>
            </w:r>
            <w:r w:rsidR="00993A6A">
              <w:rPr>
                <w:rFonts w:ascii="Times New Roman" w:eastAsia="Calibri" w:hAnsi="Times New Roman" w:cs="Times New Roman"/>
                <w:sz w:val="24"/>
                <w:szCs w:val="24"/>
              </w:rPr>
              <w:t>ого типа 2-3 уровень активности</w:t>
            </w:r>
            <w:r w:rsidRPr="000A2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E86D73" w:rsidRDefault="00E86D73" w:rsidP="00993A6A">
            <w:pPr>
              <w:spacing w:after="0"/>
              <w:ind w:right="-1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D73" w:rsidRPr="000A2FD4" w:rsidRDefault="00E86D73" w:rsidP="00993A6A">
            <w:pPr>
              <w:spacing w:after="0"/>
              <w:ind w:right="-1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shd w:val="clear" w:color="auto" w:fill="auto"/>
          </w:tcPr>
          <w:p w:rsidR="00CA0AFF" w:rsidRPr="000A2FD4" w:rsidRDefault="00C721BC" w:rsidP="00AF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1BC"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модульный 2 - 3 уровня активности без силиконового чехла.  Пробная приемная гильза из </w:t>
            </w:r>
            <w:proofErr w:type="spellStart"/>
            <w:r w:rsidRPr="00C721BC">
              <w:rPr>
                <w:rFonts w:ascii="Times New Roman" w:hAnsi="Times New Roman" w:cs="Times New Roman"/>
                <w:sz w:val="24"/>
                <w:szCs w:val="24"/>
              </w:rPr>
              <w:t>термолина</w:t>
            </w:r>
            <w:proofErr w:type="spellEnd"/>
            <w:r w:rsidRPr="00C721BC">
              <w:rPr>
                <w:rFonts w:ascii="Times New Roman" w:hAnsi="Times New Roman" w:cs="Times New Roman"/>
                <w:sz w:val="24"/>
                <w:szCs w:val="24"/>
              </w:rPr>
              <w:t xml:space="preserve">. Постоянная приемная  гильза по слепку из литьевого слоистого пластика на основе акриловых смол. Смягчающий вкладыш из вспененных материалов. Коленный шарнир модульный, полицентрический с пневматическим управлением фазой переноса.  Регулировочно-соединительные устройства соответствуют весу инвалида. Стопа со средней степенью энергосбережения. Облицовка мягкая модульная полиуретановая (поролон). Косметическое покрытие облицовки - чулки ортопедические </w:t>
            </w:r>
            <w:proofErr w:type="spellStart"/>
            <w:r w:rsidRPr="00C721BC"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C721BC">
              <w:rPr>
                <w:rFonts w:ascii="Times New Roman" w:hAnsi="Times New Roman" w:cs="Times New Roman"/>
                <w:sz w:val="24"/>
                <w:szCs w:val="24"/>
              </w:rPr>
              <w:t>. Крепление протеза поясное или с использованием бандажа. Протез предназначен для перемещения инвалида со средней скоростью, для преодоления препятствий, ступеней и неровных поверхностей. Восстановление способности передвижения не только в помещении, так и на открытом пространстве.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1BC">
              <w:rPr>
                <w:rFonts w:ascii="Times New Roman" w:hAnsi="Times New Roman" w:cs="Times New Roman"/>
                <w:sz w:val="24"/>
                <w:szCs w:val="24"/>
              </w:rPr>
              <w:t>Тип протеза  - постоянный.</w:t>
            </w:r>
          </w:p>
        </w:tc>
        <w:tc>
          <w:tcPr>
            <w:tcW w:w="1297" w:type="dxa"/>
          </w:tcPr>
          <w:p w:rsidR="00CA0AFF" w:rsidRPr="000A2FD4" w:rsidRDefault="00B125C4" w:rsidP="00AF397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CA0AFF" w:rsidRPr="008109BA" w:rsidTr="002E28E1">
        <w:trPr>
          <w:trHeight w:val="470"/>
          <w:jc w:val="center"/>
        </w:trPr>
        <w:tc>
          <w:tcPr>
            <w:tcW w:w="8274" w:type="dxa"/>
            <w:gridSpan w:val="2"/>
            <w:shd w:val="clear" w:color="auto" w:fill="auto"/>
          </w:tcPr>
          <w:p w:rsidR="00CA0AFF" w:rsidRPr="000A2FD4" w:rsidRDefault="00CA0AFF" w:rsidP="00270E5D">
            <w:pPr>
              <w:ind w:right="-13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A0AFF" w:rsidRPr="000A2FD4" w:rsidRDefault="00CA0AFF" w:rsidP="00270E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FD4">
              <w:rPr>
                <w:rFonts w:ascii="Times New Roman" w:eastAsia="Calibri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97" w:type="dxa"/>
          </w:tcPr>
          <w:p w:rsidR="00CA0AFF" w:rsidRPr="000A2FD4" w:rsidRDefault="00CA0AFF" w:rsidP="00270E5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A0AFF" w:rsidRPr="000A2FD4" w:rsidRDefault="00905230" w:rsidP="00CC48A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38</w:t>
            </w:r>
          </w:p>
        </w:tc>
      </w:tr>
    </w:tbl>
    <w:p w:rsidR="007D411E" w:rsidRPr="00017AC7" w:rsidRDefault="007D411E" w:rsidP="003E6E26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</w:rPr>
      </w:pPr>
      <w:r w:rsidRPr="00017AC7">
        <w:rPr>
          <w:rFonts w:ascii="Times New Roman" w:hAnsi="Times New Roman"/>
          <w:sz w:val="24"/>
        </w:rPr>
        <w:t>В комплект протезов нижних конечностей входит 8 чехлов, вкладные чехлы по необходимости (кожаные и вспененные).</w:t>
      </w:r>
    </w:p>
    <w:p w:rsidR="003E6E26" w:rsidRDefault="003E6E26" w:rsidP="003E6E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42C" w:rsidRDefault="002B742C" w:rsidP="002B742C">
      <w:pPr>
        <w:suppressAutoHyphens/>
        <w:spacing w:after="0" w:line="240" w:lineRule="auto"/>
        <w:ind w:firstLine="709"/>
        <w:contextualSpacing/>
        <w:rPr>
          <w:rFonts w:eastAsia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lastRenderedPageBreak/>
        <w:t>Требования к качеству работ: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>Изделия должны отвечать требованиям: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Национального стандарта 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Национального стандарта Российской Федерации ГОСТ Р 52770-2007 «Изделия медицинские. Требования безопасности. Методы санитарно-химических и токсикологических испытаний»;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Национального стандарта Российской Федерации ГОСТ Р ИСО 22523-2007 «Протезы конечностей и </w:t>
      </w:r>
      <w:proofErr w:type="spellStart"/>
      <w:r>
        <w:rPr>
          <w:rFonts w:ascii="Times New Roman" w:hAnsi="Times New Roman"/>
          <w:sz w:val="24"/>
        </w:rPr>
        <w:t>ортезы</w:t>
      </w:r>
      <w:proofErr w:type="spellEnd"/>
      <w:r>
        <w:rPr>
          <w:rFonts w:ascii="Times New Roman" w:hAnsi="Times New Roman"/>
          <w:sz w:val="24"/>
        </w:rPr>
        <w:t xml:space="preserve"> наружные. Требования и методы испытаний»;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Межгосударственного стандарта ГОСТ ISO 10993-1-2011 «Изделия медицинские. Оценка биологического действия медицинских изделий». Часть 1. Оценка и исследования. 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Межгосударственного стандарта ГОСТ ISO 10993-5-2011 «Изделия медицинские. Оценка биологического действия медицинских изделий». Часть 5. Исследования на </w:t>
      </w:r>
      <w:proofErr w:type="spellStart"/>
      <w:r>
        <w:rPr>
          <w:rFonts w:ascii="Times New Roman" w:hAnsi="Times New Roman"/>
          <w:sz w:val="24"/>
        </w:rPr>
        <w:t>цитотоксичность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Межгосударственного стандарта ГОСТ ISO 10993-10-2011 «Изделия медицинские. Оценка биологического действия медицинских изделий». Часть 10. Исследования раздражающего и сенсибилизирующего действия»;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Республиканскому стандарту РСФСР РСТ РСФСР 644-80 «Изделия протезно-ортопедические. Общие технические требования».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Изделие должно изготавливаться с учетом анатомических дефектов конечностей, индивидуально для Получателя, при этом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Приемные гильзы и крепления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Материалы приемных гильз, контактирующих с телом человека, должны быть разрешены к применению Министерством здравоохранения и социального развития Российской Федерации.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Узлы протеза должны быть стойкими к воздействию физиологических растворов (пота, мочи).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Металлические части протеза должны быть изготовлены из коррозийно-стойких материалов или защищены от коррозии специальными покрытиями.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>Требования к техническим и функциональным характеристикам работ: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>
        <w:rPr>
          <w:rFonts w:ascii="Times New Roman" w:eastAsia="Arial" w:hAnsi="Times New Roman"/>
          <w:kern w:val="2"/>
          <w:sz w:val="24"/>
          <w:lang w:eastAsia="ar-SA"/>
        </w:rPr>
        <w:t>С учетом уровня ампутации и модулирования, применяемого в протезировании: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>
        <w:rPr>
          <w:rFonts w:ascii="Times New Roman" w:eastAsia="Arial" w:hAnsi="Times New Roman"/>
          <w:kern w:val="2"/>
          <w:sz w:val="24"/>
          <w:lang w:eastAsia="ar-SA"/>
        </w:rPr>
        <w:t>- приемная гильза протеза конечности 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>
        <w:rPr>
          <w:rFonts w:ascii="Times New Roman" w:eastAsia="Arial" w:hAnsi="Times New Roman"/>
          <w:kern w:val="2"/>
          <w:sz w:val="24"/>
          <w:lang w:eastAsia="ar-SA"/>
        </w:rPr>
        <w:t>-</w:t>
      </w:r>
      <w:r w:rsidR="007D51AA">
        <w:rPr>
          <w:rFonts w:ascii="Times New Roman" w:eastAsia="Arial" w:hAnsi="Times New Roman"/>
          <w:kern w:val="2"/>
          <w:sz w:val="24"/>
          <w:lang w:eastAsia="ar-SA"/>
        </w:rPr>
        <w:t xml:space="preserve"> </w:t>
      </w:r>
      <w:r>
        <w:rPr>
          <w:rFonts w:ascii="Times New Roman" w:eastAsia="Arial" w:hAnsi="Times New Roman"/>
          <w:kern w:val="2"/>
          <w:sz w:val="24"/>
          <w:lang w:eastAsia="ar-SA"/>
        </w:rPr>
        <w:t>постоянный протез нижней конечности предназначается после завершения использования лечебно-тренировочного протеза;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>
        <w:rPr>
          <w:rFonts w:ascii="Times New Roman" w:eastAsia="Arial" w:hAnsi="Times New Roman"/>
          <w:kern w:val="2"/>
          <w:sz w:val="24"/>
          <w:lang w:eastAsia="ar-SA"/>
        </w:rPr>
        <w:t>- 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</w:rPr>
      </w:pP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>Требования к безопасности работ: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>Выполняемые работы по изготовлению протеза должны соответствовать установленным ГОСТам, ТУ и иным документам, принятым для данных видов работ и изделий.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готовности приступить к выполнению работ по изготовлению протеза, предоставление государственному заказчику копии регистрационных удостоверений и документов, подтверждающих соответствие изделий (декларация о соответствии продукции либо сертификат соответствия), или иных документов, свидетельствующих о </w:t>
      </w:r>
      <w:r>
        <w:rPr>
          <w:rFonts w:ascii="Times New Roman" w:hAnsi="Times New Roman"/>
          <w:sz w:val="24"/>
        </w:rPr>
        <w:lastRenderedPageBreak/>
        <w:t>качестве и безопасности изделий, является условием, в случае если законодательством Российской Федерации предусмотрено наличие таких документов.</w:t>
      </w:r>
    </w:p>
    <w:p w:rsidR="002B742C" w:rsidRDefault="002B742C" w:rsidP="002B742C">
      <w:pPr>
        <w:snapToGrid w:val="0"/>
        <w:spacing w:after="0" w:line="240" w:lineRule="auto"/>
        <w:ind w:firstLine="709"/>
        <w:contextualSpacing/>
        <w:rPr>
          <w:rFonts w:ascii="Times New Roman" w:hAnsi="Times New Roman"/>
          <w:b/>
          <w:sz w:val="24"/>
        </w:rPr>
      </w:pPr>
    </w:p>
    <w:p w:rsidR="002B742C" w:rsidRDefault="002B742C" w:rsidP="002B742C">
      <w:pPr>
        <w:suppressAutoHyphens/>
        <w:snapToGrid w:val="0"/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>Требования к результатам работ:</w:t>
      </w:r>
    </w:p>
    <w:p w:rsidR="002B742C" w:rsidRDefault="002B742C" w:rsidP="002B742C">
      <w:pPr>
        <w:snapToGrid w:val="0"/>
        <w:spacing w:after="0" w:line="240" w:lineRule="auto"/>
        <w:ind w:firstLine="709"/>
        <w:contextualSpacing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>Работы по обеспечению Получателя Изделием следует считать эффективно исполненными, если у Получателя восстановлены опорная и двигательная функции конечности, созданы условия для предупреждения развития деформации или благоприятного течения болезни.</w:t>
      </w:r>
    </w:p>
    <w:p w:rsidR="002B742C" w:rsidRDefault="002B742C" w:rsidP="002B742C">
      <w:pPr>
        <w:snapToGrid w:val="0"/>
        <w:spacing w:after="0" w:line="240" w:lineRule="auto"/>
        <w:ind w:firstLine="709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Работы по обеспечению Получателя Изделием должны быть выполнены с надлежащим качеством и в установленные сроки.</w:t>
      </w:r>
    </w:p>
    <w:p w:rsidR="002B742C" w:rsidRDefault="002B742C" w:rsidP="002B742C">
      <w:pPr>
        <w:suppressAutoHyphens/>
        <w:snapToGrid w:val="0"/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lang w:eastAsia="ar-SA"/>
        </w:rPr>
      </w:pPr>
    </w:p>
    <w:p w:rsidR="002B742C" w:rsidRDefault="002B742C" w:rsidP="002B742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>Требования к гарантийному сроку и (или) объему предоставления гарантий качества работ:</w:t>
      </w:r>
    </w:p>
    <w:p w:rsidR="009C3545" w:rsidRDefault="009C3545" w:rsidP="009C354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StarSymbol" w:hAnsi="Times New Roman"/>
          <w:spacing w:val="-2"/>
          <w:sz w:val="24"/>
        </w:rPr>
      </w:pPr>
      <w:r>
        <w:rPr>
          <w:rFonts w:ascii="Times New Roman" w:eastAsia="StarSymbol" w:hAnsi="Times New Roman"/>
          <w:spacing w:val="-2"/>
          <w:sz w:val="24"/>
        </w:rPr>
        <w:t>Гарантийный срок устанавливается со дня выдачи готового Изделия и его продолжительность должна соответствовать требованиям Республиканского стандарта РСТ РСФСР 644-80 «Изделия протезно-ортопедические. Общие технические требования».</w:t>
      </w:r>
    </w:p>
    <w:p w:rsidR="009C3545" w:rsidRPr="00253283" w:rsidRDefault="009C3545" w:rsidP="009C354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</w:rPr>
      </w:pPr>
      <w:r w:rsidRPr="00253283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>Минимальный гарантийный срок на протезы верхних конечностей устанавливается со дня выдачи готового изделия и его продолжительность должна соответствовать требованиям Республиканского стандарта РСФСР РСТ РСФСР 644-80 «Изделия протезно-ортопедические. Общие технические требования» и должен составлять:</w:t>
      </w:r>
    </w:p>
    <w:p w:rsidR="0083035F" w:rsidRDefault="009C3545" w:rsidP="0083035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tarSymbol" w:hAnsi="Times New Roman"/>
          <w:spacing w:val="-2"/>
          <w:sz w:val="24"/>
        </w:rPr>
      </w:pPr>
      <w:r>
        <w:rPr>
          <w:rFonts w:ascii="Times New Roman" w:eastAsia="StarSymbol" w:hAnsi="Times New Roman"/>
          <w:spacing w:val="-2"/>
          <w:sz w:val="24"/>
        </w:rPr>
        <w:t xml:space="preserve">- </w:t>
      </w:r>
      <w:r w:rsidR="0083035F">
        <w:rPr>
          <w:rFonts w:ascii="Times New Roman" w:eastAsia="StarSymbol" w:hAnsi="Times New Roman"/>
          <w:spacing w:val="-2"/>
          <w:sz w:val="24"/>
        </w:rPr>
        <w:t xml:space="preserve">на протезы бедра, голени с мягким приемником не менее 7 месяцев, на протезы бедра и голени металлические не менее 9 месяцев, на протезы бедра, голени и после вычленения бедра с облицовкой из </w:t>
      </w:r>
      <w:proofErr w:type="spellStart"/>
      <w:r w:rsidR="0083035F">
        <w:rPr>
          <w:rFonts w:ascii="Times New Roman" w:eastAsia="StarSymbol" w:hAnsi="Times New Roman"/>
          <w:spacing w:val="-2"/>
          <w:sz w:val="24"/>
        </w:rPr>
        <w:t>пенополиуретана</w:t>
      </w:r>
      <w:proofErr w:type="spellEnd"/>
      <w:r w:rsidR="0083035F">
        <w:rPr>
          <w:rFonts w:ascii="Times New Roman" w:eastAsia="StarSymbol" w:hAnsi="Times New Roman"/>
          <w:spacing w:val="-2"/>
          <w:sz w:val="24"/>
        </w:rPr>
        <w:t xml:space="preserve"> не менее 7 месяцев. </w:t>
      </w:r>
    </w:p>
    <w:p w:rsidR="009C3545" w:rsidRPr="00253283" w:rsidRDefault="009C3545" w:rsidP="0083035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</w:rPr>
      </w:pPr>
      <w:r w:rsidRPr="00253283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>В течение этого срока предприятие-изготовитель обязано производить замену или ремонт. Проезд к месту проведения гарантийного ремонта или замены производить за счет средств предприятия-изготовителя.</w:t>
      </w:r>
    </w:p>
    <w:p w:rsidR="009C3545" w:rsidRDefault="009C3545" w:rsidP="009C354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StarSymbol" w:hAnsi="Times New Roman"/>
          <w:spacing w:val="-2"/>
          <w:sz w:val="24"/>
        </w:rPr>
      </w:pPr>
      <w:r w:rsidRPr="00253283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>Срок дополнительной гарантии качества товара, работ, услуг не должен превышать срока службы товара.</w:t>
      </w:r>
    </w:p>
    <w:p w:rsidR="0028036B" w:rsidRDefault="002B742C" w:rsidP="0028036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StarSymbol" w:hAnsi="Times New Roman"/>
          <w:spacing w:val="-2"/>
          <w:sz w:val="24"/>
        </w:rPr>
        <w:t xml:space="preserve">Срок пользования Изделием устанавливается в соответствии с </w:t>
      </w:r>
      <w:r w:rsidR="0028036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ru-RU"/>
        </w:rPr>
        <w:t>Приказом Министерства труда и социальной защиты Российской Федерации от 13.02.2018 N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346BE5" w:rsidRPr="00236A77" w:rsidRDefault="00346BE5" w:rsidP="00346BE5">
      <w:pPr>
        <w:spacing w:after="0"/>
        <w:ind w:firstLine="540"/>
        <w:jc w:val="both"/>
        <w:rPr>
          <w:rFonts w:ascii="Times New Roman" w:hAnsi="Times New Roman"/>
          <w:sz w:val="24"/>
        </w:rPr>
      </w:pPr>
    </w:p>
    <w:p w:rsidR="00346BE5" w:rsidRPr="001C52E3" w:rsidRDefault="00346BE5" w:rsidP="00346BE5">
      <w:pPr>
        <w:tabs>
          <w:tab w:val="left" w:pos="-1701"/>
        </w:tabs>
        <w:spacing w:after="0" w:line="235" w:lineRule="auto"/>
        <w:ind w:firstLine="540"/>
        <w:jc w:val="both"/>
        <w:rPr>
          <w:rStyle w:val="T2"/>
        </w:rPr>
      </w:pPr>
      <w:r w:rsidRPr="001C52E3">
        <w:rPr>
          <w:rFonts w:ascii="Times New Roman" w:hAnsi="Times New Roman"/>
          <w:b/>
          <w:sz w:val="24"/>
        </w:rPr>
        <w:t>Место выполнения работ:</w:t>
      </w:r>
      <w:r w:rsidRPr="001C52E3">
        <w:rPr>
          <w:rFonts w:ascii="Times New Roman" w:hAnsi="Times New Roman"/>
          <w:sz w:val="24"/>
        </w:rPr>
        <w:t xml:space="preserve"> </w:t>
      </w:r>
      <w:r w:rsidRPr="00F069D9">
        <w:rPr>
          <w:rStyle w:val="T2"/>
          <w:bCs/>
        </w:rPr>
        <w:t>Российская Федерация, Д</w:t>
      </w:r>
      <w:r>
        <w:rPr>
          <w:rStyle w:val="T2"/>
          <w:bCs/>
        </w:rPr>
        <w:t>альневосточный федеральный округ</w:t>
      </w:r>
      <w:r w:rsidRPr="00F069D9">
        <w:rPr>
          <w:rStyle w:val="T2"/>
          <w:bCs/>
        </w:rPr>
        <w:t xml:space="preserve">, по месту нахождения </w:t>
      </w:r>
      <w:r>
        <w:rPr>
          <w:rStyle w:val="T2"/>
          <w:bCs/>
        </w:rPr>
        <w:t>и</w:t>
      </w:r>
      <w:r w:rsidRPr="00F069D9">
        <w:rPr>
          <w:rStyle w:val="T2"/>
          <w:bCs/>
        </w:rPr>
        <w:t>сполнителя</w:t>
      </w:r>
      <w:r w:rsidRPr="00F069D9">
        <w:rPr>
          <w:rStyle w:val="T2"/>
        </w:rPr>
        <w:t>.</w:t>
      </w:r>
    </w:p>
    <w:p w:rsidR="00346BE5" w:rsidRDefault="00346BE5" w:rsidP="00346BE5">
      <w:pPr>
        <w:spacing w:after="0"/>
        <w:ind w:firstLine="540"/>
      </w:pPr>
    </w:p>
    <w:p w:rsidR="00346BE5" w:rsidRDefault="00346BE5" w:rsidP="00346BE5">
      <w:pPr>
        <w:autoSpaceDE w:val="0"/>
        <w:spacing w:after="0" w:line="228" w:lineRule="auto"/>
        <w:ind w:firstLine="540"/>
        <w:jc w:val="both"/>
        <w:rPr>
          <w:rFonts w:ascii="Times New Roman" w:hAnsi="Times New Roman"/>
          <w:sz w:val="24"/>
        </w:rPr>
      </w:pPr>
      <w:r w:rsidRPr="0012073A">
        <w:rPr>
          <w:rFonts w:ascii="Times New Roman" w:hAnsi="Times New Roman"/>
          <w:b/>
          <w:sz w:val="24"/>
        </w:rPr>
        <w:t xml:space="preserve">Срок </w:t>
      </w:r>
      <w:r>
        <w:rPr>
          <w:rFonts w:ascii="Times New Roman" w:hAnsi="Times New Roman"/>
          <w:b/>
          <w:sz w:val="24"/>
        </w:rPr>
        <w:t>выполнения работ</w:t>
      </w:r>
      <w:r w:rsidRPr="008109BA">
        <w:rPr>
          <w:rFonts w:ascii="Times New Roman" w:hAnsi="Times New Roman"/>
          <w:b/>
          <w:sz w:val="24"/>
        </w:rPr>
        <w:t>:</w:t>
      </w:r>
      <w:r w:rsidRPr="008109B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79669D">
        <w:rPr>
          <w:rFonts w:ascii="Times New Roman" w:hAnsi="Times New Roman"/>
          <w:sz w:val="24"/>
        </w:rPr>
        <w:t xml:space="preserve"> момента заключения государственного контракта </w:t>
      </w:r>
      <w:r w:rsidR="005D0AFE">
        <w:rPr>
          <w:rFonts w:ascii="Times New Roman" w:hAnsi="Times New Roman"/>
          <w:sz w:val="24"/>
        </w:rPr>
        <w:t>п</w:t>
      </w:r>
      <w:r w:rsidRPr="0079669D">
        <w:rPr>
          <w:rFonts w:ascii="Times New Roman" w:hAnsi="Times New Roman"/>
          <w:sz w:val="24"/>
        </w:rPr>
        <w:t xml:space="preserve">о </w:t>
      </w:r>
      <w:r w:rsidR="007B3A3D">
        <w:rPr>
          <w:rFonts w:ascii="Times New Roman" w:hAnsi="Times New Roman"/>
          <w:sz w:val="24"/>
        </w:rPr>
        <w:t>10</w:t>
      </w:r>
      <w:r w:rsidRPr="0079669D">
        <w:rPr>
          <w:rFonts w:ascii="Times New Roman" w:hAnsi="Times New Roman"/>
          <w:sz w:val="24"/>
        </w:rPr>
        <w:t>.1</w:t>
      </w:r>
      <w:r w:rsidR="007B3A3D">
        <w:rPr>
          <w:rFonts w:ascii="Times New Roman" w:hAnsi="Times New Roman"/>
          <w:sz w:val="24"/>
        </w:rPr>
        <w:t>2</w:t>
      </w:r>
      <w:r w:rsidRPr="0079669D">
        <w:rPr>
          <w:rFonts w:ascii="Times New Roman" w:hAnsi="Times New Roman"/>
          <w:sz w:val="24"/>
        </w:rPr>
        <w:t>.201</w:t>
      </w:r>
      <w:r w:rsidR="0028036B">
        <w:rPr>
          <w:rFonts w:ascii="Times New Roman" w:hAnsi="Times New Roman"/>
          <w:sz w:val="24"/>
        </w:rPr>
        <w:t>9</w:t>
      </w:r>
      <w:r w:rsidRPr="0079669D">
        <w:rPr>
          <w:rFonts w:ascii="Times New Roman" w:hAnsi="Times New Roman"/>
          <w:sz w:val="24"/>
        </w:rPr>
        <w:t xml:space="preserve"> года.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Срок выполнения работ Исполнителем с момента обращения Получателя с направлением: не более </w:t>
      </w:r>
      <w:r w:rsidR="007D51AA">
        <w:rPr>
          <w:rFonts w:ascii="Times New Roman" w:hAnsi="Times New Roman"/>
          <w:sz w:val="24"/>
        </w:rPr>
        <w:t>60</w:t>
      </w:r>
      <w:r>
        <w:rPr>
          <w:rFonts w:ascii="Times New Roman" w:hAnsi="Times New Roman"/>
          <w:sz w:val="24"/>
        </w:rPr>
        <w:t xml:space="preserve"> дней.</w:t>
      </w:r>
    </w:p>
    <w:p w:rsidR="007825BD" w:rsidRDefault="007825BD" w:rsidP="007825BD">
      <w:pPr>
        <w:pStyle w:val="a7"/>
        <w:shd w:val="clear" w:color="auto" w:fill="FFFFFF"/>
        <w:suppressAutoHyphens w:val="0"/>
        <w:spacing w:before="0" w:after="0"/>
        <w:ind w:firstLine="540"/>
        <w:jc w:val="both"/>
        <w:rPr>
          <w:rFonts w:ascii="Times New Roman" w:hAnsi="Times New Roman"/>
        </w:rPr>
      </w:pPr>
      <w:bookmarkStart w:id="0" w:name="_GoBack"/>
      <w:bookmarkEnd w:id="0"/>
    </w:p>
    <w:sectPr w:rsidR="007825BD" w:rsidSect="007825B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4D4F2A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D0"/>
    <w:rsid w:val="0002712C"/>
    <w:rsid w:val="000959C0"/>
    <w:rsid w:val="000A2FD4"/>
    <w:rsid w:val="000D341A"/>
    <w:rsid w:val="0010133A"/>
    <w:rsid w:val="00117503"/>
    <w:rsid w:val="00117BD9"/>
    <w:rsid w:val="00136D36"/>
    <w:rsid w:val="002332B6"/>
    <w:rsid w:val="00257B4B"/>
    <w:rsid w:val="00270E5D"/>
    <w:rsid w:val="002738CE"/>
    <w:rsid w:val="0028036B"/>
    <w:rsid w:val="002B742C"/>
    <w:rsid w:val="002E28E1"/>
    <w:rsid w:val="003201AA"/>
    <w:rsid w:val="00337BAF"/>
    <w:rsid w:val="00344A99"/>
    <w:rsid w:val="00346BE5"/>
    <w:rsid w:val="003651E8"/>
    <w:rsid w:val="00366929"/>
    <w:rsid w:val="003E6E26"/>
    <w:rsid w:val="003F6F0A"/>
    <w:rsid w:val="00410DDF"/>
    <w:rsid w:val="00440F40"/>
    <w:rsid w:val="00475F92"/>
    <w:rsid w:val="004C0949"/>
    <w:rsid w:val="004C534F"/>
    <w:rsid w:val="004C64B2"/>
    <w:rsid w:val="00503CD0"/>
    <w:rsid w:val="0052762B"/>
    <w:rsid w:val="005755FA"/>
    <w:rsid w:val="00576110"/>
    <w:rsid w:val="00585EA8"/>
    <w:rsid w:val="00586EFE"/>
    <w:rsid w:val="0059768A"/>
    <w:rsid w:val="005A039A"/>
    <w:rsid w:val="005B2229"/>
    <w:rsid w:val="005B26F7"/>
    <w:rsid w:val="005C158A"/>
    <w:rsid w:val="005C59E7"/>
    <w:rsid w:val="005D0AFE"/>
    <w:rsid w:val="005F6AD0"/>
    <w:rsid w:val="00600989"/>
    <w:rsid w:val="00623BE1"/>
    <w:rsid w:val="00642473"/>
    <w:rsid w:val="00650A22"/>
    <w:rsid w:val="00652D58"/>
    <w:rsid w:val="0066322C"/>
    <w:rsid w:val="00665845"/>
    <w:rsid w:val="00667574"/>
    <w:rsid w:val="006744A4"/>
    <w:rsid w:val="0067501B"/>
    <w:rsid w:val="00683125"/>
    <w:rsid w:val="006B632C"/>
    <w:rsid w:val="006D258F"/>
    <w:rsid w:val="00711C87"/>
    <w:rsid w:val="0075478C"/>
    <w:rsid w:val="0077435E"/>
    <w:rsid w:val="007825BD"/>
    <w:rsid w:val="00792D96"/>
    <w:rsid w:val="007A62D8"/>
    <w:rsid w:val="007B3A3D"/>
    <w:rsid w:val="007B7988"/>
    <w:rsid w:val="007D020F"/>
    <w:rsid w:val="007D411E"/>
    <w:rsid w:val="007D51AA"/>
    <w:rsid w:val="007E3AE3"/>
    <w:rsid w:val="007F5AF8"/>
    <w:rsid w:val="00813682"/>
    <w:rsid w:val="0083035F"/>
    <w:rsid w:val="008339B2"/>
    <w:rsid w:val="008410F0"/>
    <w:rsid w:val="0085536D"/>
    <w:rsid w:val="008558B1"/>
    <w:rsid w:val="0086548C"/>
    <w:rsid w:val="0087094E"/>
    <w:rsid w:val="00872ADA"/>
    <w:rsid w:val="008A6341"/>
    <w:rsid w:val="008B6486"/>
    <w:rsid w:val="008F243F"/>
    <w:rsid w:val="00905230"/>
    <w:rsid w:val="00917A1E"/>
    <w:rsid w:val="00940DBC"/>
    <w:rsid w:val="00965963"/>
    <w:rsid w:val="00982780"/>
    <w:rsid w:val="00993A6A"/>
    <w:rsid w:val="009A3833"/>
    <w:rsid w:val="009B0259"/>
    <w:rsid w:val="009B0AE1"/>
    <w:rsid w:val="009C3545"/>
    <w:rsid w:val="009D74E6"/>
    <w:rsid w:val="00A15938"/>
    <w:rsid w:val="00A40006"/>
    <w:rsid w:val="00A70C5F"/>
    <w:rsid w:val="00AC6698"/>
    <w:rsid w:val="00AF016D"/>
    <w:rsid w:val="00B125C4"/>
    <w:rsid w:val="00B15B7B"/>
    <w:rsid w:val="00B2363C"/>
    <w:rsid w:val="00B352FF"/>
    <w:rsid w:val="00B610D3"/>
    <w:rsid w:val="00B66C10"/>
    <w:rsid w:val="00B81331"/>
    <w:rsid w:val="00C03EB3"/>
    <w:rsid w:val="00C1659A"/>
    <w:rsid w:val="00C30F4B"/>
    <w:rsid w:val="00C3344C"/>
    <w:rsid w:val="00C34B8D"/>
    <w:rsid w:val="00C721BC"/>
    <w:rsid w:val="00C817D4"/>
    <w:rsid w:val="00CA0AFF"/>
    <w:rsid w:val="00CB29D5"/>
    <w:rsid w:val="00CC48AF"/>
    <w:rsid w:val="00CD753C"/>
    <w:rsid w:val="00D611C6"/>
    <w:rsid w:val="00D8655E"/>
    <w:rsid w:val="00D93197"/>
    <w:rsid w:val="00DA6EE6"/>
    <w:rsid w:val="00DC1014"/>
    <w:rsid w:val="00E07408"/>
    <w:rsid w:val="00E07D92"/>
    <w:rsid w:val="00E113D9"/>
    <w:rsid w:val="00E1365E"/>
    <w:rsid w:val="00E20508"/>
    <w:rsid w:val="00E2330A"/>
    <w:rsid w:val="00E54D21"/>
    <w:rsid w:val="00E86D73"/>
    <w:rsid w:val="00EA3765"/>
    <w:rsid w:val="00EA3B11"/>
    <w:rsid w:val="00ED27E1"/>
    <w:rsid w:val="00ED76FB"/>
    <w:rsid w:val="00F0024B"/>
    <w:rsid w:val="00F615E4"/>
    <w:rsid w:val="00F646A8"/>
    <w:rsid w:val="00F652B1"/>
    <w:rsid w:val="00F7485C"/>
    <w:rsid w:val="00F96774"/>
    <w:rsid w:val="00FB7777"/>
    <w:rsid w:val="00FD72C0"/>
    <w:rsid w:val="00FE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8D892-6EFB-4377-AE61-5280619B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7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D41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D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11E"/>
    <w:rPr>
      <w:rFonts w:ascii="Tahoma" w:hAnsi="Tahoma" w:cs="Tahoma"/>
      <w:sz w:val="16"/>
      <w:szCs w:val="16"/>
    </w:rPr>
  </w:style>
  <w:style w:type="paragraph" w:customStyle="1" w:styleId="a6">
    <w:name w:val="Знак Знак"/>
    <w:basedOn w:val="a"/>
    <w:rsid w:val="000271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 Знак Знак Знак Знак Знак1"/>
    <w:basedOn w:val="a"/>
    <w:rsid w:val="00CB29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67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">
    <w:name w:val="Знак Знак Знак Знак Знак Знак1"/>
    <w:basedOn w:val="a"/>
    <w:rsid w:val="00346B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rsid w:val="00346B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ko-KR"/>
    </w:rPr>
  </w:style>
  <w:style w:type="character" w:customStyle="1" w:styleId="T2">
    <w:name w:val="T2"/>
    <w:rsid w:val="00346BE5"/>
    <w:rPr>
      <w:rFonts w:ascii="Times New Roman" w:hAnsi="Times New Roman"/>
      <w:sz w:val="24"/>
    </w:rPr>
  </w:style>
  <w:style w:type="character" w:customStyle="1" w:styleId="T8">
    <w:name w:val="T8"/>
    <w:rsid w:val="00346BE5"/>
    <w:rPr>
      <w:rFonts w:ascii="Times New Roman" w:hAnsi="Times New Roman"/>
      <w:b/>
      <w:sz w:val="24"/>
    </w:rPr>
  </w:style>
  <w:style w:type="paragraph" w:styleId="a7">
    <w:name w:val="Normal (Web)"/>
    <w:basedOn w:val="a"/>
    <w:rsid w:val="00346BE5"/>
    <w:pPr>
      <w:widowControl w:val="0"/>
      <w:suppressAutoHyphens/>
      <w:spacing w:before="280" w:after="119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4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2214</TotalTime>
  <Pages>4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Гришова</dc:creator>
  <cp:keywords/>
  <dc:description/>
  <cp:lastModifiedBy>Кузьминская Елена Игоревна</cp:lastModifiedBy>
  <cp:revision>54</cp:revision>
  <cp:lastPrinted>2018-07-17T23:37:00Z</cp:lastPrinted>
  <dcterms:created xsi:type="dcterms:W3CDTF">2015-10-29T06:52:00Z</dcterms:created>
  <dcterms:modified xsi:type="dcterms:W3CDTF">2019-08-09T08:22:00Z</dcterms:modified>
</cp:coreProperties>
</file>