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52" w:rsidRDefault="009E6C52" w:rsidP="009E6C52">
      <w:pPr>
        <w:pStyle w:val="a3"/>
        <w:rPr>
          <w:b w:val="0"/>
          <w:bCs/>
          <w:sz w:val="24"/>
          <w:szCs w:val="24"/>
          <w:lang w:eastAsia="en-US"/>
        </w:rPr>
      </w:pPr>
      <w:r w:rsidRPr="00912BEB">
        <w:rPr>
          <w:b w:val="0"/>
          <w:bCs/>
          <w:sz w:val="24"/>
          <w:szCs w:val="24"/>
          <w:lang w:eastAsia="en-US"/>
        </w:rPr>
        <w:t xml:space="preserve">На </w:t>
      </w:r>
      <w:r w:rsidRPr="00613EBD">
        <w:rPr>
          <w:b w:val="0"/>
          <w:bCs/>
          <w:sz w:val="24"/>
          <w:szCs w:val="24"/>
          <w:lang w:eastAsia="en-US"/>
        </w:rPr>
        <w:t>поставку технических средств реабилитации – подгузников для взрослых для обеспечения ими инвалидов</w:t>
      </w:r>
    </w:p>
    <w:p w:rsidR="009E6C52" w:rsidRDefault="009E6C52" w:rsidP="009E6C52">
      <w:pPr>
        <w:shd w:val="clear" w:color="auto" w:fill="FFFFFF"/>
        <w:tabs>
          <w:tab w:val="left" w:pos="0"/>
        </w:tabs>
        <w:ind w:firstLine="550"/>
        <w:jc w:val="both"/>
      </w:pPr>
    </w:p>
    <w:tbl>
      <w:tblPr>
        <w:tblW w:w="14801"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334"/>
        <w:gridCol w:w="1417"/>
        <w:gridCol w:w="1276"/>
        <w:gridCol w:w="9581"/>
        <w:gridCol w:w="767"/>
      </w:tblGrid>
      <w:tr w:rsidR="00053479" w:rsidRPr="00A6239D" w:rsidTr="00053479">
        <w:trPr>
          <w:trHeight w:val="564"/>
        </w:trPr>
        <w:tc>
          <w:tcPr>
            <w:tcW w:w="426" w:type="dxa"/>
            <w:vMerge w:val="restart"/>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18"/>
                <w:szCs w:val="20"/>
              </w:rPr>
            </w:pPr>
            <w:r w:rsidRPr="00A6239D">
              <w:rPr>
                <w:bCs/>
                <w:kern w:val="3"/>
                <w:sz w:val="18"/>
                <w:szCs w:val="20"/>
              </w:rPr>
              <w:t>№ п/п</w:t>
            </w:r>
          </w:p>
        </w:tc>
        <w:tc>
          <w:tcPr>
            <w:tcW w:w="1334" w:type="dxa"/>
            <w:vMerge w:val="restart"/>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18"/>
                <w:szCs w:val="20"/>
              </w:rPr>
            </w:pPr>
            <w:r w:rsidRPr="00A6239D">
              <w:rPr>
                <w:bCs/>
                <w:kern w:val="3"/>
                <w:sz w:val="18"/>
                <w:szCs w:val="20"/>
              </w:rPr>
              <w:t>Наименование товара (работы, услуги)</w:t>
            </w:r>
            <w:r w:rsidRPr="00A6239D">
              <w:rPr>
                <w:bCs/>
                <w:kern w:val="3"/>
                <w:sz w:val="18"/>
                <w:szCs w:val="20"/>
                <w:vertAlign w:val="superscript"/>
              </w:rPr>
              <w:footnoteReference w:id="1"/>
            </w:r>
          </w:p>
        </w:tc>
        <w:tc>
          <w:tcPr>
            <w:tcW w:w="2693" w:type="dxa"/>
            <w:gridSpan w:val="2"/>
            <w:tcBorders>
              <w:bottom w:val="single" w:sz="4" w:space="0" w:color="auto"/>
              <w:right w:val="single" w:sz="4" w:space="0" w:color="auto"/>
            </w:tcBorders>
          </w:tcPr>
          <w:p w:rsidR="00053479" w:rsidRPr="00A6239D" w:rsidRDefault="00053479" w:rsidP="0043478F">
            <w:pPr>
              <w:widowControl w:val="0"/>
              <w:suppressAutoHyphens/>
              <w:autoSpaceDN w:val="0"/>
              <w:jc w:val="center"/>
              <w:textAlignment w:val="baseline"/>
              <w:rPr>
                <w:bCs/>
                <w:kern w:val="3"/>
                <w:sz w:val="18"/>
                <w:szCs w:val="20"/>
              </w:rPr>
            </w:pPr>
            <w:r w:rsidRPr="00A6239D">
              <w:rPr>
                <w:bCs/>
                <w:kern w:val="3"/>
                <w:sz w:val="18"/>
                <w:szCs w:val="20"/>
              </w:rPr>
              <w:t>Позиция в Каталоге товаров, работ, услуг (КТРУ)</w:t>
            </w:r>
            <w:r w:rsidRPr="00A6239D">
              <w:rPr>
                <w:bCs/>
                <w:kern w:val="3"/>
                <w:sz w:val="18"/>
                <w:szCs w:val="20"/>
                <w:vertAlign w:val="superscript"/>
              </w:rPr>
              <w:footnoteReference w:id="2"/>
            </w:r>
          </w:p>
        </w:tc>
        <w:tc>
          <w:tcPr>
            <w:tcW w:w="9581" w:type="dxa"/>
            <w:vMerge w:val="restart"/>
            <w:tcBorders>
              <w:left w:val="single" w:sz="4" w:space="0" w:color="auto"/>
            </w:tcBorders>
            <w:vAlign w:val="center"/>
          </w:tcPr>
          <w:p w:rsidR="00053479" w:rsidRPr="00A6239D" w:rsidRDefault="00053479" w:rsidP="0043478F">
            <w:pPr>
              <w:widowControl w:val="0"/>
              <w:suppressAutoHyphens/>
              <w:autoSpaceDN w:val="0"/>
              <w:jc w:val="center"/>
              <w:textAlignment w:val="baseline"/>
              <w:rPr>
                <w:bCs/>
                <w:kern w:val="3"/>
                <w:sz w:val="18"/>
                <w:szCs w:val="20"/>
              </w:rPr>
            </w:pPr>
            <w:r w:rsidRPr="00A6239D">
              <w:rPr>
                <w:bCs/>
                <w:kern w:val="3"/>
                <w:sz w:val="18"/>
                <w:szCs w:val="20"/>
              </w:rPr>
              <w:t xml:space="preserve">Функциональные, технические, качественные характеристики, эксплуатационные характеристики Товара </w:t>
            </w:r>
          </w:p>
          <w:p w:rsidR="00053479" w:rsidRPr="00A6239D" w:rsidRDefault="00053479" w:rsidP="0043478F">
            <w:pPr>
              <w:widowControl w:val="0"/>
              <w:suppressAutoHyphens/>
              <w:autoSpaceDN w:val="0"/>
              <w:jc w:val="center"/>
              <w:textAlignment w:val="baseline"/>
              <w:rPr>
                <w:rFonts w:ascii="Arial" w:eastAsia="Arial Unicode MS" w:hAnsi="Arial" w:cs="Tahoma"/>
                <w:kern w:val="3"/>
                <w:sz w:val="18"/>
                <w:szCs w:val="20"/>
              </w:rPr>
            </w:pPr>
            <w:r w:rsidRPr="00A6239D">
              <w:rPr>
                <w:bCs/>
                <w:kern w:val="3"/>
                <w:sz w:val="18"/>
                <w:szCs w:val="20"/>
              </w:rPr>
              <w:t>(в случае отсутствия соответствующих позиций в КТРУ)</w:t>
            </w:r>
            <w:r w:rsidRPr="00A6239D">
              <w:rPr>
                <w:bCs/>
                <w:kern w:val="3"/>
                <w:sz w:val="18"/>
                <w:szCs w:val="20"/>
                <w:vertAlign w:val="superscript"/>
              </w:rPr>
              <w:footnoteReference w:id="3"/>
            </w:r>
          </w:p>
        </w:tc>
        <w:tc>
          <w:tcPr>
            <w:tcW w:w="767" w:type="dxa"/>
            <w:vMerge w:val="restart"/>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053479" w:rsidRPr="00A6239D" w:rsidRDefault="00053479" w:rsidP="0043478F">
            <w:pPr>
              <w:widowControl w:val="0"/>
              <w:suppressLineNumbers/>
              <w:suppressAutoHyphens/>
              <w:snapToGrid w:val="0"/>
              <w:jc w:val="center"/>
              <w:rPr>
                <w:rFonts w:eastAsia="Andale Sans UI"/>
                <w:kern w:val="1"/>
                <w:sz w:val="20"/>
                <w:szCs w:val="20"/>
                <w:lang w:eastAsia="ar-SA"/>
              </w:rPr>
            </w:pPr>
            <w:r w:rsidRPr="00A6239D">
              <w:rPr>
                <w:rFonts w:eastAsia="Andale Sans UI"/>
                <w:kern w:val="1"/>
                <w:sz w:val="20"/>
                <w:szCs w:val="20"/>
                <w:lang w:eastAsia="ar-SA"/>
              </w:rPr>
              <w:t>Кол-во, (шт.)</w:t>
            </w:r>
          </w:p>
        </w:tc>
      </w:tr>
      <w:tr w:rsidR="00053479" w:rsidRPr="00A6239D" w:rsidTr="00053479">
        <w:trPr>
          <w:trHeight w:val="611"/>
        </w:trPr>
        <w:tc>
          <w:tcPr>
            <w:tcW w:w="426" w:type="dxa"/>
            <w:vMerge/>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p>
        </w:tc>
        <w:tc>
          <w:tcPr>
            <w:tcW w:w="1334" w:type="dxa"/>
            <w:vMerge/>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p>
        </w:tc>
        <w:tc>
          <w:tcPr>
            <w:tcW w:w="1417" w:type="dxa"/>
            <w:tcBorders>
              <w:top w:val="single" w:sz="4" w:space="0" w:color="auto"/>
              <w:right w:val="single" w:sz="4" w:space="0" w:color="auto"/>
            </w:tcBorders>
          </w:tcPr>
          <w:p w:rsidR="00053479" w:rsidRPr="00885A1C" w:rsidRDefault="00053479" w:rsidP="0043478F">
            <w:pPr>
              <w:widowControl w:val="0"/>
              <w:suppressAutoHyphens/>
              <w:autoSpaceDN w:val="0"/>
              <w:jc w:val="center"/>
              <w:textAlignment w:val="baseline"/>
              <w:rPr>
                <w:bCs/>
                <w:kern w:val="3"/>
                <w:sz w:val="18"/>
                <w:szCs w:val="18"/>
              </w:rPr>
            </w:pPr>
            <w:r w:rsidRPr="00885A1C">
              <w:rPr>
                <w:rFonts w:eastAsia="Calibri"/>
                <w:kern w:val="3"/>
                <w:sz w:val="18"/>
                <w:szCs w:val="18"/>
              </w:rPr>
              <w:t>Наименование и код товара, работы, услуги по КТРУ</w:t>
            </w:r>
          </w:p>
        </w:tc>
        <w:tc>
          <w:tcPr>
            <w:tcW w:w="1276" w:type="dxa"/>
            <w:tcBorders>
              <w:top w:val="single" w:sz="4" w:space="0" w:color="auto"/>
              <w:right w:val="single" w:sz="4" w:space="0" w:color="auto"/>
            </w:tcBorders>
          </w:tcPr>
          <w:p w:rsidR="00053479" w:rsidRPr="00A6239D" w:rsidRDefault="00053479" w:rsidP="0043478F">
            <w:pPr>
              <w:widowControl w:val="0"/>
              <w:suppressAutoHyphens/>
              <w:autoSpaceDN w:val="0"/>
              <w:jc w:val="center"/>
              <w:textAlignment w:val="baseline"/>
              <w:rPr>
                <w:bCs/>
                <w:kern w:val="3"/>
                <w:sz w:val="20"/>
                <w:szCs w:val="20"/>
              </w:rPr>
            </w:pPr>
            <w:r w:rsidRPr="00A6239D">
              <w:rPr>
                <w:rFonts w:eastAsia="Calibri"/>
                <w:bCs/>
                <w:kern w:val="3"/>
                <w:sz w:val="18"/>
                <w:szCs w:val="20"/>
              </w:rPr>
              <w:t>Описание товара, работы, услуги (при наличии такого описания в позиции) по КТРУ</w:t>
            </w:r>
          </w:p>
        </w:tc>
        <w:tc>
          <w:tcPr>
            <w:tcW w:w="9581" w:type="dxa"/>
            <w:vMerge/>
            <w:tcBorders>
              <w:left w:val="single" w:sz="4" w:space="0" w:color="auto"/>
            </w:tcBorders>
            <w:vAlign w:val="center"/>
          </w:tcPr>
          <w:p w:rsidR="00053479" w:rsidRPr="00A6239D" w:rsidRDefault="00053479" w:rsidP="0043478F">
            <w:pPr>
              <w:widowControl w:val="0"/>
              <w:suppressAutoHyphens/>
              <w:autoSpaceDN w:val="0"/>
              <w:jc w:val="center"/>
              <w:textAlignment w:val="baseline"/>
              <w:rPr>
                <w:bCs/>
                <w:kern w:val="3"/>
                <w:sz w:val="20"/>
                <w:szCs w:val="20"/>
              </w:rPr>
            </w:pPr>
          </w:p>
        </w:tc>
        <w:tc>
          <w:tcPr>
            <w:tcW w:w="767" w:type="dxa"/>
            <w:vMerge/>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rPr>
            </w:pPr>
          </w:p>
        </w:tc>
      </w:tr>
      <w:tr w:rsidR="00053479" w:rsidRPr="00A6239D" w:rsidTr="00053479">
        <w:trPr>
          <w:trHeight w:val="213"/>
        </w:trPr>
        <w:tc>
          <w:tcPr>
            <w:tcW w:w="426" w:type="dxa"/>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r w:rsidRPr="00A6239D">
              <w:rPr>
                <w:bCs/>
                <w:kern w:val="3"/>
                <w:sz w:val="20"/>
                <w:szCs w:val="20"/>
              </w:rPr>
              <w:t>1.</w:t>
            </w:r>
          </w:p>
        </w:tc>
        <w:tc>
          <w:tcPr>
            <w:tcW w:w="1334" w:type="dxa"/>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r w:rsidRPr="00781D52">
              <w:rPr>
                <w:rFonts w:eastAsia="Andale Sans UI"/>
                <w:sz w:val="20"/>
                <w:szCs w:val="20"/>
                <w:lang w:bidi="fa-IR"/>
              </w:rPr>
              <w:t>22-01-07 - Подгузники для взрослых, размер "S" (объем талии/бедер до 90 см), с полным влагопоглощением не менее 1400 г</w:t>
            </w:r>
            <w:r>
              <w:rPr>
                <w:rFonts w:eastAsia="Andale Sans UI"/>
                <w:sz w:val="20"/>
                <w:szCs w:val="20"/>
                <w:lang w:bidi="fa-IR"/>
              </w:rPr>
              <w:t>.</w:t>
            </w:r>
          </w:p>
        </w:tc>
        <w:tc>
          <w:tcPr>
            <w:tcW w:w="1417" w:type="dxa"/>
            <w:tcBorders>
              <w:top w:val="single" w:sz="4" w:space="0" w:color="auto"/>
              <w:right w:val="single" w:sz="4" w:space="0" w:color="auto"/>
            </w:tcBorders>
            <w:vAlign w:val="center"/>
          </w:tcPr>
          <w:p w:rsidR="00053479" w:rsidRPr="00A6239D" w:rsidRDefault="00053479" w:rsidP="0043478F">
            <w:pPr>
              <w:widowControl w:val="0"/>
              <w:suppressAutoHyphens/>
              <w:autoSpaceDN w:val="0"/>
              <w:ind w:left="57" w:right="57"/>
              <w:jc w:val="center"/>
              <w:textAlignment w:val="baseline"/>
              <w:rPr>
                <w:rFonts w:eastAsia="Calibri"/>
                <w:kern w:val="3"/>
                <w:sz w:val="20"/>
                <w:szCs w:val="20"/>
              </w:rPr>
            </w:pPr>
            <w:r w:rsidRPr="00781D52">
              <w:rPr>
                <w:rFonts w:eastAsia="Andale Sans UI" w:cs="Tahoma"/>
                <w:kern w:val="1"/>
                <w:sz w:val="20"/>
                <w:szCs w:val="22"/>
                <w:lang w:eastAsia="fa-IR" w:bidi="fa-IR"/>
              </w:rPr>
              <w:t>Подгузники для взрослых</w:t>
            </w:r>
            <w:r w:rsidRPr="00A6239D">
              <w:rPr>
                <w:rFonts w:eastAsia="Calibri"/>
                <w:kern w:val="3"/>
                <w:sz w:val="20"/>
                <w:szCs w:val="20"/>
              </w:rPr>
              <w:t xml:space="preserve"> </w:t>
            </w:r>
            <w:r w:rsidRPr="00781D52">
              <w:rPr>
                <w:rFonts w:eastAsia="Andale Sans UI" w:cs="Tahoma"/>
                <w:kern w:val="1"/>
                <w:sz w:val="20"/>
                <w:szCs w:val="22"/>
                <w:lang w:eastAsia="fa-IR" w:bidi="fa-IR"/>
              </w:rPr>
              <w:t>17.22.12.130-00000001</w:t>
            </w:r>
          </w:p>
        </w:tc>
        <w:tc>
          <w:tcPr>
            <w:tcW w:w="1276" w:type="dxa"/>
            <w:tcBorders>
              <w:top w:val="single" w:sz="4" w:space="0" w:color="auto"/>
              <w:right w:val="single" w:sz="4" w:space="0" w:color="auto"/>
            </w:tcBorders>
            <w:vAlign w:val="center"/>
          </w:tcPr>
          <w:p w:rsidR="00053479" w:rsidRPr="00A6239D" w:rsidRDefault="00053479" w:rsidP="0043478F">
            <w:pPr>
              <w:widowControl w:val="0"/>
              <w:suppressAutoHyphens/>
              <w:autoSpaceDN w:val="0"/>
              <w:jc w:val="center"/>
              <w:textAlignment w:val="baseline"/>
              <w:rPr>
                <w:rFonts w:eastAsia="Calibri"/>
                <w:bCs/>
                <w:kern w:val="3"/>
                <w:sz w:val="20"/>
                <w:szCs w:val="20"/>
              </w:rPr>
            </w:pPr>
            <w:r w:rsidRPr="00A6239D">
              <w:rPr>
                <w:rFonts w:eastAsia="Calibri"/>
                <w:bCs/>
                <w:kern w:val="3"/>
                <w:sz w:val="20"/>
                <w:szCs w:val="20"/>
              </w:rPr>
              <w:t>Описание отсутствует</w:t>
            </w:r>
          </w:p>
        </w:tc>
        <w:tc>
          <w:tcPr>
            <w:tcW w:w="9581" w:type="dxa"/>
            <w:tcBorders>
              <w:left w:val="single" w:sz="4" w:space="0" w:color="auto"/>
            </w:tcBorders>
            <w:vAlign w:val="center"/>
          </w:tcPr>
          <w:p w:rsidR="00053479" w:rsidRPr="007E6A0B" w:rsidRDefault="00053479" w:rsidP="00641814">
            <w:pPr>
              <w:keepNext/>
              <w:widowControl w:val="0"/>
              <w:tabs>
                <w:tab w:val="left" w:pos="708"/>
              </w:tabs>
              <w:jc w:val="both"/>
              <w:textAlignment w:val="baseline"/>
              <w:rPr>
                <w:rFonts w:eastAsia="Andale Sans UI"/>
                <w:sz w:val="20"/>
                <w:szCs w:val="20"/>
                <w:lang w:bidi="fa-IR"/>
              </w:rPr>
            </w:pPr>
            <w:r w:rsidRPr="007E6A0B">
              <w:rPr>
                <w:rFonts w:eastAsia="Andale Sans UI"/>
                <w:sz w:val="20"/>
                <w:szCs w:val="20"/>
                <w:lang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053479" w:rsidRDefault="00053479" w:rsidP="00641814">
            <w:pPr>
              <w:keepNext/>
              <w:widowControl w:val="0"/>
              <w:tabs>
                <w:tab w:val="left" w:pos="708"/>
              </w:tabs>
              <w:jc w:val="both"/>
              <w:textAlignment w:val="baseline"/>
              <w:rPr>
                <w:rFonts w:eastAsia="Andale Sans UI"/>
                <w:sz w:val="20"/>
                <w:szCs w:val="20"/>
                <w:lang w:bidi="fa-IR"/>
              </w:rPr>
            </w:pPr>
            <w:r w:rsidRPr="00781D52">
              <w:rPr>
                <w:rFonts w:eastAsia="Andale Sans UI"/>
                <w:sz w:val="20"/>
                <w:szCs w:val="20"/>
                <w:lang w:bidi="fa-IR"/>
              </w:rPr>
              <w:t>22-01-07 - Подгузники для взрослых, размер "S" (объем талии/бедер до 90 см), с полным влагопоглощением не менее 1400 г</w:t>
            </w:r>
            <w:r>
              <w:rPr>
                <w:rFonts w:eastAsia="Andale Sans UI"/>
                <w:sz w:val="20"/>
                <w:szCs w:val="20"/>
                <w:lang w:bidi="fa-IR"/>
              </w:rPr>
              <w:t>.</w:t>
            </w:r>
          </w:p>
          <w:p w:rsidR="00F208AC" w:rsidRPr="00F208AC" w:rsidRDefault="00F208AC" w:rsidP="00641814">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2.</w:t>
            </w:r>
            <w:r>
              <w:t xml:space="preserve"> </w:t>
            </w:r>
            <w:r w:rsidRPr="00F208AC">
              <w:rPr>
                <w:rFonts w:eastAsia="Andale Sans UI"/>
                <w:sz w:val="20"/>
                <w:szCs w:val="20"/>
                <w:lang w:bidi="fa-IR"/>
              </w:rPr>
              <w:t>Размер подгузника</w:t>
            </w:r>
            <w:r>
              <w:rPr>
                <w:rFonts w:eastAsia="Andale Sans UI"/>
                <w:sz w:val="20"/>
                <w:szCs w:val="20"/>
                <w:lang w:bidi="fa-IR"/>
              </w:rPr>
              <w:t>: «</w:t>
            </w:r>
            <w:r>
              <w:rPr>
                <w:rFonts w:eastAsia="Andale Sans UI"/>
                <w:sz w:val="20"/>
                <w:szCs w:val="20"/>
                <w:lang w:val="en-US" w:bidi="fa-IR"/>
              </w:rPr>
              <w:t>S</w:t>
            </w:r>
            <w:r>
              <w:rPr>
                <w:rFonts w:eastAsia="Andale Sans UI"/>
                <w:sz w:val="20"/>
                <w:szCs w:val="20"/>
                <w:lang w:bidi="fa-IR"/>
              </w:rPr>
              <w:t>»</w:t>
            </w:r>
          </w:p>
          <w:p w:rsidR="00F208AC" w:rsidRPr="00F208AC" w:rsidRDefault="00F208AC" w:rsidP="00641814">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3.</w:t>
            </w:r>
            <w:r>
              <w:t xml:space="preserve"> </w:t>
            </w:r>
            <w:r w:rsidRPr="00F208AC">
              <w:rPr>
                <w:rFonts w:eastAsia="Andale Sans UI"/>
                <w:sz w:val="20"/>
                <w:szCs w:val="20"/>
                <w:lang w:bidi="fa-IR"/>
              </w:rPr>
              <w:t>Объем талии/бедер</w:t>
            </w:r>
            <w:r>
              <w:rPr>
                <w:rFonts w:eastAsia="Andale Sans UI"/>
                <w:sz w:val="20"/>
                <w:szCs w:val="20"/>
                <w:lang w:bidi="fa-IR"/>
              </w:rPr>
              <w:t>: ≤</w:t>
            </w:r>
            <w:r w:rsidRPr="00F208AC">
              <w:rPr>
                <w:rFonts w:eastAsia="Andale Sans UI"/>
                <w:sz w:val="20"/>
                <w:szCs w:val="20"/>
                <w:lang w:bidi="fa-IR"/>
              </w:rPr>
              <w:t xml:space="preserve"> </w:t>
            </w:r>
            <w:r>
              <w:rPr>
                <w:rFonts w:eastAsia="Andale Sans UI"/>
                <w:sz w:val="20"/>
                <w:szCs w:val="20"/>
                <w:lang w:bidi="fa-IR"/>
              </w:rPr>
              <w:t>90 см</w:t>
            </w:r>
          </w:p>
          <w:p w:rsidR="00F208AC" w:rsidRPr="00F208AC" w:rsidRDefault="00F208AC" w:rsidP="00641814">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4.</w:t>
            </w:r>
            <w:r>
              <w:t xml:space="preserve"> </w:t>
            </w:r>
            <w:r w:rsidRPr="00F208AC">
              <w:rPr>
                <w:rFonts w:eastAsia="Andale Sans UI"/>
                <w:sz w:val="20"/>
                <w:szCs w:val="20"/>
                <w:lang w:bidi="fa-IR"/>
              </w:rPr>
              <w:t>Полное влагопоглощение</w:t>
            </w:r>
            <w:r>
              <w:rPr>
                <w:rFonts w:eastAsia="Andale Sans UI"/>
                <w:sz w:val="20"/>
                <w:szCs w:val="20"/>
                <w:lang w:bidi="fa-IR"/>
              </w:rPr>
              <w:t>: ≥ 1400 грамм</w:t>
            </w:r>
          </w:p>
          <w:p w:rsidR="00053479" w:rsidRPr="00DF5D85"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5</w:t>
            </w:r>
            <w:r w:rsidR="00053479">
              <w:rPr>
                <w:rFonts w:eastAsia="Andale Sans UI"/>
                <w:sz w:val="20"/>
                <w:szCs w:val="22"/>
                <w:lang w:bidi="fa-IR"/>
              </w:rPr>
              <w:t>. Назначение: п</w:t>
            </w:r>
            <w:r w:rsidR="00053479" w:rsidRPr="00DF5D85">
              <w:rPr>
                <w:rFonts w:eastAsia="Andale Sans UI"/>
                <w:sz w:val="20"/>
                <w:szCs w:val="22"/>
                <w:lang w:bidi="fa-IR"/>
              </w:rPr>
              <w:t>одгузники должны обеспечивать соблюдение санитарно-гигиенических условий для инвалидов с нарушениями функций выделения.</w:t>
            </w:r>
          </w:p>
          <w:p w:rsidR="00053479"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6</w:t>
            </w:r>
            <w:r w:rsidR="00053479">
              <w:rPr>
                <w:rFonts w:eastAsia="Andale Sans UI"/>
                <w:sz w:val="20"/>
                <w:szCs w:val="22"/>
                <w:lang w:bidi="fa-IR"/>
              </w:rPr>
              <w:t xml:space="preserve">. </w:t>
            </w:r>
            <w:r w:rsidR="00053479" w:rsidRPr="00DF5D85">
              <w:rPr>
                <w:rFonts w:eastAsia="Andale Sans UI"/>
                <w:sz w:val="20"/>
                <w:szCs w:val="22"/>
                <w:lang w:bidi="fa-IR"/>
              </w:rPr>
              <w:t>Форма подгузника</w:t>
            </w:r>
            <w:r w:rsidR="00053479">
              <w:rPr>
                <w:rFonts w:eastAsia="Andale Sans UI"/>
                <w:sz w:val="20"/>
                <w:szCs w:val="22"/>
                <w:lang w:bidi="fa-IR"/>
              </w:rPr>
              <w:t>: форма</w:t>
            </w:r>
            <w:r w:rsidR="00053479" w:rsidRPr="00DF5D85">
              <w:rPr>
                <w:rFonts w:eastAsia="Andale Sans UI"/>
                <w:sz w:val="20"/>
                <w:szCs w:val="22"/>
                <w:lang w:bidi="fa-IR"/>
              </w:rPr>
              <w:t xml:space="preserve"> должна соответствовать развертке нижней части торса тела человека с дополнительным увеличением площади на запах боковых частей.</w:t>
            </w:r>
          </w:p>
          <w:p w:rsidR="00053479"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7</w:t>
            </w:r>
            <w:r w:rsidR="00053479">
              <w:rPr>
                <w:rFonts w:eastAsia="Andale Sans UI"/>
                <w:sz w:val="20"/>
                <w:szCs w:val="22"/>
                <w:lang w:bidi="fa-IR"/>
              </w:rPr>
              <w:t xml:space="preserve">. </w:t>
            </w:r>
            <w:r w:rsidR="00053479" w:rsidRPr="00DF5D85">
              <w:rPr>
                <w:rFonts w:eastAsia="Andale Sans UI"/>
                <w:sz w:val="20"/>
                <w:szCs w:val="22"/>
                <w:lang w:bidi="fa-IR"/>
              </w:rPr>
              <w:t>Впитывающий слой подгузника</w:t>
            </w:r>
            <w:r w:rsidR="00053479">
              <w:rPr>
                <w:rFonts w:eastAsia="Andale Sans UI"/>
                <w:sz w:val="20"/>
                <w:szCs w:val="22"/>
                <w:lang w:bidi="fa-IR"/>
              </w:rPr>
              <w:t>:</w:t>
            </w:r>
            <w:r w:rsidR="00053479" w:rsidRPr="00DF5D85">
              <w:rPr>
                <w:rFonts w:eastAsia="Andale Sans UI"/>
                <w:sz w:val="20"/>
                <w:szCs w:val="22"/>
                <w:lang w:bidi="fa-IR"/>
              </w:rPr>
              <w:t xml:space="preserve"> должен иметь форму, дающую</w:t>
            </w:r>
            <w:r w:rsidR="00053479">
              <w:rPr>
                <w:rFonts w:eastAsia="Andale Sans UI"/>
                <w:sz w:val="20"/>
                <w:szCs w:val="22"/>
                <w:lang w:bidi="fa-IR"/>
              </w:rPr>
              <w:t xml:space="preserve"> </w:t>
            </w:r>
            <w:r w:rsidR="00053479" w:rsidRPr="00DF5D85">
              <w:rPr>
                <w:rFonts w:eastAsia="Andale Sans UI"/>
                <w:sz w:val="20"/>
                <w:szCs w:val="22"/>
                <w:lang w:bidi="fa-IR"/>
              </w:rPr>
              <w:t xml:space="preserve">возможность использования мужчинами и женщинами. </w:t>
            </w:r>
          </w:p>
          <w:p w:rsidR="00053479"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8</w:t>
            </w:r>
            <w:r w:rsidR="00053479">
              <w:rPr>
                <w:rFonts w:eastAsia="Andale Sans UI"/>
                <w:sz w:val="20"/>
                <w:szCs w:val="22"/>
                <w:lang w:bidi="fa-IR"/>
              </w:rPr>
              <w:t xml:space="preserve">. Материал: </w:t>
            </w:r>
            <w:r w:rsidR="00053479" w:rsidRPr="00DF5D85">
              <w:rPr>
                <w:rFonts w:eastAsia="Andale Sans UI"/>
                <w:sz w:val="20"/>
                <w:szCs w:val="22"/>
                <w:lang w:bidi="fa-IR"/>
              </w:rPr>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00053479" w:rsidRPr="00DF5D85">
              <w:rPr>
                <w:rFonts w:eastAsia="Andale Sans UI"/>
                <w:sz w:val="20"/>
                <w:szCs w:val="22"/>
                <w:lang w:bidi="fa-IR"/>
              </w:rPr>
              <w:lastRenderedPageBreak/>
              <w:t>суперабсорбирующим</w:t>
            </w:r>
            <w:proofErr w:type="spellEnd"/>
            <w:r w:rsidR="00053479" w:rsidRPr="00DF5D85">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053479" w:rsidRPr="00DF5D85"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9</w:t>
            </w:r>
            <w:r w:rsidR="00053479">
              <w:rPr>
                <w:rFonts w:eastAsia="Andale Sans UI"/>
                <w:sz w:val="20"/>
                <w:szCs w:val="22"/>
                <w:lang w:bidi="fa-IR"/>
              </w:rPr>
              <w:t>. Характеристика: п</w:t>
            </w:r>
            <w:r w:rsidR="00053479" w:rsidRPr="00DF5D85">
              <w:rPr>
                <w:rFonts w:eastAsia="Andale Sans UI"/>
                <w:sz w:val="20"/>
                <w:szCs w:val="22"/>
                <w:lang w:bidi="fa-IR"/>
              </w:rPr>
              <w:t xml:space="preserve">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00053479" w:rsidRPr="00DF5D85">
              <w:rPr>
                <w:rFonts w:eastAsia="Andale Sans UI"/>
                <w:sz w:val="20"/>
                <w:szCs w:val="22"/>
                <w:lang w:bidi="fa-IR"/>
              </w:rPr>
              <w:t>подтеканию</w:t>
            </w:r>
            <w:proofErr w:type="spellEnd"/>
            <w:r w:rsidR="00053479" w:rsidRPr="00DF5D85">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00053479" w:rsidRPr="00DF5D85">
              <w:rPr>
                <w:rFonts w:eastAsia="Andale Sans UI"/>
                <w:sz w:val="20"/>
                <w:szCs w:val="22"/>
                <w:lang w:bidi="fa-IR"/>
              </w:rPr>
              <w:t>влагонасыщения</w:t>
            </w:r>
            <w:proofErr w:type="spellEnd"/>
            <w:r w:rsidR="00053479" w:rsidRPr="00DF5D85">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053479" w:rsidRPr="00A6239D" w:rsidRDefault="00F208AC" w:rsidP="00641814">
            <w:pPr>
              <w:widowControl w:val="0"/>
              <w:suppressAutoHyphens/>
              <w:autoSpaceDN w:val="0"/>
              <w:ind w:left="57" w:right="57"/>
              <w:textAlignment w:val="baseline"/>
              <w:rPr>
                <w:bCs/>
                <w:kern w:val="3"/>
                <w:sz w:val="20"/>
                <w:szCs w:val="20"/>
              </w:rPr>
            </w:pPr>
            <w:r>
              <w:rPr>
                <w:rFonts w:eastAsia="Andale Sans UI"/>
                <w:sz w:val="20"/>
                <w:szCs w:val="22"/>
                <w:lang w:bidi="fa-IR"/>
              </w:rPr>
              <w:t>10</w:t>
            </w:r>
            <w:r w:rsidR="00053479">
              <w:rPr>
                <w:rFonts w:eastAsia="Andale Sans UI"/>
                <w:sz w:val="20"/>
                <w:szCs w:val="22"/>
                <w:lang w:bidi="fa-IR"/>
              </w:rPr>
              <w:t xml:space="preserve">. Соответствие ГОСТ: </w:t>
            </w:r>
            <w:r w:rsidR="00053479" w:rsidRPr="00DF5D85">
              <w:rPr>
                <w:rFonts w:eastAsia="Andale Sans UI"/>
                <w:sz w:val="20"/>
                <w:szCs w:val="22"/>
                <w:lang w:bidi="fa-IR"/>
              </w:rPr>
              <w:t>Обратная сорбция и скорость впитывания должна быть в соответствии с ГОСТ 55082-</w:t>
            </w:r>
            <w:r w:rsidR="00053479">
              <w:rPr>
                <w:rFonts w:eastAsia="Andale Sans UI"/>
                <w:sz w:val="20"/>
                <w:szCs w:val="22"/>
                <w:lang w:bidi="fa-IR"/>
              </w:rPr>
              <w:t>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053479" w:rsidRPr="00A6239D" w:rsidRDefault="00783806" w:rsidP="0043478F">
            <w:pPr>
              <w:suppressAutoHyphens/>
              <w:jc w:val="center"/>
              <w:rPr>
                <w:sz w:val="20"/>
                <w:szCs w:val="20"/>
                <w:lang w:eastAsia="zh-CN"/>
              </w:rPr>
            </w:pPr>
            <w:r>
              <w:rPr>
                <w:sz w:val="20"/>
                <w:szCs w:val="20"/>
                <w:lang w:eastAsia="zh-CN"/>
              </w:rPr>
              <w:lastRenderedPageBreak/>
              <w:t>20</w:t>
            </w:r>
            <w:r w:rsidR="00053479">
              <w:rPr>
                <w:sz w:val="20"/>
                <w:szCs w:val="20"/>
                <w:lang w:eastAsia="zh-CN"/>
              </w:rPr>
              <w:t>000</w:t>
            </w:r>
          </w:p>
        </w:tc>
      </w:tr>
      <w:tr w:rsidR="00053479" w:rsidRPr="00A6239D" w:rsidTr="00053479">
        <w:trPr>
          <w:trHeight w:val="611"/>
        </w:trPr>
        <w:tc>
          <w:tcPr>
            <w:tcW w:w="426" w:type="dxa"/>
            <w:tcMar>
              <w:top w:w="55" w:type="dxa"/>
              <w:left w:w="55" w:type="dxa"/>
              <w:bottom w:w="55" w:type="dxa"/>
              <w:right w:w="55" w:type="dxa"/>
            </w:tcMar>
          </w:tcPr>
          <w:p w:rsidR="00053479" w:rsidRPr="00A6239D" w:rsidRDefault="00053479" w:rsidP="0043478F">
            <w:pPr>
              <w:tabs>
                <w:tab w:val="left" w:pos="6600"/>
              </w:tabs>
              <w:suppressAutoHyphens/>
              <w:autoSpaceDN w:val="0"/>
              <w:ind w:left="57" w:right="57"/>
              <w:contextualSpacing/>
              <w:jc w:val="center"/>
              <w:textAlignment w:val="baseline"/>
              <w:rPr>
                <w:bCs/>
                <w:kern w:val="3"/>
                <w:sz w:val="20"/>
                <w:szCs w:val="20"/>
              </w:rPr>
            </w:pPr>
            <w:r w:rsidRPr="00A6239D">
              <w:rPr>
                <w:bCs/>
                <w:kern w:val="3"/>
                <w:sz w:val="20"/>
                <w:szCs w:val="20"/>
              </w:rPr>
              <w:t>2.</w:t>
            </w:r>
          </w:p>
        </w:tc>
        <w:tc>
          <w:tcPr>
            <w:tcW w:w="1334" w:type="dxa"/>
            <w:tcBorders>
              <w:left w:val="single" w:sz="2" w:space="0" w:color="000000"/>
              <w:right w:val="single" w:sz="4" w:space="0" w:color="auto"/>
            </w:tcBorders>
            <w:tcMar>
              <w:top w:w="55" w:type="dxa"/>
              <w:left w:w="55" w:type="dxa"/>
              <w:bottom w:w="55" w:type="dxa"/>
              <w:right w:w="55" w:type="dxa"/>
            </w:tcMar>
          </w:tcPr>
          <w:p w:rsidR="00053479" w:rsidRPr="00A6239D" w:rsidRDefault="00053479" w:rsidP="0043478F">
            <w:pPr>
              <w:widowControl w:val="0"/>
              <w:suppressAutoHyphens/>
              <w:autoSpaceDN w:val="0"/>
              <w:ind w:left="57" w:right="57"/>
              <w:jc w:val="center"/>
              <w:textAlignment w:val="baseline"/>
              <w:rPr>
                <w:rFonts w:eastAsia="Arial Unicode MS"/>
                <w:kern w:val="3"/>
                <w:sz w:val="20"/>
                <w:szCs w:val="20"/>
              </w:rPr>
            </w:pPr>
            <w:r w:rsidRPr="00781D52">
              <w:rPr>
                <w:rFonts w:eastAsia="Andale Sans UI"/>
                <w:sz w:val="20"/>
                <w:szCs w:val="20"/>
                <w:lang w:bidi="fa-IR"/>
              </w:rPr>
              <w:t>22-01-09 - Подгузники для взрослых, размер "М" (объем талии/бедер до 120 см), с полным влагопоглощением не менее 1800 г</w:t>
            </w:r>
          </w:p>
        </w:tc>
        <w:tc>
          <w:tcPr>
            <w:tcW w:w="1417" w:type="dxa"/>
            <w:tcBorders>
              <w:left w:val="single" w:sz="4" w:space="0" w:color="auto"/>
              <w:right w:val="single" w:sz="4" w:space="0" w:color="auto"/>
            </w:tcBorders>
          </w:tcPr>
          <w:p w:rsidR="00053479" w:rsidRPr="00A6239D" w:rsidRDefault="00053479" w:rsidP="0043478F">
            <w:pPr>
              <w:ind w:left="57" w:right="57"/>
              <w:jc w:val="center"/>
              <w:rPr>
                <w:rFonts w:eastAsia="Arial Unicode MS"/>
                <w:kern w:val="3"/>
                <w:sz w:val="20"/>
                <w:szCs w:val="20"/>
              </w:rPr>
            </w:pPr>
            <w:r w:rsidRPr="00781D52">
              <w:rPr>
                <w:color w:val="000000"/>
                <w:sz w:val="20"/>
                <w:szCs w:val="22"/>
              </w:rPr>
              <w:t>Подгузники для взрослых</w:t>
            </w:r>
            <w:r w:rsidRPr="00A6239D">
              <w:rPr>
                <w:rFonts w:eastAsia="Arial Unicode MS"/>
                <w:kern w:val="3"/>
                <w:sz w:val="20"/>
                <w:szCs w:val="20"/>
              </w:rPr>
              <w:t xml:space="preserve"> </w:t>
            </w:r>
            <w:r w:rsidRPr="00781D52">
              <w:rPr>
                <w:color w:val="000000"/>
                <w:sz w:val="20"/>
                <w:szCs w:val="22"/>
              </w:rPr>
              <w:t>17.22.12.130-00000001</w:t>
            </w:r>
          </w:p>
        </w:tc>
        <w:tc>
          <w:tcPr>
            <w:tcW w:w="1276" w:type="dxa"/>
            <w:tcBorders>
              <w:left w:val="single" w:sz="4" w:space="0" w:color="auto"/>
              <w:right w:val="single" w:sz="4" w:space="0" w:color="auto"/>
            </w:tcBorders>
          </w:tcPr>
          <w:p w:rsidR="00053479" w:rsidRPr="00A6239D" w:rsidRDefault="00053479" w:rsidP="0043478F">
            <w:pPr>
              <w:ind w:left="57" w:right="57"/>
              <w:jc w:val="center"/>
              <w:rPr>
                <w:rFonts w:eastAsia="Arial Unicode MS"/>
                <w:kern w:val="3"/>
                <w:sz w:val="20"/>
                <w:szCs w:val="20"/>
              </w:rPr>
            </w:pPr>
            <w:r w:rsidRPr="00A6239D">
              <w:rPr>
                <w:rFonts w:eastAsia="Arial Unicode MS"/>
                <w:kern w:val="3"/>
                <w:sz w:val="20"/>
                <w:szCs w:val="20"/>
              </w:rPr>
              <w:t>Описание отсутствует</w:t>
            </w:r>
          </w:p>
        </w:tc>
        <w:tc>
          <w:tcPr>
            <w:tcW w:w="9581" w:type="dxa"/>
            <w:tcBorders>
              <w:left w:val="single" w:sz="4" w:space="0" w:color="auto"/>
            </w:tcBorders>
          </w:tcPr>
          <w:p w:rsidR="00053479" w:rsidRPr="00641814" w:rsidRDefault="00053479" w:rsidP="00641814">
            <w:pPr>
              <w:widowControl w:val="0"/>
              <w:suppressAutoHyphens/>
              <w:autoSpaceDN w:val="0"/>
              <w:ind w:left="57" w:right="57"/>
              <w:textAlignment w:val="baseline"/>
              <w:rPr>
                <w:bCs/>
                <w:kern w:val="3"/>
                <w:sz w:val="20"/>
                <w:szCs w:val="20"/>
              </w:rPr>
            </w:pPr>
            <w:r w:rsidRPr="00641814">
              <w:rPr>
                <w:bCs/>
                <w:kern w:val="3"/>
                <w:sz w:val="20"/>
                <w:szCs w:val="20"/>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053479" w:rsidRPr="00641814" w:rsidRDefault="00053479" w:rsidP="00641814">
            <w:pPr>
              <w:widowControl w:val="0"/>
              <w:suppressAutoHyphens/>
              <w:autoSpaceDN w:val="0"/>
              <w:ind w:left="57" w:right="57"/>
              <w:textAlignment w:val="baseline"/>
              <w:rPr>
                <w:bCs/>
                <w:kern w:val="3"/>
                <w:sz w:val="20"/>
                <w:szCs w:val="20"/>
              </w:rPr>
            </w:pPr>
            <w:r w:rsidRPr="00641814">
              <w:rPr>
                <w:bCs/>
                <w:kern w:val="3"/>
                <w:sz w:val="20"/>
                <w:szCs w:val="20"/>
              </w:rPr>
              <w:t>22-01-09 - Подгузники для взрослых, размер "М" (объем талии/бедер до 120 см), с полным влагопоглощением не менее 1800 г</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2. Размер подгузника: «М»</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 xml:space="preserve">3. Объем талии/бедер: ≤ </w:t>
            </w:r>
            <w:r>
              <w:rPr>
                <w:bCs/>
                <w:kern w:val="3"/>
                <w:sz w:val="20"/>
                <w:szCs w:val="20"/>
              </w:rPr>
              <w:t>120</w:t>
            </w:r>
            <w:r w:rsidRPr="00F208AC">
              <w:rPr>
                <w:bCs/>
                <w:kern w:val="3"/>
                <w:sz w:val="20"/>
                <w:szCs w:val="20"/>
              </w:rPr>
              <w:t xml:space="preserve"> см</w:t>
            </w:r>
          </w:p>
          <w:p w:rsidR="00F208AC" w:rsidRPr="00F208AC" w:rsidRDefault="00F208AC" w:rsidP="00F208AC">
            <w:pPr>
              <w:widowControl w:val="0"/>
              <w:suppressAutoHyphens/>
              <w:autoSpaceDN w:val="0"/>
              <w:ind w:left="57" w:right="57"/>
              <w:textAlignment w:val="baseline"/>
              <w:rPr>
                <w:bCs/>
                <w:kern w:val="3"/>
                <w:sz w:val="20"/>
                <w:szCs w:val="20"/>
              </w:rPr>
            </w:pPr>
            <w:r>
              <w:rPr>
                <w:bCs/>
                <w:kern w:val="3"/>
                <w:sz w:val="20"/>
                <w:szCs w:val="20"/>
              </w:rPr>
              <w:t>4. Полное влагопоглощение: ≥ 18</w:t>
            </w:r>
            <w:r w:rsidRPr="00F208AC">
              <w:rPr>
                <w:bCs/>
                <w:kern w:val="3"/>
                <w:sz w:val="20"/>
                <w:szCs w:val="20"/>
              </w:rPr>
              <w:t>00 грамм</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5. Назначение: подгузники должны обеспечивать соблюдение санитарно-гигиенических условий для инвалидов с нарушениями функций выделения.</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 xml:space="preserve">7. Впитывающий слой подгузника: должен иметь форму, дающую возможность использования мужчинами и женщинами. </w:t>
            </w:r>
          </w:p>
          <w:p w:rsidR="00F208AC" w:rsidRPr="00F208AC" w:rsidRDefault="00F208AC" w:rsidP="00F208AC">
            <w:pPr>
              <w:widowControl w:val="0"/>
              <w:suppressAutoHyphens/>
              <w:autoSpaceDN w:val="0"/>
              <w:ind w:left="57" w:right="57"/>
              <w:textAlignment w:val="baseline"/>
              <w:rPr>
                <w:bCs/>
                <w:kern w:val="3"/>
                <w:sz w:val="20"/>
                <w:szCs w:val="20"/>
              </w:rPr>
            </w:pPr>
            <w:r>
              <w:rPr>
                <w:bCs/>
                <w:kern w:val="3"/>
                <w:sz w:val="20"/>
                <w:szCs w:val="20"/>
              </w:rPr>
              <w:t>8. Материал: в</w:t>
            </w:r>
            <w:r w:rsidRPr="00F208AC">
              <w:rPr>
                <w:bCs/>
                <w:kern w:val="3"/>
                <w:sz w:val="20"/>
                <w:szCs w:val="20"/>
              </w:rPr>
              <w:t xml:space="preserve">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F208AC">
              <w:rPr>
                <w:bCs/>
                <w:kern w:val="3"/>
                <w:sz w:val="20"/>
                <w:szCs w:val="20"/>
              </w:rPr>
              <w:t>суперабсорбирующим</w:t>
            </w:r>
            <w:proofErr w:type="spellEnd"/>
            <w:r w:rsidRPr="00F208AC">
              <w:rPr>
                <w:bCs/>
                <w:kern w:val="3"/>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F208AC">
              <w:rPr>
                <w:bCs/>
                <w:kern w:val="3"/>
                <w:sz w:val="20"/>
                <w:szCs w:val="20"/>
              </w:rPr>
              <w:t>подтеканию</w:t>
            </w:r>
            <w:proofErr w:type="spellEnd"/>
            <w:r w:rsidRPr="00F208AC">
              <w:rPr>
                <w:bCs/>
                <w:kern w:val="3"/>
                <w:sz w:val="20"/>
                <w:szCs w:val="20"/>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F208AC">
              <w:rPr>
                <w:bCs/>
                <w:kern w:val="3"/>
                <w:sz w:val="20"/>
                <w:szCs w:val="20"/>
              </w:rPr>
              <w:t>влагонасыщения</w:t>
            </w:r>
            <w:proofErr w:type="spellEnd"/>
            <w:r w:rsidRPr="00F208AC">
              <w:rPr>
                <w:bCs/>
                <w:kern w:val="3"/>
                <w:sz w:val="20"/>
                <w:szCs w:val="20"/>
              </w:rPr>
              <w:t>. Наружный слой должен быть воздухопроницаемым, нескользящим, из тонкого пластичного экологически чистого материала.</w:t>
            </w:r>
          </w:p>
          <w:p w:rsidR="00053479" w:rsidRPr="00C45E37"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10. Соответствие ГОСТ: Обратная сорбция и скорость впитывания должна быть в соответствии с ГОСТ 55082-2012.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053479" w:rsidRPr="00A6239D" w:rsidRDefault="00783806" w:rsidP="0043478F">
            <w:pPr>
              <w:suppressAutoHyphens/>
              <w:jc w:val="center"/>
              <w:rPr>
                <w:sz w:val="20"/>
                <w:szCs w:val="20"/>
                <w:lang w:eastAsia="zh-CN"/>
              </w:rPr>
            </w:pPr>
            <w:r>
              <w:rPr>
                <w:sz w:val="20"/>
                <w:szCs w:val="20"/>
                <w:lang w:eastAsia="zh-CN"/>
              </w:rPr>
              <w:t>2</w:t>
            </w:r>
            <w:r w:rsidR="00053479">
              <w:rPr>
                <w:sz w:val="20"/>
                <w:szCs w:val="20"/>
                <w:lang w:eastAsia="zh-CN"/>
              </w:rPr>
              <w:t>50000</w:t>
            </w:r>
          </w:p>
        </w:tc>
      </w:tr>
      <w:tr w:rsidR="00053479" w:rsidRPr="00A6239D" w:rsidTr="00053479">
        <w:trPr>
          <w:trHeight w:val="611"/>
        </w:trPr>
        <w:tc>
          <w:tcPr>
            <w:tcW w:w="426" w:type="dxa"/>
            <w:tcMar>
              <w:top w:w="55" w:type="dxa"/>
              <w:left w:w="55" w:type="dxa"/>
              <w:bottom w:w="55" w:type="dxa"/>
              <w:right w:w="55" w:type="dxa"/>
            </w:tcMar>
          </w:tcPr>
          <w:p w:rsidR="00053479" w:rsidRPr="00A6239D" w:rsidRDefault="00053479" w:rsidP="00915FCC">
            <w:pPr>
              <w:tabs>
                <w:tab w:val="left" w:pos="6600"/>
              </w:tabs>
              <w:suppressAutoHyphens/>
              <w:autoSpaceDN w:val="0"/>
              <w:ind w:left="57" w:right="57"/>
              <w:contextualSpacing/>
              <w:jc w:val="center"/>
              <w:textAlignment w:val="baseline"/>
              <w:rPr>
                <w:bCs/>
                <w:kern w:val="3"/>
                <w:sz w:val="20"/>
                <w:szCs w:val="20"/>
              </w:rPr>
            </w:pPr>
            <w:r>
              <w:rPr>
                <w:bCs/>
                <w:kern w:val="3"/>
                <w:sz w:val="20"/>
                <w:szCs w:val="20"/>
              </w:rPr>
              <w:t>3.</w:t>
            </w:r>
          </w:p>
        </w:tc>
        <w:tc>
          <w:tcPr>
            <w:tcW w:w="1334" w:type="dxa"/>
            <w:tcBorders>
              <w:left w:val="single" w:sz="2" w:space="0" w:color="000000"/>
              <w:right w:val="single" w:sz="4" w:space="0" w:color="auto"/>
            </w:tcBorders>
            <w:tcMar>
              <w:top w:w="55" w:type="dxa"/>
              <w:left w:w="55" w:type="dxa"/>
              <w:bottom w:w="55" w:type="dxa"/>
              <w:right w:w="55" w:type="dxa"/>
            </w:tcMar>
          </w:tcPr>
          <w:p w:rsidR="00053479" w:rsidRPr="00FF1175" w:rsidRDefault="00053479" w:rsidP="00915FCC">
            <w:pPr>
              <w:keepNext/>
              <w:widowControl w:val="0"/>
              <w:tabs>
                <w:tab w:val="left" w:pos="708"/>
              </w:tabs>
              <w:jc w:val="both"/>
              <w:textAlignment w:val="baseline"/>
              <w:rPr>
                <w:rFonts w:eastAsia="Andale Sans UI"/>
                <w:sz w:val="20"/>
                <w:szCs w:val="22"/>
                <w:lang w:bidi="fa-IR"/>
              </w:rPr>
            </w:pPr>
            <w:r w:rsidRPr="00781D52">
              <w:rPr>
                <w:rFonts w:eastAsia="Andale Sans UI"/>
                <w:sz w:val="20"/>
                <w:szCs w:val="20"/>
                <w:lang w:bidi="fa-IR"/>
              </w:rPr>
              <w:t xml:space="preserve">22-01-11 - Подгузники для взрослых, размер "L" (объем талии/бедер до 150 см), с </w:t>
            </w:r>
            <w:r w:rsidRPr="00781D52">
              <w:rPr>
                <w:rFonts w:eastAsia="Andale Sans UI"/>
                <w:sz w:val="20"/>
                <w:szCs w:val="20"/>
                <w:lang w:bidi="fa-IR"/>
              </w:rPr>
              <w:lastRenderedPageBreak/>
              <w:t>полным</w:t>
            </w:r>
            <w:r>
              <w:rPr>
                <w:rFonts w:eastAsia="Andale Sans UI"/>
                <w:sz w:val="20"/>
                <w:szCs w:val="22"/>
                <w:lang w:bidi="fa-IR"/>
              </w:rPr>
              <w:t xml:space="preserve"> </w:t>
            </w:r>
            <w:r w:rsidRPr="0003717B">
              <w:rPr>
                <w:rFonts w:eastAsia="Andale Sans UI"/>
                <w:sz w:val="20"/>
                <w:szCs w:val="22"/>
                <w:lang w:bidi="fa-IR"/>
              </w:rPr>
              <w:t>влагопоглощением не менее 2000 г</w:t>
            </w:r>
          </w:p>
        </w:tc>
        <w:tc>
          <w:tcPr>
            <w:tcW w:w="1417" w:type="dxa"/>
            <w:tcBorders>
              <w:left w:val="single" w:sz="4" w:space="0" w:color="auto"/>
              <w:right w:val="single" w:sz="4" w:space="0" w:color="auto"/>
            </w:tcBorders>
          </w:tcPr>
          <w:p w:rsidR="00053479" w:rsidRPr="00781D52" w:rsidRDefault="00053479" w:rsidP="00915FCC">
            <w:pPr>
              <w:ind w:left="57" w:right="57"/>
              <w:jc w:val="center"/>
              <w:rPr>
                <w:color w:val="000000"/>
                <w:sz w:val="20"/>
                <w:szCs w:val="22"/>
              </w:rPr>
            </w:pPr>
            <w:r w:rsidRPr="00781D52">
              <w:rPr>
                <w:color w:val="000000"/>
                <w:sz w:val="20"/>
                <w:szCs w:val="22"/>
              </w:rPr>
              <w:lastRenderedPageBreak/>
              <w:t>Подгузники для взрослых</w:t>
            </w:r>
            <w:r w:rsidRPr="00A6239D">
              <w:rPr>
                <w:rFonts w:eastAsia="Arial Unicode MS"/>
                <w:kern w:val="3"/>
                <w:sz w:val="20"/>
                <w:szCs w:val="20"/>
              </w:rPr>
              <w:t xml:space="preserve"> </w:t>
            </w:r>
            <w:r w:rsidRPr="00781D52">
              <w:rPr>
                <w:color w:val="000000"/>
                <w:sz w:val="20"/>
                <w:szCs w:val="22"/>
              </w:rPr>
              <w:t>17.22.12.130-00000001</w:t>
            </w:r>
          </w:p>
        </w:tc>
        <w:tc>
          <w:tcPr>
            <w:tcW w:w="1276" w:type="dxa"/>
            <w:tcBorders>
              <w:left w:val="single" w:sz="4" w:space="0" w:color="auto"/>
              <w:right w:val="single" w:sz="4" w:space="0" w:color="auto"/>
            </w:tcBorders>
          </w:tcPr>
          <w:p w:rsidR="00053479" w:rsidRPr="00A6239D" w:rsidRDefault="00053479" w:rsidP="00915FCC">
            <w:pPr>
              <w:ind w:left="57" w:right="57"/>
              <w:jc w:val="center"/>
              <w:rPr>
                <w:rFonts w:eastAsia="Arial Unicode MS"/>
                <w:kern w:val="3"/>
                <w:sz w:val="20"/>
                <w:szCs w:val="20"/>
              </w:rPr>
            </w:pPr>
            <w:r w:rsidRPr="00A6239D">
              <w:rPr>
                <w:rFonts w:eastAsia="Arial Unicode MS"/>
                <w:kern w:val="3"/>
                <w:sz w:val="20"/>
                <w:szCs w:val="20"/>
              </w:rPr>
              <w:t>Описание отсутствует</w:t>
            </w:r>
          </w:p>
        </w:tc>
        <w:tc>
          <w:tcPr>
            <w:tcW w:w="9581" w:type="dxa"/>
            <w:tcBorders>
              <w:left w:val="single" w:sz="4" w:space="0" w:color="auto"/>
            </w:tcBorders>
          </w:tcPr>
          <w:p w:rsidR="00053479" w:rsidRDefault="00053479" w:rsidP="00915FCC">
            <w:pPr>
              <w:keepNext/>
              <w:widowControl w:val="0"/>
              <w:tabs>
                <w:tab w:val="left" w:pos="708"/>
              </w:tabs>
              <w:jc w:val="both"/>
              <w:textAlignment w:val="baseline"/>
              <w:rPr>
                <w:rFonts w:eastAsia="Andale Sans UI"/>
                <w:sz w:val="20"/>
                <w:szCs w:val="20"/>
                <w:lang w:bidi="fa-IR"/>
              </w:rPr>
            </w:pPr>
            <w:r w:rsidRPr="007E6A0B">
              <w:rPr>
                <w:rFonts w:eastAsia="Andale Sans UI"/>
                <w:sz w:val="20"/>
                <w:szCs w:val="20"/>
                <w:lang w:bidi="fa-IR"/>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eastAsia="Andale Sans UI"/>
                <w:sz w:val="20"/>
                <w:szCs w:val="20"/>
                <w:lang w:bidi="fa-IR"/>
              </w:rPr>
              <w:t xml:space="preserve"> </w:t>
            </w:r>
          </w:p>
          <w:p w:rsidR="00053479" w:rsidRPr="0003717B" w:rsidRDefault="00053479" w:rsidP="00915FCC">
            <w:pPr>
              <w:keepNext/>
              <w:widowControl w:val="0"/>
              <w:tabs>
                <w:tab w:val="left" w:pos="708"/>
              </w:tabs>
              <w:jc w:val="both"/>
              <w:textAlignment w:val="baseline"/>
              <w:rPr>
                <w:rFonts w:eastAsia="Andale Sans UI"/>
                <w:sz w:val="20"/>
                <w:szCs w:val="22"/>
                <w:lang w:bidi="fa-IR"/>
              </w:rPr>
            </w:pPr>
            <w:r w:rsidRPr="00781D52">
              <w:rPr>
                <w:rFonts w:eastAsia="Andale Sans UI"/>
                <w:sz w:val="20"/>
                <w:szCs w:val="20"/>
                <w:lang w:bidi="fa-IR"/>
              </w:rPr>
              <w:t>22-01-11 - Подгузники для взрослых, размер "L" (объем талии/бедер до 150 см), с полным</w:t>
            </w:r>
            <w:r>
              <w:rPr>
                <w:rFonts w:eastAsia="Andale Sans UI"/>
                <w:sz w:val="20"/>
                <w:szCs w:val="22"/>
                <w:lang w:bidi="fa-IR"/>
              </w:rPr>
              <w:t xml:space="preserve"> </w:t>
            </w:r>
            <w:r w:rsidRPr="0003717B">
              <w:rPr>
                <w:rFonts w:eastAsia="Andale Sans UI"/>
                <w:sz w:val="20"/>
                <w:szCs w:val="22"/>
                <w:lang w:bidi="fa-IR"/>
              </w:rPr>
              <w:t xml:space="preserve">влагопоглощением не </w:t>
            </w:r>
            <w:r w:rsidRPr="0003717B">
              <w:rPr>
                <w:rFonts w:eastAsia="Andale Sans UI"/>
                <w:sz w:val="20"/>
                <w:szCs w:val="22"/>
                <w:lang w:bidi="fa-IR"/>
              </w:rPr>
              <w:lastRenderedPageBreak/>
              <w:t>менее 2000 г</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2. Размер подгузника: «L»</w:t>
            </w:r>
          </w:p>
          <w:p w:rsidR="00423CF2" w:rsidRPr="00423CF2" w:rsidRDefault="00650AAF" w:rsidP="00423CF2">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3. Объем талии/бедер: ≤ 15</w:t>
            </w:r>
            <w:r w:rsidR="00423CF2" w:rsidRPr="00423CF2">
              <w:rPr>
                <w:rFonts w:eastAsia="Andale Sans UI"/>
                <w:sz w:val="20"/>
                <w:szCs w:val="22"/>
                <w:lang w:bidi="fa-IR"/>
              </w:rPr>
              <w:t>0 см</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4. Полное влагопоглоще</w:t>
            </w:r>
            <w:r w:rsidR="00650AAF">
              <w:rPr>
                <w:rFonts w:eastAsia="Andale Sans UI"/>
                <w:sz w:val="20"/>
                <w:szCs w:val="22"/>
                <w:lang w:bidi="fa-IR"/>
              </w:rPr>
              <w:t>ние: ≥ 2000</w:t>
            </w:r>
            <w:r w:rsidRPr="00423CF2">
              <w:rPr>
                <w:rFonts w:eastAsia="Andale Sans UI"/>
                <w:sz w:val="20"/>
                <w:szCs w:val="22"/>
                <w:lang w:bidi="fa-IR"/>
              </w:rPr>
              <w:t xml:space="preserve"> грамм</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7. Впитывающий слой подгузника: должен иметь форму, дающую возможность использования мужчинами и женщинами. </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8. Материал: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423CF2">
              <w:rPr>
                <w:rFonts w:eastAsia="Andale Sans UI"/>
                <w:sz w:val="20"/>
                <w:szCs w:val="22"/>
                <w:lang w:bidi="fa-IR"/>
              </w:rPr>
              <w:t>суперабсорбирующим</w:t>
            </w:r>
            <w:proofErr w:type="spellEnd"/>
            <w:r w:rsidRPr="00423CF2">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423CF2">
              <w:rPr>
                <w:rFonts w:eastAsia="Andale Sans UI"/>
                <w:sz w:val="20"/>
                <w:szCs w:val="22"/>
                <w:lang w:bidi="fa-IR"/>
              </w:rPr>
              <w:t>подтеканию</w:t>
            </w:r>
            <w:proofErr w:type="spellEnd"/>
            <w:r w:rsidRPr="00423CF2">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423CF2">
              <w:rPr>
                <w:rFonts w:eastAsia="Andale Sans UI"/>
                <w:sz w:val="20"/>
                <w:szCs w:val="22"/>
                <w:lang w:bidi="fa-IR"/>
              </w:rPr>
              <w:t>влагонасыщения</w:t>
            </w:r>
            <w:proofErr w:type="spellEnd"/>
            <w:r w:rsidRPr="00423CF2">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053479" w:rsidRPr="00641814" w:rsidRDefault="00423CF2" w:rsidP="00423CF2">
            <w:pPr>
              <w:widowControl w:val="0"/>
              <w:suppressAutoHyphens/>
              <w:autoSpaceDN w:val="0"/>
              <w:ind w:left="57" w:right="57"/>
              <w:textAlignment w:val="baseline"/>
              <w:rPr>
                <w:bCs/>
                <w:kern w:val="3"/>
                <w:sz w:val="20"/>
                <w:szCs w:val="20"/>
              </w:rPr>
            </w:pPr>
            <w:r w:rsidRPr="00423CF2">
              <w:rPr>
                <w:rFonts w:eastAsia="Andale Sans UI"/>
                <w:sz w:val="20"/>
                <w:szCs w:val="22"/>
                <w:lang w:bidi="fa-IR"/>
              </w:rPr>
              <w:t>10. Соответствие ГОСТ: Обратная сорбция и скорость впитывания должна быть в соответствии с ГОСТ 55082-2012.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053479" w:rsidRPr="001F65FA" w:rsidRDefault="00053479" w:rsidP="00915FCC">
            <w:pPr>
              <w:jc w:val="center"/>
              <w:rPr>
                <w:sz w:val="20"/>
                <w:szCs w:val="20"/>
              </w:rPr>
            </w:pPr>
            <w:r>
              <w:rPr>
                <w:sz w:val="20"/>
                <w:szCs w:val="20"/>
              </w:rPr>
              <w:lastRenderedPageBreak/>
              <w:t>370 000</w:t>
            </w:r>
          </w:p>
        </w:tc>
      </w:tr>
      <w:tr w:rsidR="00053479" w:rsidRPr="00A6239D" w:rsidTr="00053479">
        <w:trPr>
          <w:trHeight w:val="611"/>
        </w:trPr>
        <w:tc>
          <w:tcPr>
            <w:tcW w:w="426" w:type="dxa"/>
            <w:tcMar>
              <w:top w:w="55" w:type="dxa"/>
              <w:left w:w="55" w:type="dxa"/>
              <w:bottom w:w="55" w:type="dxa"/>
              <w:right w:w="55" w:type="dxa"/>
            </w:tcMar>
          </w:tcPr>
          <w:p w:rsidR="00053479" w:rsidRPr="00A6239D" w:rsidRDefault="00053479" w:rsidP="00915FCC">
            <w:pPr>
              <w:tabs>
                <w:tab w:val="left" w:pos="6600"/>
              </w:tabs>
              <w:suppressAutoHyphens/>
              <w:autoSpaceDN w:val="0"/>
              <w:ind w:left="57" w:right="57"/>
              <w:contextualSpacing/>
              <w:jc w:val="center"/>
              <w:textAlignment w:val="baseline"/>
              <w:rPr>
                <w:bCs/>
                <w:kern w:val="3"/>
                <w:sz w:val="20"/>
                <w:szCs w:val="20"/>
              </w:rPr>
            </w:pPr>
            <w:r>
              <w:rPr>
                <w:bCs/>
                <w:kern w:val="3"/>
                <w:sz w:val="20"/>
                <w:szCs w:val="20"/>
              </w:rPr>
              <w:t xml:space="preserve">4. </w:t>
            </w:r>
          </w:p>
        </w:tc>
        <w:tc>
          <w:tcPr>
            <w:tcW w:w="1334" w:type="dxa"/>
            <w:tcBorders>
              <w:left w:val="single" w:sz="2" w:space="0" w:color="000000"/>
              <w:right w:val="single" w:sz="4" w:space="0" w:color="auto"/>
            </w:tcBorders>
            <w:tcMar>
              <w:top w:w="55" w:type="dxa"/>
              <w:left w:w="55" w:type="dxa"/>
              <w:bottom w:w="55" w:type="dxa"/>
              <w:right w:w="55" w:type="dxa"/>
            </w:tcMar>
          </w:tcPr>
          <w:p w:rsidR="00053479" w:rsidRDefault="00053479" w:rsidP="00915FCC">
            <w:pPr>
              <w:keepNext/>
              <w:widowControl w:val="0"/>
              <w:tabs>
                <w:tab w:val="left" w:pos="708"/>
              </w:tabs>
              <w:jc w:val="both"/>
              <w:textAlignment w:val="baseline"/>
              <w:rPr>
                <w:rFonts w:eastAsia="Andale Sans UI"/>
                <w:sz w:val="20"/>
                <w:szCs w:val="22"/>
                <w:lang w:bidi="fa-IR"/>
              </w:rPr>
            </w:pPr>
            <w:r w:rsidRPr="0003717B">
              <w:rPr>
                <w:rFonts w:eastAsia="Andale Sans UI"/>
                <w:sz w:val="20"/>
                <w:szCs w:val="22"/>
                <w:lang w:bidi="fa-IR"/>
              </w:rPr>
              <w:t>22-01-13 - Подгузники для взрослых, размер "XL" (объем талии/бедер до 175 см), с полным влагопоглощением не менее 2800 г.</w:t>
            </w:r>
          </w:p>
          <w:p w:rsidR="00053479" w:rsidRPr="00781D52" w:rsidRDefault="00053479" w:rsidP="00915FCC">
            <w:pPr>
              <w:widowControl w:val="0"/>
              <w:suppressAutoHyphens/>
              <w:autoSpaceDN w:val="0"/>
              <w:ind w:left="57" w:right="57"/>
              <w:textAlignment w:val="baseline"/>
              <w:rPr>
                <w:rFonts w:eastAsia="Andale Sans UI"/>
                <w:sz w:val="20"/>
                <w:szCs w:val="20"/>
                <w:lang w:bidi="fa-IR"/>
              </w:rPr>
            </w:pPr>
          </w:p>
        </w:tc>
        <w:tc>
          <w:tcPr>
            <w:tcW w:w="1417" w:type="dxa"/>
            <w:tcBorders>
              <w:left w:val="single" w:sz="4" w:space="0" w:color="auto"/>
              <w:right w:val="single" w:sz="4" w:space="0" w:color="auto"/>
            </w:tcBorders>
          </w:tcPr>
          <w:p w:rsidR="00053479" w:rsidRPr="00781D52" w:rsidRDefault="00053479" w:rsidP="00915FCC">
            <w:pPr>
              <w:ind w:left="57" w:right="57"/>
              <w:jc w:val="center"/>
              <w:rPr>
                <w:color w:val="000000"/>
                <w:sz w:val="20"/>
                <w:szCs w:val="22"/>
              </w:rPr>
            </w:pPr>
            <w:r w:rsidRPr="00781D52">
              <w:rPr>
                <w:color w:val="000000"/>
                <w:sz w:val="20"/>
                <w:szCs w:val="22"/>
              </w:rPr>
              <w:t>Подгузники для взрослых</w:t>
            </w:r>
            <w:r w:rsidRPr="00A6239D">
              <w:rPr>
                <w:rFonts w:eastAsia="Arial Unicode MS"/>
                <w:kern w:val="3"/>
                <w:sz w:val="20"/>
                <w:szCs w:val="20"/>
              </w:rPr>
              <w:t xml:space="preserve"> </w:t>
            </w:r>
            <w:r w:rsidRPr="00781D52">
              <w:rPr>
                <w:color w:val="000000"/>
                <w:sz w:val="20"/>
                <w:szCs w:val="22"/>
              </w:rPr>
              <w:t>17.22.12.130-00000001</w:t>
            </w:r>
          </w:p>
        </w:tc>
        <w:tc>
          <w:tcPr>
            <w:tcW w:w="1276" w:type="dxa"/>
            <w:tcBorders>
              <w:left w:val="single" w:sz="4" w:space="0" w:color="auto"/>
              <w:right w:val="single" w:sz="4" w:space="0" w:color="auto"/>
            </w:tcBorders>
          </w:tcPr>
          <w:p w:rsidR="00053479" w:rsidRPr="00A6239D" w:rsidRDefault="00053479" w:rsidP="00915FCC">
            <w:pPr>
              <w:ind w:left="57" w:right="57"/>
              <w:jc w:val="center"/>
              <w:rPr>
                <w:rFonts w:eastAsia="Arial Unicode MS"/>
                <w:kern w:val="3"/>
                <w:sz w:val="20"/>
                <w:szCs w:val="20"/>
              </w:rPr>
            </w:pPr>
            <w:r w:rsidRPr="00A6239D">
              <w:rPr>
                <w:rFonts w:eastAsia="Arial Unicode MS"/>
                <w:kern w:val="3"/>
                <w:sz w:val="20"/>
                <w:szCs w:val="20"/>
              </w:rPr>
              <w:t>Описание отсутствует</w:t>
            </w:r>
          </w:p>
        </w:tc>
        <w:tc>
          <w:tcPr>
            <w:tcW w:w="9581" w:type="dxa"/>
            <w:tcBorders>
              <w:left w:val="single" w:sz="4" w:space="0" w:color="auto"/>
            </w:tcBorders>
          </w:tcPr>
          <w:p w:rsidR="00053479" w:rsidRDefault="00053479" w:rsidP="00915FCC">
            <w:pPr>
              <w:keepNext/>
              <w:widowControl w:val="0"/>
              <w:tabs>
                <w:tab w:val="left" w:pos="708"/>
              </w:tabs>
              <w:jc w:val="both"/>
              <w:textAlignment w:val="baseline"/>
              <w:rPr>
                <w:rFonts w:eastAsia="Andale Sans UI"/>
                <w:sz w:val="20"/>
                <w:szCs w:val="20"/>
                <w:lang w:bidi="fa-IR"/>
              </w:rPr>
            </w:pPr>
            <w:r w:rsidRPr="007E6A0B">
              <w:rPr>
                <w:rFonts w:eastAsia="Andale Sans UI"/>
                <w:sz w:val="20"/>
                <w:szCs w:val="20"/>
                <w:lang w:bidi="fa-IR"/>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053479" w:rsidRDefault="00053479" w:rsidP="00915FCC">
            <w:pPr>
              <w:keepNext/>
              <w:widowControl w:val="0"/>
              <w:tabs>
                <w:tab w:val="left" w:pos="708"/>
              </w:tabs>
              <w:jc w:val="both"/>
              <w:textAlignment w:val="baseline"/>
              <w:rPr>
                <w:rFonts w:eastAsia="Andale Sans UI"/>
                <w:sz w:val="20"/>
                <w:szCs w:val="22"/>
                <w:lang w:bidi="fa-IR"/>
              </w:rPr>
            </w:pPr>
            <w:r w:rsidRPr="0003717B">
              <w:rPr>
                <w:rFonts w:eastAsia="Andale Sans UI"/>
                <w:sz w:val="20"/>
                <w:szCs w:val="22"/>
                <w:lang w:bidi="fa-IR"/>
              </w:rPr>
              <w:t>22-01-13 - Подгузники для взрослых, размер "XL" (объем талии/бедер до 175 см), с полным влагопоглощением не менее 2800 г.</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2. Размер подгузника: «</w:t>
            </w:r>
            <w:r w:rsidRPr="00650AAF">
              <w:rPr>
                <w:rFonts w:eastAsia="Andale Sans UI"/>
                <w:sz w:val="20"/>
                <w:szCs w:val="22"/>
                <w:lang w:bidi="fa-IR"/>
              </w:rPr>
              <w:t>XL</w:t>
            </w:r>
            <w:r w:rsidRPr="00423CF2">
              <w:rPr>
                <w:rFonts w:eastAsia="Andale Sans UI"/>
                <w:sz w:val="20"/>
                <w:szCs w:val="22"/>
                <w:lang w:bidi="fa-IR"/>
              </w:rPr>
              <w:t>»</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3. Объем талии/бедер: ≤ 175</w:t>
            </w:r>
            <w:r w:rsidRPr="00423CF2">
              <w:rPr>
                <w:rFonts w:eastAsia="Andale Sans UI"/>
                <w:sz w:val="20"/>
                <w:szCs w:val="22"/>
                <w:lang w:bidi="fa-IR"/>
              </w:rPr>
              <w:t xml:space="preserve"> см</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4. Полное влагопоглоще</w:t>
            </w:r>
            <w:r>
              <w:rPr>
                <w:rFonts w:eastAsia="Andale Sans UI"/>
                <w:sz w:val="20"/>
                <w:szCs w:val="22"/>
                <w:lang w:bidi="fa-IR"/>
              </w:rPr>
              <w:t>ние: ≥ 2800</w:t>
            </w:r>
            <w:r w:rsidRPr="00423CF2">
              <w:rPr>
                <w:rFonts w:eastAsia="Andale Sans UI"/>
                <w:sz w:val="20"/>
                <w:szCs w:val="22"/>
                <w:lang w:bidi="fa-IR"/>
              </w:rPr>
              <w:t xml:space="preserve"> грамм</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7. Впитывающий слой подгузника: должен иметь форму, дающую возможность использования мужчинами и женщинами. </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8. Материал: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423CF2">
              <w:rPr>
                <w:rFonts w:eastAsia="Andale Sans UI"/>
                <w:sz w:val="20"/>
                <w:szCs w:val="22"/>
                <w:lang w:bidi="fa-IR"/>
              </w:rPr>
              <w:t>суперабсорбирующим</w:t>
            </w:r>
            <w:proofErr w:type="spellEnd"/>
            <w:r w:rsidRPr="00423CF2">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423CF2">
              <w:rPr>
                <w:rFonts w:eastAsia="Andale Sans UI"/>
                <w:sz w:val="20"/>
                <w:szCs w:val="22"/>
                <w:lang w:bidi="fa-IR"/>
              </w:rPr>
              <w:t>подтеканию</w:t>
            </w:r>
            <w:proofErr w:type="spellEnd"/>
            <w:r w:rsidRPr="00423CF2">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w:t>
            </w:r>
            <w:r w:rsidRPr="00423CF2">
              <w:rPr>
                <w:rFonts w:eastAsia="Andale Sans UI"/>
                <w:sz w:val="20"/>
                <w:szCs w:val="22"/>
                <w:lang w:bidi="fa-IR"/>
              </w:rPr>
              <w:lastRenderedPageBreak/>
              <w:t xml:space="preserve">четырех многоразовых застежках-липучках. Наличие индикатора </w:t>
            </w:r>
            <w:proofErr w:type="spellStart"/>
            <w:r w:rsidRPr="00423CF2">
              <w:rPr>
                <w:rFonts w:eastAsia="Andale Sans UI"/>
                <w:sz w:val="20"/>
                <w:szCs w:val="22"/>
                <w:lang w:bidi="fa-IR"/>
              </w:rPr>
              <w:t>влагонасыщения</w:t>
            </w:r>
            <w:proofErr w:type="spellEnd"/>
            <w:r w:rsidRPr="00423CF2">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053479" w:rsidRPr="00641814" w:rsidRDefault="00650AAF" w:rsidP="00650AAF">
            <w:pPr>
              <w:widowControl w:val="0"/>
              <w:suppressAutoHyphens/>
              <w:autoSpaceDN w:val="0"/>
              <w:ind w:left="57" w:right="57"/>
              <w:textAlignment w:val="baseline"/>
              <w:rPr>
                <w:bCs/>
                <w:kern w:val="3"/>
                <w:sz w:val="20"/>
                <w:szCs w:val="20"/>
              </w:rPr>
            </w:pPr>
            <w:r w:rsidRPr="00423CF2">
              <w:rPr>
                <w:rFonts w:eastAsia="Andale Sans UI"/>
                <w:sz w:val="20"/>
                <w:szCs w:val="22"/>
                <w:lang w:bidi="fa-IR"/>
              </w:rPr>
              <w:t>10. Соответствие ГОСТ: Обратная сорбция и скорость впитывания должна быть в соответствии с ГОСТ 55082-2012.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053479" w:rsidRPr="001F65FA" w:rsidRDefault="00783806" w:rsidP="00915FCC">
            <w:pPr>
              <w:jc w:val="center"/>
              <w:rPr>
                <w:sz w:val="20"/>
                <w:szCs w:val="20"/>
              </w:rPr>
            </w:pPr>
            <w:r>
              <w:rPr>
                <w:sz w:val="20"/>
                <w:szCs w:val="20"/>
              </w:rPr>
              <w:lastRenderedPageBreak/>
              <w:t>8</w:t>
            </w:r>
            <w:r w:rsidR="00053479">
              <w:rPr>
                <w:sz w:val="20"/>
                <w:szCs w:val="20"/>
              </w:rPr>
              <w:t>0 000</w:t>
            </w:r>
          </w:p>
        </w:tc>
      </w:tr>
      <w:tr w:rsidR="00053479" w:rsidRPr="00A6239D" w:rsidTr="00053479">
        <w:trPr>
          <w:trHeight w:val="306"/>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53479" w:rsidRPr="00A6239D" w:rsidRDefault="00053479" w:rsidP="00915FCC">
            <w:pPr>
              <w:shd w:val="clear" w:color="auto" w:fill="FFFFFF"/>
              <w:tabs>
                <w:tab w:val="left" w:pos="1851"/>
              </w:tabs>
              <w:suppressAutoHyphens/>
              <w:snapToGrid w:val="0"/>
              <w:jc w:val="right"/>
              <w:rPr>
                <w:b/>
                <w:bCs/>
                <w:spacing w:val="2"/>
                <w:sz w:val="20"/>
                <w:szCs w:val="20"/>
                <w:lang w:eastAsia="zh-CN"/>
              </w:rPr>
            </w:pPr>
            <w:r w:rsidRPr="00A6239D">
              <w:rPr>
                <w:b/>
                <w:bCs/>
                <w:spacing w:val="2"/>
                <w:sz w:val="20"/>
                <w:szCs w:val="20"/>
                <w:lang w:eastAsia="zh-CN"/>
              </w:rPr>
              <w:t>ИТОГО:</w:t>
            </w:r>
          </w:p>
        </w:tc>
        <w:tc>
          <w:tcPr>
            <w:tcW w:w="7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53479" w:rsidRPr="00A6239D" w:rsidRDefault="00783806" w:rsidP="00915FCC">
            <w:pPr>
              <w:widowControl w:val="0"/>
              <w:suppressLineNumbers/>
              <w:suppressAutoHyphens/>
              <w:snapToGrid w:val="0"/>
              <w:jc w:val="center"/>
              <w:rPr>
                <w:rFonts w:eastAsia="Andale Sans UI"/>
                <w:bCs/>
                <w:kern w:val="1"/>
                <w:sz w:val="20"/>
                <w:szCs w:val="20"/>
                <w:lang w:eastAsia="ar-SA"/>
              </w:rPr>
            </w:pPr>
            <w:r>
              <w:rPr>
                <w:rFonts w:eastAsia="Andale Sans UI" w:cs="Tahoma"/>
                <w:b/>
                <w:kern w:val="1"/>
                <w:sz w:val="20"/>
                <w:szCs w:val="20"/>
                <w:lang w:eastAsia="fa-IR" w:bidi="fa-IR"/>
              </w:rPr>
              <w:t>720</w:t>
            </w:r>
            <w:r w:rsidR="00053479">
              <w:rPr>
                <w:rFonts w:eastAsia="Andale Sans UI" w:cs="Tahoma"/>
                <w:b/>
                <w:kern w:val="1"/>
                <w:sz w:val="20"/>
                <w:szCs w:val="20"/>
                <w:lang w:eastAsia="fa-IR" w:bidi="fa-IR"/>
              </w:rPr>
              <w:t xml:space="preserve"> 000</w:t>
            </w:r>
          </w:p>
        </w:tc>
      </w:tr>
    </w:tbl>
    <w:p w:rsidR="00641814" w:rsidRPr="006B3E54" w:rsidRDefault="00641814" w:rsidP="00641814">
      <w:pPr>
        <w:keepNext/>
        <w:tabs>
          <w:tab w:val="left" w:pos="0"/>
        </w:tabs>
        <w:suppressAutoHyphens/>
        <w:spacing w:line="100" w:lineRule="atLeast"/>
        <w:textAlignment w:val="baseline"/>
        <w:outlineLvl w:val="0"/>
        <w:rPr>
          <w:kern w:val="1"/>
          <w:sz w:val="22"/>
          <w:szCs w:val="22"/>
          <w:lang w:eastAsia="ar-SA"/>
        </w:rPr>
      </w:pPr>
    </w:p>
    <w:p w:rsidR="009E6C52" w:rsidRPr="00C13CCF" w:rsidRDefault="009E6C52" w:rsidP="00641814">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9E6C52" w:rsidRPr="00C13CCF" w:rsidRDefault="009E6C52" w:rsidP="009E6C52">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9E6C52" w:rsidRPr="00C13CCF" w:rsidRDefault="009E6C52" w:rsidP="009E6C52">
      <w:pPr>
        <w:shd w:val="clear" w:color="auto" w:fill="FFFFFF"/>
        <w:jc w:val="both"/>
        <w:textAlignment w:val="baseline"/>
        <w:rPr>
          <w:spacing w:val="2"/>
        </w:rPr>
      </w:pPr>
      <w:r w:rsidRPr="00C13CCF">
        <w:rPr>
          <w:spacing w:val="2"/>
        </w:rPr>
        <w:t>- верхний покровный слой;</w:t>
      </w:r>
    </w:p>
    <w:p w:rsidR="009E6C52" w:rsidRPr="00C13CCF" w:rsidRDefault="009E6C52" w:rsidP="009E6C52">
      <w:pPr>
        <w:shd w:val="clear" w:color="auto" w:fill="FFFFFF"/>
        <w:jc w:val="both"/>
        <w:textAlignment w:val="baseline"/>
        <w:rPr>
          <w:spacing w:val="2"/>
        </w:rPr>
      </w:pPr>
      <w:r w:rsidRPr="00C13CCF">
        <w:rPr>
          <w:spacing w:val="2"/>
        </w:rPr>
        <w:t>- распределительный слой;</w:t>
      </w:r>
    </w:p>
    <w:p w:rsidR="009E6C52" w:rsidRPr="00C13CCF" w:rsidRDefault="009E6C52" w:rsidP="009E6C52">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9E6C52" w:rsidRPr="00C13CCF" w:rsidRDefault="009E6C52" w:rsidP="009E6C52">
      <w:pPr>
        <w:shd w:val="clear" w:color="auto" w:fill="FFFFFF"/>
        <w:jc w:val="both"/>
        <w:textAlignment w:val="baseline"/>
        <w:rPr>
          <w:spacing w:val="2"/>
        </w:rPr>
      </w:pPr>
      <w:r w:rsidRPr="00C13CCF">
        <w:rPr>
          <w:spacing w:val="2"/>
        </w:rPr>
        <w:t>- защитный слой;</w:t>
      </w:r>
    </w:p>
    <w:p w:rsidR="009E6C52" w:rsidRPr="00C13CCF" w:rsidRDefault="009E6C52" w:rsidP="009E6C52">
      <w:pPr>
        <w:shd w:val="clear" w:color="auto" w:fill="FFFFFF"/>
        <w:jc w:val="both"/>
        <w:textAlignment w:val="baseline"/>
        <w:rPr>
          <w:spacing w:val="2"/>
        </w:rPr>
      </w:pPr>
      <w:r w:rsidRPr="00C13CCF">
        <w:rPr>
          <w:spacing w:val="2"/>
        </w:rPr>
        <w:t>- нижний покровный слой;</w:t>
      </w:r>
    </w:p>
    <w:p w:rsidR="009E6C52" w:rsidRPr="00C13CCF" w:rsidRDefault="009E6C52" w:rsidP="009E6C52">
      <w:pPr>
        <w:shd w:val="clear" w:color="auto" w:fill="FFFFFF"/>
        <w:jc w:val="both"/>
        <w:textAlignment w:val="baseline"/>
        <w:rPr>
          <w:spacing w:val="2"/>
        </w:rPr>
      </w:pPr>
      <w:r w:rsidRPr="00C13CCF">
        <w:rPr>
          <w:spacing w:val="2"/>
        </w:rPr>
        <w:t>- барьерные элементы;</w:t>
      </w:r>
    </w:p>
    <w:p w:rsidR="009E6C52" w:rsidRPr="00C13CCF" w:rsidRDefault="009E6C52" w:rsidP="009E6C52">
      <w:pPr>
        <w:shd w:val="clear" w:color="auto" w:fill="FFFFFF"/>
        <w:jc w:val="both"/>
        <w:textAlignment w:val="baseline"/>
        <w:rPr>
          <w:spacing w:val="2"/>
        </w:rPr>
      </w:pPr>
      <w:r w:rsidRPr="00C13CCF">
        <w:rPr>
          <w:spacing w:val="2"/>
        </w:rPr>
        <w:t>- фиксирующие элементы;</w:t>
      </w:r>
    </w:p>
    <w:p w:rsidR="009E6C52" w:rsidRPr="00C13CCF" w:rsidRDefault="009E6C52" w:rsidP="009E6C52">
      <w:pPr>
        <w:shd w:val="clear" w:color="auto" w:fill="FFFFFF"/>
        <w:jc w:val="both"/>
        <w:textAlignment w:val="baseline"/>
        <w:rPr>
          <w:spacing w:val="2"/>
        </w:rPr>
      </w:pPr>
      <w:r w:rsidRPr="00C13CCF">
        <w:rPr>
          <w:spacing w:val="2"/>
        </w:rPr>
        <w:t>- индикатор наполнения подгузника (при наличии).</w:t>
      </w:r>
    </w:p>
    <w:p w:rsidR="009E6C52" w:rsidRPr="00C13CCF" w:rsidRDefault="009E6C52" w:rsidP="009E6C52">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9E6C52" w:rsidRPr="007E6533" w:rsidRDefault="009E6C52" w:rsidP="007E6533">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9E6C52" w:rsidRPr="00C13CCF" w:rsidRDefault="009E6C52" w:rsidP="009E6C52">
      <w:pPr>
        <w:shd w:val="clear" w:color="auto" w:fill="FFFFFF"/>
        <w:jc w:val="center"/>
        <w:textAlignment w:val="baseline"/>
        <w:rPr>
          <w:b/>
          <w:bCs/>
          <w:spacing w:val="2"/>
          <w:shd w:val="clear" w:color="auto" w:fill="FFFFFF"/>
        </w:rPr>
      </w:pPr>
      <w:r w:rsidRPr="00C13CCF">
        <w:rPr>
          <w:b/>
          <w:bCs/>
          <w:spacing w:val="2"/>
          <w:shd w:val="clear" w:color="auto" w:fill="FFFFFF"/>
        </w:rPr>
        <w:t>2. Техническое исполнение подгузников</w:t>
      </w:r>
    </w:p>
    <w:p w:rsidR="009E6C52" w:rsidRPr="00C13CCF" w:rsidRDefault="009E6C52" w:rsidP="009E6C52">
      <w:pPr>
        <w:shd w:val="clear" w:color="auto" w:fill="FFFFFF"/>
        <w:jc w:val="both"/>
        <w:textAlignment w:val="baseline"/>
        <w:rPr>
          <w:spacing w:val="2"/>
        </w:rPr>
      </w:pPr>
      <w:r w:rsidRPr="00C13CCF">
        <w:rPr>
          <w:spacing w:val="2"/>
          <w:shd w:val="clear" w:color="auto" w:fill="FFFFFF"/>
        </w:rPr>
        <w:t>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9E6C52" w:rsidRPr="00C13CCF" w:rsidRDefault="009E6C52" w:rsidP="009E6C52">
      <w:pPr>
        <w:widowControl w:val="0"/>
        <w:numPr>
          <w:ilvl w:val="1"/>
          <w:numId w:val="1"/>
        </w:numPr>
        <w:shd w:val="clear" w:color="auto" w:fill="FFFFFF"/>
        <w:tabs>
          <w:tab w:val="left" w:pos="0"/>
        </w:tabs>
        <w:suppressAutoHyphen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9E6C52" w:rsidRPr="00C13CCF" w:rsidRDefault="009E6C52" w:rsidP="009E6C52">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9E6C52" w:rsidRPr="00C13CCF" w:rsidRDefault="009E6C52" w:rsidP="009E6C52">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9E6C52" w:rsidRPr="00C13CCF" w:rsidRDefault="009E6C52" w:rsidP="009E6C52">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E6C52" w:rsidRPr="00C13CCF" w:rsidRDefault="009E6C52" w:rsidP="009E6C52">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9E6C52" w:rsidRPr="00C13CCF" w:rsidRDefault="009E6C52" w:rsidP="009E6C52">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9E6C52" w:rsidRPr="00C13CCF" w:rsidRDefault="009E6C52" w:rsidP="009E6C52">
      <w:pPr>
        <w:shd w:val="clear" w:color="auto" w:fill="FFFFFF"/>
        <w:jc w:val="center"/>
        <w:textAlignment w:val="baseline"/>
        <w:rPr>
          <w:spacing w:val="2"/>
        </w:rPr>
      </w:pPr>
      <w:r w:rsidRPr="00C13CCF">
        <w:rPr>
          <w:b/>
          <w:bCs/>
          <w:spacing w:val="2"/>
        </w:rPr>
        <w:t>4. Маркировка</w:t>
      </w:r>
    </w:p>
    <w:p w:rsidR="009E6C52" w:rsidRPr="00C13CCF" w:rsidRDefault="009E6C52" w:rsidP="009E6C52">
      <w:pPr>
        <w:shd w:val="clear" w:color="auto" w:fill="FFFFFF"/>
        <w:jc w:val="both"/>
        <w:textAlignment w:val="baseline"/>
        <w:rPr>
          <w:spacing w:val="2"/>
        </w:rPr>
      </w:pPr>
      <w:r w:rsidRPr="00C13CCF">
        <w:rPr>
          <w:spacing w:val="2"/>
        </w:rPr>
        <w:lastRenderedPageBreak/>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9E6C52" w:rsidRPr="00C13CCF" w:rsidRDefault="009E6C52" w:rsidP="009E6C52">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9E6C52" w:rsidRPr="00C13CCF" w:rsidRDefault="009E6C52" w:rsidP="009E6C52">
      <w:pPr>
        <w:shd w:val="clear" w:color="auto" w:fill="FFFFFF"/>
        <w:jc w:val="both"/>
        <w:textAlignment w:val="baseline"/>
        <w:rPr>
          <w:spacing w:val="2"/>
        </w:rPr>
      </w:pPr>
      <w:r w:rsidRPr="00C13CCF">
        <w:rPr>
          <w:spacing w:val="2"/>
        </w:rPr>
        <w:t>- наименование страны-изготовителя;</w:t>
      </w:r>
    </w:p>
    <w:p w:rsidR="009E6C52" w:rsidRPr="00C13CCF" w:rsidRDefault="009E6C52" w:rsidP="009E6C52">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9E6C52" w:rsidRPr="00C13CCF" w:rsidRDefault="009E6C52" w:rsidP="009E6C52">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9E6C52" w:rsidRPr="00C13CCF" w:rsidRDefault="009E6C52" w:rsidP="009E6C52">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9E6C52" w:rsidRPr="00C13CCF" w:rsidRDefault="009E6C52" w:rsidP="009E6C52">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9E6C52" w:rsidRPr="00C13CCF" w:rsidRDefault="009E6C52" w:rsidP="009E6C52">
      <w:pPr>
        <w:shd w:val="clear" w:color="auto" w:fill="FFFFFF"/>
        <w:jc w:val="both"/>
        <w:textAlignment w:val="baseline"/>
        <w:rPr>
          <w:spacing w:val="2"/>
        </w:rPr>
      </w:pPr>
      <w:r w:rsidRPr="00C13CCF">
        <w:rPr>
          <w:spacing w:val="2"/>
        </w:rPr>
        <w:t>- информацию о наличии специальных ингредиентов;</w:t>
      </w:r>
    </w:p>
    <w:p w:rsidR="009E6C52" w:rsidRPr="00C13CCF" w:rsidRDefault="009E6C52" w:rsidP="009E6C52">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9E6C52" w:rsidRPr="00C13CCF" w:rsidRDefault="009E6C52" w:rsidP="009E6C52">
      <w:pPr>
        <w:shd w:val="clear" w:color="auto" w:fill="FFFFFF"/>
        <w:jc w:val="both"/>
        <w:textAlignment w:val="baseline"/>
        <w:rPr>
          <w:spacing w:val="2"/>
        </w:rPr>
      </w:pPr>
      <w:r w:rsidRPr="00C13CCF">
        <w:rPr>
          <w:spacing w:val="2"/>
        </w:rPr>
        <w:t>- номер артикула (при наличии);</w:t>
      </w:r>
    </w:p>
    <w:p w:rsidR="009E6C52" w:rsidRPr="00C13CCF" w:rsidRDefault="009E6C52" w:rsidP="009E6C52">
      <w:pPr>
        <w:shd w:val="clear" w:color="auto" w:fill="FFFFFF"/>
        <w:jc w:val="both"/>
        <w:textAlignment w:val="baseline"/>
        <w:rPr>
          <w:spacing w:val="2"/>
        </w:rPr>
      </w:pPr>
      <w:r w:rsidRPr="00C13CCF">
        <w:rPr>
          <w:spacing w:val="2"/>
        </w:rPr>
        <w:t>- количество подгузников в упаковке;</w:t>
      </w:r>
    </w:p>
    <w:p w:rsidR="009E6C52" w:rsidRPr="00C13CCF" w:rsidRDefault="009E6C52" w:rsidP="009E6C52">
      <w:pPr>
        <w:shd w:val="clear" w:color="auto" w:fill="FFFFFF"/>
        <w:jc w:val="both"/>
        <w:textAlignment w:val="baseline"/>
        <w:rPr>
          <w:spacing w:val="2"/>
        </w:rPr>
      </w:pPr>
      <w:r w:rsidRPr="00C13CCF">
        <w:rPr>
          <w:spacing w:val="2"/>
        </w:rPr>
        <w:t>- дату (месяц, год) изготовления;</w:t>
      </w:r>
    </w:p>
    <w:p w:rsidR="009E6C52" w:rsidRPr="00C13CCF" w:rsidRDefault="009E6C52" w:rsidP="009E6C52">
      <w:pPr>
        <w:shd w:val="clear" w:color="auto" w:fill="FFFFFF"/>
        <w:jc w:val="both"/>
        <w:textAlignment w:val="baseline"/>
        <w:rPr>
          <w:spacing w:val="2"/>
        </w:rPr>
      </w:pPr>
      <w:r w:rsidRPr="00C13CCF">
        <w:rPr>
          <w:spacing w:val="2"/>
        </w:rPr>
        <w:t>- срок годности, устанавливаемый изготовителем;</w:t>
      </w:r>
    </w:p>
    <w:p w:rsidR="009E6C52" w:rsidRPr="00C13CCF" w:rsidRDefault="009E6C52" w:rsidP="009E6C52">
      <w:pPr>
        <w:shd w:val="clear" w:color="auto" w:fill="FFFFFF"/>
        <w:jc w:val="both"/>
        <w:textAlignment w:val="baseline"/>
        <w:rPr>
          <w:spacing w:val="2"/>
        </w:rPr>
      </w:pPr>
      <w:r w:rsidRPr="00C13CCF">
        <w:rPr>
          <w:spacing w:val="2"/>
        </w:rPr>
        <w:t>- обозначение настоящего стандарта;</w:t>
      </w:r>
    </w:p>
    <w:p w:rsidR="009E6C52" w:rsidRPr="00C13CCF" w:rsidRDefault="009E6C52" w:rsidP="009E6C52">
      <w:pPr>
        <w:shd w:val="clear" w:color="auto" w:fill="FFFFFF"/>
        <w:jc w:val="both"/>
        <w:textAlignment w:val="baseline"/>
        <w:rPr>
          <w:spacing w:val="2"/>
        </w:rPr>
      </w:pPr>
      <w:r w:rsidRPr="00C13CCF">
        <w:rPr>
          <w:spacing w:val="2"/>
        </w:rPr>
        <w:t xml:space="preserve">- штриховой код (при наличии).       </w:t>
      </w:r>
    </w:p>
    <w:p w:rsidR="009E6C52" w:rsidRPr="00C13CCF" w:rsidRDefault="009E6C52" w:rsidP="009E6C52">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E6C52" w:rsidRPr="00C13CCF" w:rsidRDefault="009E6C52" w:rsidP="009E6C52">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E6C52" w:rsidRPr="00C13CCF" w:rsidRDefault="009E6C52" w:rsidP="009E6C52">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9E6C52" w:rsidRPr="00C13CCF" w:rsidRDefault="009E6C52" w:rsidP="009E6C52">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9E6C52" w:rsidRPr="00C13CCF" w:rsidRDefault="009E6C52" w:rsidP="009E6C52">
      <w:pPr>
        <w:shd w:val="clear" w:color="auto" w:fill="FFFFFF"/>
        <w:jc w:val="both"/>
        <w:textAlignment w:val="baseline"/>
        <w:rPr>
          <w:spacing w:val="2"/>
        </w:rPr>
      </w:pPr>
      <w:r w:rsidRPr="00C13CCF">
        <w:rPr>
          <w:spacing w:val="2"/>
        </w:rPr>
        <w:t>4.6. Маркировка грузовых мест (транспортной тары) - по </w:t>
      </w:r>
      <w:hyperlink r:id="rId7"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9E6C52" w:rsidRPr="00C13CCF" w:rsidRDefault="009E6C52" w:rsidP="009E6C52">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8"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9E6C52" w:rsidRPr="00C13CCF" w:rsidRDefault="009E6C52" w:rsidP="009E6C52">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9E6C52" w:rsidRPr="00C13CCF" w:rsidRDefault="009E6C52" w:rsidP="009E6C52">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E6C52" w:rsidRPr="00C13CCF" w:rsidRDefault="009E6C52" w:rsidP="009E6C52">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9E6C52" w:rsidRPr="00C13CCF" w:rsidRDefault="009E6C52" w:rsidP="009E6C52">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9E6C52" w:rsidRPr="00C13CCF" w:rsidRDefault="009E6C52" w:rsidP="009E6C52">
      <w:pPr>
        <w:shd w:val="clear" w:color="auto" w:fill="FFFFFF"/>
        <w:ind w:firstLine="708"/>
        <w:jc w:val="both"/>
        <w:textAlignment w:val="baseline"/>
        <w:rPr>
          <w:spacing w:val="2"/>
        </w:rPr>
      </w:pPr>
      <w:r w:rsidRPr="00C13CCF">
        <w:rPr>
          <w:spacing w:val="2"/>
        </w:rPr>
        <w:lastRenderedPageBreak/>
        <w:t>Подгузники, упакованные в потребительскую упаковку, упаковывают в кипу, ящик по </w:t>
      </w:r>
      <w:hyperlink r:id="rId9" w:history="1">
        <w:r w:rsidRPr="00C13CCF">
          <w:rPr>
            <w:spacing w:val="2"/>
          </w:rPr>
          <w:t>ГОСТ 6658</w:t>
        </w:r>
      </w:hyperlink>
      <w:r w:rsidRPr="00C13CCF">
        <w:rPr>
          <w:spacing w:val="2"/>
        </w:rPr>
        <w:t>-75 (раздел 3).</w:t>
      </w:r>
    </w:p>
    <w:p w:rsidR="009E6C52" w:rsidRPr="00C13CCF" w:rsidRDefault="009E6C52" w:rsidP="009E6C52">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9E6C52" w:rsidRPr="00C13CCF" w:rsidRDefault="009E6C52" w:rsidP="007E6533">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E6C52" w:rsidRPr="00C13CCF" w:rsidRDefault="009E6C52" w:rsidP="009E6C52">
      <w:pPr>
        <w:autoSpaceDE w:val="0"/>
        <w:ind w:left="284" w:firstLine="612"/>
        <w:jc w:val="both"/>
        <w:rPr>
          <w:rFonts w:eastAsia="Arial" w:cs="Arial"/>
          <w:color w:val="000000"/>
          <w:spacing w:val="-4"/>
          <w:szCs w:val="20"/>
        </w:rPr>
      </w:pPr>
    </w:p>
    <w:tbl>
      <w:tblPr>
        <w:tblW w:w="14453" w:type="dxa"/>
        <w:tblInd w:w="1" w:type="dxa"/>
        <w:tblLayout w:type="fixed"/>
        <w:tblCellMar>
          <w:left w:w="10" w:type="dxa"/>
          <w:right w:w="10" w:type="dxa"/>
        </w:tblCellMar>
        <w:tblLook w:val="0000" w:firstRow="0" w:lastRow="0" w:firstColumn="0" w:lastColumn="0" w:noHBand="0" w:noVBand="0"/>
      </w:tblPr>
      <w:tblGrid>
        <w:gridCol w:w="6515"/>
        <w:gridCol w:w="7938"/>
      </w:tblGrid>
      <w:tr w:rsidR="009E6C52" w:rsidRPr="008864AD" w:rsidTr="00C43E9B">
        <w:trPr>
          <w:trHeight w:val="435"/>
        </w:trPr>
        <w:tc>
          <w:tcPr>
            <w:tcW w:w="6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Срок поставки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FB8" w:rsidRPr="007B3FB8" w:rsidRDefault="007B3FB8" w:rsidP="007B3FB8">
            <w:pPr>
              <w:widowControl w:val="0"/>
              <w:contextualSpacing/>
              <w:jc w:val="both"/>
              <w:rPr>
                <w:sz w:val="22"/>
                <w:szCs w:val="22"/>
              </w:rPr>
            </w:pPr>
            <w:r w:rsidRPr="007B3FB8">
              <w:rPr>
                <w:sz w:val="22"/>
                <w:szCs w:val="22"/>
              </w:rPr>
              <w:t xml:space="preserve">Срок поставки Товара: в течение 2019 года. </w:t>
            </w:r>
          </w:p>
          <w:p w:rsidR="007B3FB8" w:rsidRPr="007B3FB8" w:rsidRDefault="007B3FB8" w:rsidP="007B3FB8">
            <w:pPr>
              <w:widowControl w:val="0"/>
              <w:contextualSpacing/>
              <w:jc w:val="both"/>
              <w:rPr>
                <w:sz w:val="22"/>
                <w:szCs w:val="22"/>
              </w:rPr>
            </w:pPr>
            <w:r w:rsidRPr="007B3FB8">
              <w:rPr>
                <w:sz w:val="22"/>
                <w:szCs w:val="22"/>
              </w:rPr>
              <w:t>Срок поставки Товара включает в себя:</w:t>
            </w:r>
          </w:p>
          <w:p w:rsidR="007B3FB8" w:rsidRPr="007B3FB8" w:rsidRDefault="007B3FB8" w:rsidP="007B3FB8">
            <w:pPr>
              <w:widowControl w:val="0"/>
              <w:contextualSpacing/>
              <w:jc w:val="both"/>
              <w:rPr>
                <w:sz w:val="22"/>
                <w:szCs w:val="22"/>
              </w:rPr>
            </w:pPr>
            <w:r w:rsidRPr="007B3FB8">
              <w:rPr>
                <w:sz w:val="22"/>
                <w:szCs w:val="22"/>
              </w:rPr>
              <w:t>1) поставку 100 % Товара в г. Иваново в организованный Поставщиком пункт выдачи технических средств реабилитации в течение 5 (Пяти) рабочих дней со дня заключения контракта.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w:t>
            </w:r>
          </w:p>
          <w:p w:rsidR="009E6C52" w:rsidRPr="00C97295" w:rsidRDefault="007B3FB8" w:rsidP="007B3FB8">
            <w:pPr>
              <w:pStyle w:val="1"/>
              <w:snapToGrid w:val="0"/>
              <w:ind w:firstLine="0"/>
              <w:rPr>
                <w:szCs w:val="22"/>
              </w:rPr>
            </w:pPr>
            <w:r w:rsidRPr="007B3FB8">
              <w:rPr>
                <w:szCs w:val="22"/>
              </w:rPr>
              <w:t>2) сдача – приемка Товара Получателям в срок не более 10 (Десяти) календарных дней со дня получения Поставщиком списка Получателей, а в случае обращения Получателя в Пункт выдачи Товара - в день обращения. В случае обращения инвалидов, нуждающихся в оказании паллиативной медицинской помощи – не более 5 календарных дней со дня получения Поставщиком списка Получателей, а в случае обращения Получателя в Пункт выдачи Товара - в день обращения. До 20.12.2019 должно быть выдано 100% Товара.</w:t>
            </w:r>
          </w:p>
        </w:tc>
      </w:tr>
      <w:tr w:rsidR="009E6C52" w:rsidRPr="008864AD" w:rsidTr="00C43E9B">
        <w:trPr>
          <w:trHeight w:val="508"/>
        </w:trPr>
        <w:tc>
          <w:tcPr>
            <w:tcW w:w="6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 xml:space="preserve">Место </w:t>
            </w:r>
            <w:r>
              <w:rPr>
                <w:b/>
                <w:sz w:val="22"/>
                <w:szCs w:val="22"/>
              </w:rPr>
              <w:t>доставки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7B3FB8" w:rsidP="00E547D9">
            <w:pPr>
              <w:pStyle w:val="Standard"/>
              <w:snapToGrid w:val="0"/>
              <w:spacing w:line="100" w:lineRule="atLeast"/>
              <w:jc w:val="both"/>
              <w:rPr>
                <w:sz w:val="22"/>
                <w:szCs w:val="22"/>
              </w:rPr>
            </w:pPr>
            <w:r w:rsidRPr="007B3FB8">
              <w:rPr>
                <w:rFonts w:eastAsia="Arial"/>
                <w:bCs/>
                <w:iCs/>
                <w:spacing w:val="-2"/>
                <w:sz w:val="22"/>
                <w:szCs w:val="22"/>
              </w:rPr>
              <w:t>Место доставки Товара (сдачи – приемки Товара) Получателям по выбору Получателей: в Пункте выдачи Товара или по месту жительства Получателей в г. Иваново и Ивановской области.</w:t>
            </w:r>
          </w:p>
        </w:tc>
      </w:tr>
      <w:tr w:rsidR="009E6C52" w:rsidRPr="008864AD" w:rsidTr="00C43E9B">
        <w:trPr>
          <w:trHeight w:val="508"/>
        </w:trPr>
        <w:tc>
          <w:tcPr>
            <w:tcW w:w="65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Условия поставки</w:t>
            </w:r>
          </w:p>
        </w:tc>
        <w:tc>
          <w:tcPr>
            <w:tcW w:w="79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9E6C52" w:rsidP="00E547D9">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9E6C52" w:rsidRPr="008864AD" w:rsidTr="00C43E9B">
        <w:trPr>
          <w:trHeight w:val="508"/>
        </w:trPr>
        <w:tc>
          <w:tcPr>
            <w:tcW w:w="65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Срок годности</w:t>
            </w:r>
          </w:p>
        </w:tc>
        <w:tc>
          <w:tcPr>
            <w:tcW w:w="79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9E6C52" w:rsidP="00E547D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9E6C52" w:rsidRPr="008864AD" w:rsidTr="00C43E9B">
        <w:trPr>
          <w:trHeight w:val="508"/>
        </w:trPr>
        <w:tc>
          <w:tcPr>
            <w:tcW w:w="65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9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9E6C52" w:rsidP="00E547D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9E6C52" w:rsidRPr="008864AD" w:rsidTr="00C43E9B">
        <w:tc>
          <w:tcPr>
            <w:tcW w:w="6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Соответствие ГОСТам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85248B" w:rsidRDefault="009E6C52" w:rsidP="00E547D9">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CC23F9" w:rsidRDefault="00CC23F9">
      <w:bookmarkStart w:id="0" w:name="_GoBack"/>
      <w:bookmarkEnd w:id="0"/>
    </w:p>
    <w:sectPr w:rsidR="00CC23F9" w:rsidSect="00641814">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14" w:rsidRDefault="00641814" w:rsidP="00641814">
      <w:r>
        <w:separator/>
      </w:r>
    </w:p>
  </w:endnote>
  <w:endnote w:type="continuationSeparator" w:id="0">
    <w:p w:rsidR="00641814" w:rsidRDefault="00641814" w:rsidP="0064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14" w:rsidRDefault="00641814" w:rsidP="00641814">
      <w:r>
        <w:separator/>
      </w:r>
    </w:p>
  </w:footnote>
  <w:footnote w:type="continuationSeparator" w:id="0">
    <w:p w:rsidR="00641814" w:rsidRDefault="00641814" w:rsidP="00641814">
      <w:r>
        <w:continuationSeparator/>
      </w:r>
    </w:p>
  </w:footnote>
  <w:footnote w:id="1">
    <w:p w:rsidR="00053479" w:rsidRPr="00C45E37" w:rsidRDefault="00053479" w:rsidP="00641814">
      <w:pPr>
        <w:pStyle w:val="a5"/>
        <w:jc w:val="both"/>
      </w:pPr>
      <w:r w:rsidRPr="00C45E37">
        <w:rPr>
          <w:rStyle w:val="a7"/>
        </w:rPr>
        <w:footnoteRef/>
      </w:r>
      <w:r w:rsidRPr="00C45E37">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053479" w:rsidRPr="00C45E37" w:rsidRDefault="00053479" w:rsidP="00641814">
      <w:pPr>
        <w:pStyle w:val="a5"/>
        <w:jc w:val="both"/>
      </w:pPr>
      <w:r w:rsidRPr="00C45E37">
        <w:rPr>
          <w:rStyle w:val="a7"/>
        </w:rPr>
        <w:footnoteRef/>
      </w:r>
      <w:r w:rsidRPr="00C45E37">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3">
    <w:p w:rsidR="00053479" w:rsidRPr="00C45E37" w:rsidRDefault="00053479" w:rsidP="00641814">
      <w:pPr>
        <w:pStyle w:val="a5"/>
        <w:jc w:val="both"/>
      </w:pPr>
      <w:r w:rsidRPr="00C45E37">
        <w:rPr>
          <w:rStyle w:val="a7"/>
        </w:rPr>
        <w:footnoteRef/>
      </w:r>
      <w:r w:rsidRPr="00C45E37">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2"/>
    <w:rsid w:val="00053479"/>
    <w:rsid w:val="00423CF2"/>
    <w:rsid w:val="005839A8"/>
    <w:rsid w:val="00641814"/>
    <w:rsid w:val="00650AAF"/>
    <w:rsid w:val="00783806"/>
    <w:rsid w:val="007B3FB8"/>
    <w:rsid w:val="007E6533"/>
    <w:rsid w:val="00915FCC"/>
    <w:rsid w:val="009975ED"/>
    <w:rsid w:val="009E6C52"/>
    <w:rsid w:val="00AC0995"/>
    <w:rsid w:val="00AE0BA7"/>
    <w:rsid w:val="00B5578F"/>
    <w:rsid w:val="00C43E9B"/>
    <w:rsid w:val="00CA74FE"/>
    <w:rsid w:val="00CC23F9"/>
    <w:rsid w:val="00D028BD"/>
    <w:rsid w:val="00E547D9"/>
    <w:rsid w:val="00F208AC"/>
    <w:rsid w:val="00F71D7F"/>
    <w:rsid w:val="00FF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82BD-C7F1-4530-A278-6888750B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9E6C52"/>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Title"/>
    <w:basedOn w:val="a"/>
    <w:link w:val="a4"/>
    <w:qFormat/>
    <w:rsid w:val="009E6C52"/>
    <w:pPr>
      <w:jc w:val="center"/>
    </w:pPr>
    <w:rPr>
      <w:b/>
      <w:sz w:val="26"/>
      <w:szCs w:val="20"/>
    </w:rPr>
  </w:style>
  <w:style w:type="character" w:customStyle="1" w:styleId="a4">
    <w:name w:val="Название Знак"/>
    <w:basedOn w:val="a0"/>
    <w:link w:val="a3"/>
    <w:rsid w:val="009E6C52"/>
    <w:rPr>
      <w:rFonts w:ascii="Times New Roman" w:eastAsia="Times New Roman" w:hAnsi="Times New Roman" w:cs="Times New Roman"/>
      <w:b/>
      <w:sz w:val="26"/>
      <w:szCs w:val="20"/>
      <w:lang w:eastAsia="ru-RU"/>
    </w:rPr>
  </w:style>
  <w:style w:type="character" w:customStyle="1" w:styleId="Normal">
    <w:name w:val="Normal Знак"/>
    <w:link w:val="1"/>
    <w:rsid w:val="009E6C52"/>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9E6C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9E6C52"/>
    <w:pPr>
      <w:suppressAutoHyphens/>
      <w:spacing w:after="120"/>
      <w:ind w:left="283"/>
      <w:jc w:val="both"/>
    </w:pPr>
    <w:rPr>
      <w:sz w:val="16"/>
      <w:szCs w:val="20"/>
      <w:lang w:eastAsia="zh-CN"/>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6"/>
    <w:uiPriority w:val="99"/>
    <w:rsid w:val="00641814"/>
    <w:rPr>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5"/>
    <w:uiPriority w:val="99"/>
    <w:rsid w:val="00641814"/>
    <w:rPr>
      <w:rFonts w:ascii="Times New Roman" w:eastAsia="Times New Roman" w:hAnsi="Times New Roman" w:cs="Times New Roman"/>
      <w:sz w:val="20"/>
      <w:szCs w:val="20"/>
      <w:lang w:eastAsia="ru-RU"/>
    </w:rPr>
  </w:style>
  <w:style w:type="character" w:styleId="a7">
    <w:name w:val="footnote reference"/>
    <w:aliases w:val="Ссылка на сноску 45"/>
    <w:uiPriority w:val="99"/>
    <w:rsid w:val="00641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3" Type="http://schemas.openxmlformats.org/officeDocument/2006/relationships/settings" Target="settings.xml"/><Relationship Id="rId7" Type="http://schemas.openxmlformats.org/officeDocument/2006/relationships/hyperlink" Target="http://docs.cntd.ru/document/1200006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Лебедева Ольга Александровна</cp:lastModifiedBy>
  <cp:revision>19</cp:revision>
  <dcterms:created xsi:type="dcterms:W3CDTF">2019-05-24T08:59:00Z</dcterms:created>
  <dcterms:modified xsi:type="dcterms:W3CDTF">2019-08-06T07:16:00Z</dcterms:modified>
</cp:coreProperties>
</file>