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D" w:rsidRPr="00033A8D" w:rsidRDefault="00033A8D" w:rsidP="00033A8D">
      <w:pPr>
        <w:tabs>
          <w:tab w:val="left" w:pos="0"/>
        </w:tabs>
        <w:ind w:right="-778"/>
        <w:jc w:val="center"/>
        <w:rPr>
          <w:b/>
          <w:sz w:val="25"/>
          <w:szCs w:val="25"/>
        </w:rPr>
      </w:pPr>
      <w:r w:rsidRPr="00033A8D">
        <w:rPr>
          <w:b/>
          <w:sz w:val="25"/>
          <w:szCs w:val="25"/>
        </w:rPr>
        <w:t>Техническое задание</w:t>
      </w:r>
    </w:p>
    <w:p w:rsidR="00033A8D" w:rsidRPr="00033A8D" w:rsidRDefault="00033A8D" w:rsidP="00033A8D">
      <w:pPr>
        <w:pStyle w:val="a3"/>
        <w:ind w:left="284"/>
        <w:jc w:val="center"/>
        <w:rPr>
          <w:b/>
          <w:iCs/>
          <w:color w:val="000000"/>
          <w:spacing w:val="-4"/>
          <w:sz w:val="25"/>
          <w:szCs w:val="25"/>
        </w:rPr>
      </w:pPr>
      <w:r w:rsidRPr="00033A8D">
        <w:rPr>
          <w:b/>
          <w:sz w:val="25"/>
          <w:szCs w:val="25"/>
        </w:rPr>
        <w:t xml:space="preserve">на выполнение работ по обеспечению </w:t>
      </w:r>
      <w:r w:rsidRPr="00033A8D">
        <w:rPr>
          <w:b/>
          <w:bCs/>
          <w:spacing w:val="-4"/>
          <w:sz w:val="25"/>
          <w:szCs w:val="25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033A8D">
        <w:rPr>
          <w:bCs/>
          <w:sz w:val="25"/>
          <w:szCs w:val="25"/>
        </w:rPr>
        <w:t xml:space="preserve"> </w:t>
      </w:r>
      <w:r w:rsidRPr="00033A8D">
        <w:rPr>
          <w:b/>
          <w:bCs/>
          <w:sz w:val="25"/>
          <w:szCs w:val="25"/>
        </w:rPr>
        <w:t>протезами голени модульными.</w:t>
      </w:r>
    </w:p>
    <w:p w:rsidR="00033A8D" w:rsidRPr="00033A8D" w:rsidRDefault="00033A8D" w:rsidP="00033A8D">
      <w:pPr>
        <w:pStyle w:val="a3"/>
        <w:ind w:firstLine="284"/>
        <w:jc w:val="both"/>
        <w:rPr>
          <w:b/>
          <w:iCs/>
          <w:color w:val="000000"/>
          <w:spacing w:val="-4"/>
          <w:sz w:val="25"/>
          <w:szCs w:val="25"/>
        </w:rPr>
      </w:pPr>
      <w:r w:rsidRPr="00033A8D">
        <w:rPr>
          <w:b/>
          <w:sz w:val="25"/>
          <w:szCs w:val="25"/>
        </w:rPr>
        <w:t xml:space="preserve">         Предмет аукциона</w:t>
      </w:r>
      <w:r w:rsidRPr="00033A8D">
        <w:rPr>
          <w:bCs/>
          <w:sz w:val="25"/>
          <w:szCs w:val="25"/>
        </w:rPr>
        <w:t xml:space="preserve"> - </w:t>
      </w:r>
      <w:r w:rsidRPr="00033A8D">
        <w:rPr>
          <w:sz w:val="25"/>
          <w:szCs w:val="25"/>
        </w:rPr>
        <w:t xml:space="preserve"> выполнение работ по обеспечению </w:t>
      </w:r>
      <w:r w:rsidRPr="00033A8D">
        <w:rPr>
          <w:bCs/>
          <w:spacing w:val="-4"/>
          <w:sz w:val="25"/>
          <w:szCs w:val="25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033A8D">
        <w:rPr>
          <w:bCs/>
          <w:sz w:val="25"/>
          <w:szCs w:val="25"/>
        </w:rPr>
        <w:t xml:space="preserve"> протезами голени модульными</w:t>
      </w:r>
      <w:r w:rsidRPr="00033A8D">
        <w:rPr>
          <w:b/>
          <w:bCs/>
          <w:sz w:val="25"/>
          <w:szCs w:val="25"/>
        </w:rPr>
        <w:t>.</w:t>
      </w:r>
    </w:p>
    <w:p w:rsidR="00033A8D" w:rsidRPr="00033A8D" w:rsidRDefault="00033A8D" w:rsidP="00033A8D">
      <w:pPr>
        <w:keepNext/>
        <w:jc w:val="both"/>
        <w:rPr>
          <w:sz w:val="25"/>
          <w:szCs w:val="25"/>
        </w:rPr>
      </w:pPr>
      <w:r w:rsidRPr="00033A8D">
        <w:rPr>
          <w:bCs/>
          <w:iCs/>
          <w:sz w:val="25"/>
          <w:szCs w:val="25"/>
        </w:rPr>
        <w:t xml:space="preserve">          </w:t>
      </w:r>
      <w:r w:rsidRPr="00033A8D">
        <w:rPr>
          <w:b/>
          <w:bCs/>
          <w:iCs/>
          <w:sz w:val="25"/>
          <w:szCs w:val="25"/>
        </w:rPr>
        <w:t>М</w:t>
      </w:r>
      <w:r w:rsidRPr="00033A8D">
        <w:rPr>
          <w:b/>
          <w:iCs/>
          <w:sz w:val="25"/>
          <w:szCs w:val="25"/>
        </w:rPr>
        <w:t>есто выполнения работ</w:t>
      </w:r>
      <w:r w:rsidRPr="00033A8D">
        <w:rPr>
          <w:bCs/>
          <w:iCs/>
          <w:sz w:val="25"/>
          <w:szCs w:val="25"/>
        </w:rPr>
        <w:t xml:space="preserve"> - </w:t>
      </w:r>
      <w:r w:rsidRPr="00033A8D">
        <w:rPr>
          <w:bCs/>
          <w:sz w:val="25"/>
          <w:szCs w:val="25"/>
        </w:rPr>
        <w:t>г. Астрахань, А</w:t>
      </w:r>
      <w:bookmarkStart w:id="0" w:name="_GoBack"/>
      <w:bookmarkEnd w:id="0"/>
      <w:r w:rsidRPr="00033A8D">
        <w:rPr>
          <w:bCs/>
          <w:sz w:val="25"/>
          <w:szCs w:val="25"/>
        </w:rPr>
        <w:t>страханская область,</w:t>
      </w:r>
      <w:r w:rsidRPr="00033A8D">
        <w:rPr>
          <w:sz w:val="25"/>
          <w:szCs w:val="25"/>
        </w:rPr>
        <w:t xml:space="preserve"> при необходимости по месту жительства застрахованного лица, при наличии направления регионального отделения.</w:t>
      </w:r>
    </w:p>
    <w:p w:rsidR="00033A8D" w:rsidRPr="00033A8D" w:rsidRDefault="00033A8D" w:rsidP="00033A8D">
      <w:pPr>
        <w:keepNext/>
        <w:shd w:val="clear" w:color="auto" w:fill="FFFFFF"/>
        <w:ind w:left="284" w:right="-55"/>
        <w:jc w:val="both"/>
        <w:rPr>
          <w:b/>
          <w:bCs/>
          <w:sz w:val="25"/>
          <w:szCs w:val="25"/>
          <w:lang w:eastAsia="en-US"/>
        </w:rPr>
      </w:pPr>
      <w:r w:rsidRPr="00033A8D">
        <w:rPr>
          <w:b/>
          <w:bCs/>
          <w:sz w:val="25"/>
          <w:szCs w:val="25"/>
          <w:lang w:eastAsia="en-US"/>
        </w:rPr>
        <w:t xml:space="preserve">     Период выполнения работ</w:t>
      </w:r>
      <w:r w:rsidRPr="00033A8D">
        <w:rPr>
          <w:sz w:val="25"/>
          <w:szCs w:val="25"/>
          <w:lang w:eastAsia="en-US"/>
        </w:rPr>
        <w:t>: по 06.12.</w:t>
      </w:r>
      <w:r w:rsidRPr="00033A8D">
        <w:rPr>
          <w:bCs/>
          <w:sz w:val="25"/>
          <w:szCs w:val="25"/>
          <w:lang w:eastAsia="en-US"/>
        </w:rPr>
        <w:t>2019 года.</w:t>
      </w:r>
      <w:r w:rsidRPr="00033A8D">
        <w:rPr>
          <w:b/>
          <w:bCs/>
          <w:sz w:val="25"/>
          <w:szCs w:val="25"/>
          <w:lang w:eastAsia="en-US"/>
        </w:rPr>
        <w:t xml:space="preserve"> </w:t>
      </w:r>
    </w:p>
    <w:p w:rsidR="00033A8D" w:rsidRPr="00033A8D" w:rsidRDefault="00033A8D" w:rsidP="00033A8D">
      <w:pPr>
        <w:keepNext/>
        <w:shd w:val="clear" w:color="auto" w:fill="FFFFFF"/>
        <w:tabs>
          <w:tab w:val="left" w:pos="567"/>
          <w:tab w:val="left" w:pos="709"/>
          <w:tab w:val="left" w:pos="851"/>
        </w:tabs>
        <w:ind w:right="-55"/>
        <w:jc w:val="both"/>
        <w:rPr>
          <w:sz w:val="25"/>
          <w:szCs w:val="25"/>
          <w:lang w:eastAsia="en-US"/>
        </w:rPr>
      </w:pPr>
      <w:r w:rsidRPr="00033A8D">
        <w:rPr>
          <w:b/>
          <w:bCs/>
          <w:sz w:val="25"/>
          <w:szCs w:val="25"/>
          <w:lang w:eastAsia="en-US"/>
        </w:rPr>
        <w:t xml:space="preserve">         Срок выполнения работ</w:t>
      </w:r>
      <w:r w:rsidRPr="00033A8D">
        <w:rPr>
          <w:sz w:val="25"/>
          <w:szCs w:val="25"/>
          <w:lang w:eastAsia="en-US"/>
        </w:rPr>
        <w:t xml:space="preserve"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        </w:t>
      </w:r>
    </w:p>
    <w:p w:rsidR="00033A8D" w:rsidRPr="00033A8D" w:rsidRDefault="00033A8D" w:rsidP="00033A8D">
      <w:pPr>
        <w:keepNext/>
        <w:shd w:val="clear" w:color="auto" w:fill="FFFFFF"/>
        <w:tabs>
          <w:tab w:val="left" w:pos="720"/>
        </w:tabs>
        <w:ind w:right="-55" w:firstLine="284"/>
        <w:jc w:val="both"/>
        <w:rPr>
          <w:sz w:val="25"/>
          <w:szCs w:val="25"/>
          <w:lang w:eastAsia="en-US"/>
        </w:rPr>
      </w:pPr>
      <w:r w:rsidRPr="00033A8D">
        <w:rPr>
          <w:sz w:val="25"/>
          <w:szCs w:val="25"/>
          <w:lang w:eastAsia="en-US"/>
        </w:rPr>
        <w:t xml:space="preserve">     </w:t>
      </w:r>
      <w:r w:rsidRPr="00033A8D">
        <w:rPr>
          <w:b/>
          <w:sz w:val="25"/>
          <w:szCs w:val="25"/>
          <w:lang w:eastAsia="en-US"/>
        </w:rPr>
        <w:t>Срок действия контракта</w:t>
      </w:r>
      <w:r w:rsidRPr="00033A8D">
        <w:rPr>
          <w:sz w:val="25"/>
          <w:szCs w:val="25"/>
          <w:lang w:eastAsia="en-US"/>
        </w:rPr>
        <w:t xml:space="preserve">: до полного исполнения сторонами своих обязательств. </w:t>
      </w:r>
    </w:p>
    <w:p w:rsidR="00033A8D" w:rsidRPr="00033A8D" w:rsidRDefault="00033A8D" w:rsidP="00033A8D">
      <w:pPr>
        <w:keepNext/>
        <w:shd w:val="clear" w:color="auto" w:fill="FFFFFF"/>
        <w:tabs>
          <w:tab w:val="left" w:pos="720"/>
        </w:tabs>
        <w:ind w:right="-55" w:firstLine="284"/>
        <w:jc w:val="both"/>
        <w:rPr>
          <w:sz w:val="25"/>
          <w:szCs w:val="25"/>
          <w:lang w:eastAsia="en-US"/>
        </w:rPr>
      </w:pPr>
    </w:p>
    <w:p w:rsidR="00033A8D" w:rsidRPr="00033A8D" w:rsidRDefault="00033A8D" w:rsidP="00033A8D">
      <w:pPr>
        <w:pStyle w:val="a3"/>
        <w:jc w:val="both"/>
        <w:rPr>
          <w:bCs/>
          <w:sz w:val="25"/>
          <w:szCs w:val="25"/>
        </w:rPr>
      </w:pPr>
      <w:r w:rsidRPr="00033A8D">
        <w:rPr>
          <w:bCs/>
          <w:sz w:val="25"/>
          <w:szCs w:val="25"/>
        </w:rPr>
        <w:t xml:space="preserve">Количество изделий –  4 изд. </w:t>
      </w:r>
    </w:p>
    <w:p w:rsidR="00033A8D" w:rsidRPr="00033A8D" w:rsidRDefault="00033A8D" w:rsidP="00033A8D">
      <w:pPr>
        <w:shd w:val="clear" w:color="auto" w:fill="FFFFFF"/>
        <w:ind w:right="-45"/>
        <w:jc w:val="both"/>
        <w:rPr>
          <w:sz w:val="25"/>
          <w:szCs w:val="25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6"/>
        <w:gridCol w:w="6523"/>
        <w:gridCol w:w="1156"/>
      </w:tblGrid>
      <w:tr w:rsidR="00033A8D" w:rsidRPr="00033A8D" w:rsidTr="00033A8D">
        <w:trPr>
          <w:trHeight w:val="867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3A8D" w:rsidRPr="00033A8D" w:rsidRDefault="00033A8D">
            <w:pPr>
              <w:suppressLineNumbers/>
              <w:snapToGrid w:val="0"/>
              <w:rPr>
                <w:rFonts w:eastAsia="Lucida Sans Unicode"/>
                <w:sz w:val="25"/>
                <w:szCs w:val="25"/>
                <w:lang w:eastAsia="hi-IN" w:bidi="hi-IN"/>
              </w:rPr>
            </w:pPr>
            <w:r w:rsidRPr="00033A8D">
              <w:rPr>
                <w:rFonts w:eastAsia="Lucida Sans Unicode"/>
                <w:sz w:val="25"/>
                <w:szCs w:val="25"/>
                <w:lang w:eastAsia="hi-IN" w:bidi="hi-IN"/>
              </w:rPr>
              <w:t>Основные характеристики объекта закупки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5"/>
                <w:szCs w:val="25"/>
              </w:rPr>
            </w:pPr>
            <w:r w:rsidRPr="00033A8D">
              <w:rPr>
                <w:rFonts w:eastAsia="Times New Roman"/>
                <w:kern w:val="0"/>
                <w:sz w:val="25"/>
                <w:szCs w:val="25"/>
              </w:rPr>
              <w:t>Технические характеристики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snapToGrid w:val="0"/>
              <w:ind w:right="50"/>
              <w:jc w:val="center"/>
              <w:rPr>
                <w:color w:val="000000"/>
                <w:sz w:val="25"/>
                <w:szCs w:val="25"/>
              </w:rPr>
            </w:pPr>
            <w:r w:rsidRPr="00033A8D">
              <w:rPr>
                <w:color w:val="000000"/>
                <w:sz w:val="25"/>
                <w:szCs w:val="25"/>
              </w:rPr>
              <w:t>Кол-во изделий</w:t>
            </w:r>
          </w:p>
        </w:tc>
      </w:tr>
      <w:tr w:rsidR="00033A8D" w:rsidRPr="00033A8D" w:rsidTr="00033A8D">
        <w:trPr>
          <w:trHeight w:val="3090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3A8D" w:rsidRPr="00033A8D" w:rsidRDefault="00033A8D">
            <w:pPr>
              <w:snapToGrid w:val="0"/>
              <w:jc w:val="center"/>
              <w:rPr>
                <w:sz w:val="25"/>
                <w:szCs w:val="25"/>
                <w:lang w:eastAsia="zh-CN"/>
              </w:rPr>
            </w:pPr>
            <w:r w:rsidRPr="00033A8D">
              <w:rPr>
                <w:sz w:val="25"/>
                <w:szCs w:val="25"/>
              </w:rPr>
              <w:t xml:space="preserve">Протез голени модульный </w:t>
            </w:r>
          </w:p>
          <w:p w:rsidR="00033A8D" w:rsidRPr="00033A8D" w:rsidRDefault="00033A8D">
            <w:pPr>
              <w:tabs>
                <w:tab w:val="left" w:pos="1418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34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snapToGrid w:val="0"/>
              <w:ind w:right="43"/>
              <w:jc w:val="both"/>
              <w:rPr>
                <w:sz w:val="25"/>
                <w:szCs w:val="25"/>
              </w:rPr>
            </w:pPr>
            <w:r w:rsidRPr="00033A8D">
              <w:rPr>
                <w:sz w:val="25"/>
                <w:szCs w:val="25"/>
              </w:rPr>
              <w:t>Протез голени модульный.</w:t>
            </w:r>
            <w:r w:rsidRPr="00033A8D">
              <w:rPr>
                <w:rFonts w:eastAsia="Times New Roman"/>
                <w:kern w:val="0"/>
                <w:sz w:val="25"/>
                <w:szCs w:val="25"/>
              </w:rPr>
              <w:t xml:space="preserve"> Изготавливается по индиви</w:t>
            </w:r>
            <w:r w:rsidRPr="00033A8D">
              <w:rPr>
                <w:sz w:val="25"/>
                <w:szCs w:val="25"/>
              </w:rPr>
              <w:t xml:space="preserve">дуальному техническому процессу.    Косметическая облицовка мягкая полиуретановая модульная (поролон), чулки </w:t>
            </w:r>
            <w:proofErr w:type="spellStart"/>
            <w:r w:rsidRPr="00033A8D">
              <w:rPr>
                <w:sz w:val="25"/>
                <w:szCs w:val="25"/>
              </w:rPr>
              <w:t>перлоновые</w:t>
            </w:r>
            <w:proofErr w:type="spellEnd"/>
            <w:r w:rsidRPr="00033A8D">
              <w:rPr>
                <w:sz w:val="25"/>
                <w:szCs w:val="25"/>
              </w:rPr>
              <w:t xml:space="preserve"> ортопедические, приемная гильза индивидуальная </w:t>
            </w:r>
            <w:r w:rsidRPr="00033A8D">
              <w:rPr>
                <w:color w:val="000000"/>
                <w:sz w:val="25"/>
                <w:szCs w:val="25"/>
              </w:rPr>
              <w:t xml:space="preserve">(изготовленная по индивидуальному слепку с культи инвалида) </w:t>
            </w:r>
            <w:r w:rsidRPr="00033A8D">
              <w:rPr>
                <w:sz w:val="25"/>
                <w:szCs w:val="25"/>
              </w:rPr>
              <w:t xml:space="preserve"> из литьевого слоистого пластика на основе акриловых смол, приемных (пробных) гильз-1 шт., вкладная гильза из вспененных материалов. Система крепления устанавливается в зависимости от индивидуальных потребностей инвалида.</w:t>
            </w:r>
            <w:r w:rsidRPr="00033A8D">
              <w:rPr>
                <w:color w:val="000000"/>
                <w:sz w:val="25"/>
                <w:szCs w:val="25"/>
              </w:rPr>
              <w:t xml:space="preserve"> </w:t>
            </w:r>
            <w:r w:rsidRPr="00033A8D">
              <w:rPr>
                <w:sz w:val="25"/>
                <w:szCs w:val="25"/>
              </w:rPr>
              <w:t xml:space="preserve"> Крепление вакуумное с «герметизирующим» коленным бандажом, РСУ на нагрузку до 100 кг, стопа с высокой степенью энергоснабжения, без дополнительных функциональных устройств, постоянный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3A8D" w:rsidRPr="00033A8D" w:rsidRDefault="00033A8D">
            <w:pPr>
              <w:rPr>
                <w:rFonts w:eastAsia="Times New Roman"/>
                <w:b/>
                <w:kern w:val="0"/>
                <w:sz w:val="25"/>
                <w:szCs w:val="25"/>
              </w:rPr>
            </w:pPr>
            <w:r w:rsidRPr="00033A8D">
              <w:rPr>
                <w:rFonts w:eastAsia="Times New Roman"/>
                <w:b/>
                <w:kern w:val="0"/>
                <w:sz w:val="25"/>
                <w:szCs w:val="25"/>
              </w:rPr>
              <w:t xml:space="preserve">    1</w:t>
            </w:r>
          </w:p>
          <w:p w:rsidR="00033A8D" w:rsidRPr="00033A8D" w:rsidRDefault="00033A8D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</w:p>
          <w:p w:rsidR="00033A8D" w:rsidRPr="00033A8D" w:rsidRDefault="00033A8D">
            <w:pPr>
              <w:rPr>
                <w:rFonts w:eastAsia="Times New Roman"/>
                <w:b/>
                <w:sz w:val="25"/>
                <w:szCs w:val="25"/>
              </w:rPr>
            </w:pPr>
          </w:p>
        </w:tc>
      </w:tr>
      <w:tr w:rsidR="00033A8D" w:rsidRPr="00033A8D" w:rsidTr="00033A8D">
        <w:trPr>
          <w:trHeight w:val="390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3A8D" w:rsidRPr="00033A8D" w:rsidRDefault="00033A8D">
            <w:pPr>
              <w:tabs>
                <w:tab w:val="left" w:pos="1418"/>
              </w:tabs>
              <w:jc w:val="both"/>
              <w:rPr>
                <w:sz w:val="25"/>
                <w:szCs w:val="25"/>
              </w:rPr>
            </w:pPr>
            <w:r w:rsidRPr="00033A8D">
              <w:rPr>
                <w:sz w:val="25"/>
                <w:szCs w:val="25"/>
              </w:rPr>
              <w:t>Протез голени модульный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snapToGrid w:val="0"/>
              <w:ind w:right="43"/>
              <w:jc w:val="both"/>
              <w:rPr>
                <w:sz w:val="25"/>
                <w:szCs w:val="25"/>
              </w:rPr>
            </w:pPr>
            <w:r w:rsidRPr="00033A8D">
              <w:rPr>
                <w:sz w:val="25"/>
                <w:szCs w:val="25"/>
              </w:rPr>
              <w:t xml:space="preserve">Протез голени модульный. </w:t>
            </w:r>
            <w:r w:rsidRPr="00033A8D">
              <w:rPr>
                <w:rFonts w:eastAsia="Times New Roman"/>
                <w:kern w:val="0"/>
                <w:sz w:val="25"/>
                <w:szCs w:val="25"/>
              </w:rPr>
              <w:t>Изготавливается по индиви</w:t>
            </w:r>
            <w:r w:rsidRPr="00033A8D">
              <w:rPr>
                <w:sz w:val="25"/>
                <w:szCs w:val="25"/>
              </w:rPr>
              <w:t xml:space="preserve">дуальному техническому процессу.   Косметическая облицовка мягкая полиуретановая модульная (поролон), чулки </w:t>
            </w:r>
            <w:proofErr w:type="spellStart"/>
            <w:r w:rsidRPr="00033A8D">
              <w:rPr>
                <w:sz w:val="25"/>
                <w:szCs w:val="25"/>
              </w:rPr>
              <w:t>перлоновые</w:t>
            </w:r>
            <w:proofErr w:type="spellEnd"/>
            <w:r w:rsidRPr="00033A8D">
              <w:rPr>
                <w:sz w:val="25"/>
                <w:szCs w:val="25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гильз-1 шт., чехол полимерный гелиевый низкой плотности. Система крепления устанавливается в зависимости от </w:t>
            </w:r>
            <w:r w:rsidRPr="00033A8D">
              <w:rPr>
                <w:sz w:val="25"/>
                <w:szCs w:val="25"/>
              </w:rPr>
              <w:lastRenderedPageBreak/>
              <w:t>индивидуальных потребностей инвалида.</w:t>
            </w:r>
            <w:r w:rsidRPr="00033A8D">
              <w:rPr>
                <w:color w:val="000000"/>
                <w:sz w:val="25"/>
                <w:szCs w:val="25"/>
              </w:rPr>
              <w:t xml:space="preserve"> </w:t>
            </w:r>
            <w:r w:rsidRPr="00033A8D">
              <w:rPr>
                <w:sz w:val="25"/>
                <w:szCs w:val="25"/>
              </w:rPr>
              <w:t>Крепление с использованием замка для полимерных чехлов, РСУ на нагрузку до 100 кг, стопа со средней степенью энергосбережения, без дополнительных функциональных устройств, постоянный.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rPr>
                <w:rFonts w:eastAsia="Times New Roman"/>
                <w:b/>
                <w:kern w:val="0"/>
                <w:sz w:val="25"/>
                <w:szCs w:val="25"/>
              </w:rPr>
            </w:pPr>
            <w:r w:rsidRPr="00033A8D">
              <w:rPr>
                <w:rFonts w:eastAsia="Times New Roman"/>
                <w:b/>
                <w:kern w:val="0"/>
                <w:sz w:val="25"/>
                <w:szCs w:val="25"/>
              </w:rPr>
              <w:lastRenderedPageBreak/>
              <w:t>1</w:t>
            </w:r>
          </w:p>
        </w:tc>
      </w:tr>
      <w:tr w:rsidR="00033A8D" w:rsidRPr="00033A8D" w:rsidTr="00033A8D">
        <w:trPr>
          <w:trHeight w:val="4641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3A8D" w:rsidRPr="00033A8D" w:rsidRDefault="00033A8D">
            <w:pPr>
              <w:tabs>
                <w:tab w:val="left" w:pos="1418"/>
              </w:tabs>
              <w:jc w:val="both"/>
              <w:rPr>
                <w:sz w:val="25"/>
                <w:szCs w:val="25"/>
              </w:rPr>
            </w:pPr>
            <w:r w:rsidRPr="00033A8D">
              <w:rPr>
                <w:sz w:val="25"/>
                <w:szCs w:val="25"/>
              </w:rPr>
              <w:lastRenderedPageBreak/>
              <w:t xml:space="preserve">Протез голени модульный 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3A8D" w:rsidRPr="00033A8D" w:rsidRDefault="00033A8D">
            <w:pPr>
              <w:snapToGrid w:val="0"/>
              <w:ind w:right="43"/>
              <w:jc w:val="both"/>
              <w:rPr>
                <w:color w:val="000000"/>
                <w:sz w:val="25"/>
                <w:szCs w:val="25"/>
              </w:rPr>
            </w:pPr>
            <w:r w:rsidRPr="00033A8D">
              <w:rPr>
                <w:color w:val="000000"/>
                <w:sz w:val="25"/>
                <w:szCs w:val="25"/>
              </w:rPr>
              <w:t xml:space="preserve">Протез голени модульный. </w:t>
            </w:r>
            <w:r w:rsidRPr="00033A8D">
              <w:rPr>
                <w:rFonts w:eastAsia="Times New Roman"/>
                <w:kern w:val="0"/>
                <w:sz w:val="25"/>
                <w:szCs w:val="25"/>
              </w:rPr>
              <w:t>Изготавливается по индиви</w:t>
            </w:r>
            <w:r w:rsidRPr="00033A8D">
              <w:rPr>
                <w:sz w:val="25"/>
                <w:szCs w:val="25"/>
              </w:rPr>
              <w:t xml:space="preserve">дуальному техническому процессу.   </w:t>
            </w:r>
            <w:r w:rsidRPr="00033A8D">
              <w:rPr>
                <w:color w:val="000000"/>
                <w:sz w:val="25"/>
                <w:szCs w:val="25"/>
              </w:rPr>
              <w:t xml:space="preserve"> Косметическая облицовка мягкая полиуретановая модульная (поролон), чулки </w:t>
            </w:r>
            <w:proofErr w:type="spellStart"/>
            <w:r w:rsidRPr="00033A8D">
              <w:rPr>
                <w:color w:val="000000"/>
                <w:sz w:val="25"/>
                <w:szCs w:val="25"/>
              </w:rPr>
              <w:t>перлоновые</w:t>
            </w:r>
            <w:proofErr w:type="spellEnd"/>
            <w:r w:rsidRPr="00033A8D">
              <w:rPr>
                <w:color w:val="000000"/>
                <w:sz w:val="25"/>
                <w:szCs w:val="25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1шт. вкладная гильза из вспененных материалов. </w:t>
            </w:r>
            <w:r w:rsidRPr="00033A8D">
              <w:rPr>
                <w:sz w:val="25"/>
                <w:szCs w:val="25"/>
              </w:rPr>
              <w:t>Система крепления устанавливается в зависимости от индивидуальных потребностей инвалида.</w:t>
            </w:r>
            <w:r w:rsidRPr="00033A8D">
              <w:rPr>
                <w:color w:val="000000"/>
                <w:sz w:val="25"/>
                <w:szCs w:val="25"/>
              </w:rPr>
              <w:t xml:space="preserve">  Крепление вакуумное с </w:t>
            </w:r>
            <w:r w:rsidRPr="00033A8D">
              <w:rPr>
                <w:sz w:val="25"/>
                <w:szCs w:val="25"/>
              </w:rPr>
              <w:t>«герметизирующим» коленным бандажом,</w:t>
            </w:r>
            <w:r w:rsidRPr="00033A8D">
              <w:rPr>
                <w:color w:val="000000"/>
                <w:sz w:val="25"/>
                <w:szCs w:val="25"/>
              </w:rPr>
              <w:t xml:space="preserve"> РСУ на  нагрузку до 100 кг, стопа со средней степенью энергосбережения, без дополнительных функциональных устройств, постоянный</w:t>
            </w:r>
          </w:p>
          <w:p w:rsidR="00033A8D" w:rsidRPr="00033A8D" w:rsidRDefault="00033A8D">
            <w:pPr>
              <w:snapToGrid w:val="0"/>
              <w:ind w:right="43"/>
              <w:jc w:val="both"/>
              <w:rPr>
                <w:sz w:val="25"/>
                <w:szCs w:val="25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rPr>
                <w:rFonts w:eastAsia="Times New Roman"/>
                <w:b/>
                <w:kern w:val="0"/>
                <w:sz w:val="25"/>
                <w:szCs w:val="25"/>
              </w:rPr>
            </w:pPr>
            <w:r w:rsidRPr="00033A8D">
              <w:rPr>
                <w:rFonts w:eastAsia="Times New Roman"/>
                <w:b/>
                <w:kern w:val="0"/>
                <w:sz w:val="25"/>
                <w:szCs w:val="25"/>
              </w:rPr>
              <w:t>1</w:t>
            </w:r>
          </w:p>
        </w:tc>
      </w:tr>
      <w:tr w:rsidR="00033A8D" w:rsidRPr="00033A8D" w:rsidTr="00033A8D">
        <w:trPr>
          <w:trHeight w:val="5022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3A8D" w:rsidRPr="00033A8D" w:rsidRDefault="00033A8D">
            <w:pPr>
              <w:tabs>
                <w:tab w:val="left" w:pos="1418"/>
              </w:tabs>
              <w:jc w:val="both"/>
              <w:rPr>
                <w:sz w:val="25"/>
                <w:szCs w:val="25"/>
              </w:rPr>
            </w:pPr>
            <w:r w:rsidRPr="00033A8D">
              <w:rPr>
                <w:sz w:val="25"/>
                <w:szCs w:val="25"/>
              </w:rPr>
              <w:t>Протез голени модульный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snapToGrid w:val="0"/>
              <w:ind w:right="43"/>
              <w:jc w:val="both"/>
              <w:rPr>
                <w:color w:val="000000"/>
                <w:sz w:val="25"/>
                <w:szCs w:val="25"/>
              </w:rPr>
            </w:pPr>
            <w:r w:rsidRPr="00033A8D">
              <w:rPr>
                <w:color w:val="000000"/>
                <w:sz w:val="25"/>
                <w:szCs w:val="25"/>
              </w:rPr>
              <w:t xml:space="preserve">Протез голени модульный. </w:t>
            </w:r>
            <w:r w:rsidRPr="00033A8D">
              <w:rPr>
                <w:sz w:val="25"/>
                <w:szCs w:val="25"/>
              </w:rPr>
              <w:t xml:space="preserve">Изготавливается по индивидуальному техническому процессу. </w:t>
            </w:r>
            <w:r w:rsidRPr="00033A8D">
              <w:rPr>
                <w:color w:val="000000"/>
                <w:sz w:val="25"/>
                <w:szCs w:val="25"/>
              </w:rPr>
              <w:t xml:space="preserve">Косметическая облицовка мягкая полиуретановая модульная (поролон), чулки </w:t>
            </w:r>
            <w:proofErr w:type="spellStart"/>
            <w:r w:rsidRPr="00033A8D">
              <w:rPr>
                <w:color w:val="000000"/>
                <w:sz w:val="25"/>
                <w:szCs w:val="25"/>
              </w:rPr>
              <w:t>перлоновые</w:t>
            </w:r>
            <w:proofErr w:type="spellEnd"/>
            <w:r w:rsidRPr="00033A8D">
              <w:rPr>
                <w:color w:val="000000"/>
                <w:sz w:val="25"/>
                <w:szCs w:val="25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1шт. чехол полимерный гелиевый с высоким уровнем стабилизации.</w:t>
            </w:r>
            <w:r w:rsidRPr="00033A8D">
              <w:rPr>
                <w:sz w:val="25"/>
                <w:szCs w:val="25"/>
              </w:rPr>
              <w:t xml:space="preserve"> Система крепления устанавливается в зависимости от индивидуальных потребностей инвалида.</w:t>
            </w:r>
            <w:r w:rsidRPr="00033A8D">
              <w:rPr>
                <w:color w:val="000000"/>
                <w:sz w:val="25"/>
                <w:szCs w:val="25"/>
              </w:rPr>
              <w:t xml:space="preserve">   Крепление с использованием замка для полимерных чехлов и манжеты с шинами бедра.  РСУ на  нагрузку до 100 кг, стопа со средней степенью энергосбережения, без дополнительных функциональных устройств, постоянный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3A8D" w:rsidRPr="00033A8D" w:rsidRDefault="00033A8D">
            <w:pPr>
              <w:rPr>
                <w:rFonts w:eastAsia="Times New Roman"/>
                <w:b/>
                <w:kern w:val="0"/>
                <w:sz w:val="25"/>
                <w:szCs w:val="25"/>
              </w:rPr>
            </w:pPr>
            <w:r w:rsidRPr="00033A8D">
              <w:rPr>
                <w:rFonts w:eastAsia="Times New Roman"/>
                <w:b/>
                <w:kern w:val="0"/>
                <w:sz w:val="25"/>
                <w:szCs w:val="25"/>
              </w:rPr>
              <w:t>1</w:t>
            </w:r>
          </w:p>
        </w:tc>
      </w:tr>
    </w:tbl>
    <w:p w:rsidR="00033A8D" w:rsidRPr="00033A8D" w:rsidRDefault="00033A8D" w:rsidP="00033A8D">
      <w:pPr>
        <w:ind w:right="-57"/>
        <w:jc w:val="both"/>
        <w:rPr>
          <w:b/>
          <w:bCs/>
          <w:sz w:val="25"/>
          <w:szCs w:val="25"/>
        </w:rPr>
      </w:pPr>
    </w:p>
    <w:p w:rsidR="00033A8D" w:rsidRPr="00033A8D" w:rsidRDefault="00033A8D" w:rsidP="00033A8D">
      <w:pPr>
        <w:keepNext/>
        <w:jc w:val="center"/>
        <w:rPr>
          <w:b/>
          <w:sz w:val="25"/>
          <w:szCs w:val="25"/>
        </w:rPr>
      </w:pPr>
      <w:r w:rsidRPr="00033A8D">
        <w:rPr>
          <w:b/>
          <w:sz w:val="25"/>
          <w:szCs w:val="25"/>
        </w:rPr>
        <w:t>Требования к качеству работ:</w:t>
      </w:r>
    </w:p>
    <w:p w:rsidR="00033A8D" w:rsidRPr="00033A8D" w:rsidRDefault="00033A8D" w:rsidP="00033A8D">
      <w:pPr>
        <w:keepNext/>
        <w:ind w:left="142" w:firstLine="38"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Протезы нижних конечностей, протезно-ортопедические изделия должны соответствовать требованиям Национального стандарта Российской Федерации ГОСТ </w:t>
      </w:r>
      <w:proofErr w:type="gramStart"/>
      <w:r w:rsidRPr="00033A8D">
        <w:rPr>
          <w:sz w:val="25"/>
          <w:szCs w:val="25"/>
        </w:rPr>
        <w:t>Р</w:t>
      </w:r>
      <w:proofErr w:type="gramEnd"/>
      <w:r w:rsidRPr="00033A8D">
        <w:rPr>
          <w:sz w:val="25"/>
          <w:szCs w:val="25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033A8D">
        <w:rPr>
          <w:sz w:val="25"/>
          <w:szCs w:val="25"/>
        </w:rPr>
        <w:t>Р</w:t>
      </w:r>
      <w:proofErr w:type="gramEnd"/>
      <w:r w:rsidRPr="00033A8D">
        <w:rPr>
          <w:sz w:val="25"/>
          <w:szCs w:val="25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</w:t>
      </w:r>
      <w:r w:rsidRPr="00033A8D">
        <w:rPr>
          <w:sz w:val="25"/>
          <w:szCs w:val="25"/>
        </w:rPr>
        <w:lastRenderedPageBreak/>
        <w:t xml:space="preserve">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033A8D">
        <w:rPr>
          <w:sz w:val="25"/>
          <w:szCs w:val="25"/>
        </w:rPr>
        <w:t>Р</w:t>
      </w:r>
      <w:proofErr w:type="gramEnd"/>
      <w:r w:rsidRPr="00033A8D">
        <w:rPr>
          <w:sz w:val="25"/>
          <w:szCs w:val="25"/>
        </w:rPr>
        <w:t xml:space="preserve"> 51819-2001 «Протезирование и </w:t>
      </w:r>
      <w:proofErr w:type="spellStart"/>
      <w:r w:rsidRPr="00033A8D">
        <w:rPr>
          <w:sz w:val="25"/>
          <w:szCs w:val="25"/>
        </w:rPr>
        <w:t>ортезирование</w:t>
      </w:r>
      <w:proofErr w:type="spellEnd"/>
      <w:r w:rsidRPr="00033A8D">
        <w:rPr>
          <w:sz w:val="25"/>
          <w:szCs w:val="25"/>
        </w:rPr>
        <w:t xml:space="preserve"> верхних и нижних конечностей».</w:t>
      </w:r>
    </w:p>
    <w:p w:rsidR="00033A8D" w:rsidRPr="00033A8D" w:rsidRDefault="00033A8D" w:rsidP="00033A8D">
      <w:pPr>
        <w:keepNext/>
        <w:ind w:left="142" w:firstLine="38"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</w:t>
      </w:r>
    </w:p>
    <w:p w:rsidR="00033A8D" w:rsidRPr="00033A8D" w:rsidRDefault="00033A8D" w:rsidP="00033A8D">
      <w:pPr>
        <w:keepNext/>
        <w:ind w:left="142" w:firstLine="38"/>
        <w:jc w:val="center"/>
        <w:rPr>
          <w:b/>
          <w:bCs/>
          <w:sz w:val="25"/>
          <w:szCs w:val="25"/>
        </w:rPr>
      </w:pPr>
      <w:r w:rsidRPr="00033A8D">
        <w:rPr>
          <w:b/>
          <w:bCs/>
          <w:sz w:val="25"/>
          <w:szCs w:val="25"/>
        </w:rPr>
        <w:t>Требования к техническим характеристикам:</w:t>
      </w:r>
    </w:p>
    <w:p w:rsidR="00033A8D" w:rsidRPr="00033A8D" w:rsidRDefault="00033A8D" w:rsidP="00033A8D">
      <w:pPr>
        <w:jc w:val="both"/>
        <w:rPr>
          <w:spacing w:val="-4"/>
          <w:sz w:val="25"/>
          <w:szCs w:val="25"/>
        </w:rPr>
      </w:pPr>
      <w:r w:rsidRPr="00033A8D">
        <w:rPr>
          <w:sz w:val="25"/>
          <w:szCs w:val="25"/>
        </w:rPr>
        <w:t xml:space="preserve">      </w:t>
      </w:r>
      <w:r w:rsidRPr="00033A8D">
        <w:rPr>
          <w:bCs/>
          <w:sz w:val="25"/>
          <w:szCs w:val="25"/>
        </w:rPr>
        <w:t xml:space="preserve">     Обеспечение возможности ремонта, устранения недостатков при </w:t>
      </w:r>
      <w:r w:rsidRPr="00033A8D">
        <w:rPr>
          <w:sz w:val="25"/>
          <w:szCs w:val="25"/>
        </w:rPr>
        <w:t xml:space="preserve">выполнении работ осуществляется </w:t>
      </w:r>
      <w:r w:rsidRPr="00033A8D">
        <w:rPr>
          <w:bCs/>
          <w:spacing w:val="-4"/>
          <w:sz w:val="25"/>
          <w:szCs w:val="25"/>
        </w:rPr>
        <w:t xml:space="preserve"> </w:t>
      </w:r>
      <w:r w:rsidRPr="00033A8D">
        <w:rPr>
          <w:spacing w:val="-4"/>
          <w:sz w:val="25"/>
          <w:szCs w:val="25"/>
        </w:rPr>
        <w:t xml:space="preserve">в соответствии с Федеральным законом от 07.02.1992г. № 2300-1 «О защите прав потребителей». </w:t>
      </w:r>
    </w:p>
    <w:p w:rsidR="00033A8D" w:rsidRPr="00033A8D" w:rsidRDefault="00033A8D" w:rsidP="00033A8D">
      <w:pPr>
        <w:rPr>
          <w:sz w:val="25"/>
          <w:szCs w:val="25"/>
        </w:rPr>
      </w:pPr>
    </w:p>
    <w:p w:rsidR="00033A8D" w:rsidRPr="00033A8D" w:rsidRDefault="00033A8D" w:rsidP="00033A8D">
      <w:pPr>
        <w:tabs>
          <w:tab w:val="left" w:pos="2415"/>
        </w:tabs>
        <w:jc w:val="center"/>
        <w:rPr>
          <w:b/>
          <w:sz w:val="25"/>
          <w:szCs w:val="25"/>
        </w:rPr>
      </w:pPr>
      <w:r w:rsidRPr="00033A8D">
        <w:rPr>
          <w:b/>
          <w:sz w:val="25"/>
          <w:szCs w:val="25"/>
        </w:rPr>
        <w:t>Требования к функциональным  характеристикам:</w:t>
      </w:r>
    </w:p>
    <w:p w:rsidR="00033A8D" w:rsidRPr="00033A8D" w:rsidRDefault="00033A8D" w:rsidP="00033A8D">
      <w:pPr>
        <w:tabs>
          <w:tab w:val="left" w:pos="2415"/>
        </w:tabs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нижних конечностей пациентов с помощью протезов конечностей.</w:t>
      </w:r>
    </w:p>
    <w:p w:rsidR="00033A8D" w:rsidRPr="00033A8D" w:rsidRDefault="00033A8D" w:rsidP="00033A8D">
      <w:pPr>
        <w:keepNext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Приемная гильза протеза конечности</w:t>
      </w:r>
      <w:r w:rsidRPr="00033A8D">
        <w:rPr>
          <w:b/>
          <w:sz w:val="25"/>
          <w:szCs w:val="25"/>
        </w:rPr>
        <w:t xml:space="preserve"> </w:t>
      </w:r>
      <w:r w:rsidRPr="00033A8D">
        <w:rPr>
          <w:sz w:val="25"/>
          <w:szCs w:val="25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033A8D" w:rsidRPr="00033A8D" w:rsidRDefault="00033A8D" w:rsidP="00033A8D">
      <w:pPr>
        <w:keepNext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033A8D" w:rsidRPr="00033A8D" w:rsidRDefault="00033A8D" w:rsidP="00033A8D">
      <w:pPr>
        <w:keepNext/>
        <w:jc w:val="both"/>
        <w:rPr>
          <w:sz w:val="25"/>
          <w:szCs w:val="25"/>
        </w:rPr>
      </w:pPr>
      <w:r w:rsidRPr="00033A8D">
        <w:rPr>
          <w:bCs/>
          <w:sz w:val="25"/>
          <w:szCs w:val="25"/>
        </w:rPr>
        <w:t xml:space="preserve">      Выполнение работ</w:t>
      </w:r>
      <w:r w:rsidRPr="00033A8D">
        <w:rPr>
          <w:sz w:val="25"/>
          <w:szCs w:val="25"/>
        </w:rPr>
        <w:t xml:space="preserve">  по обеспечению застрахованных лиц протезами  нижних  конечностей, протезно-ортопедическими изделиями должны</w:t>
      </w:r>
      <w:r w:rsidRPr="00033A8D">
        <w:rPr>
          <w:b/>
          <w:sz w:val="25"/>
          <w:szCs w:val="25"/>
        </w:rPr>
        <w:t xml:space="preserve"> </w:t>
      </w:r>
      <w:r w:rsidRPr="00033A8D">
        <w:rPr>
          <w:sz w:val="25"/>
          <w:szCs w:val="25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033A8D" w:rsidRPr="00033A8D" w:rsidRDefault="00033A8D" w:rsidP="00033A8D">
      <w:pPr>
        <w:keepNext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</w:t>
      </w:r>
    </w:p>
    <w:p w:rsidR="00033A8D" w:rsidRPr="00033A8D" w:rsidRDefault="00033A8D" w:rsidP="00033A8D">
      <w:pPr>
        <w:keepNext/>
        <w:ind w:left="142"/>
        <w:jc w:val="center"/>
        <w:rPr>
          <w:b/>
          <w:sz w:val="25"/>
          <w:szCs w:val="25"/>
        </w:rPr>
      </w:pPr>
      <w:r w:rsidRPr="00033A8D">
        <w:rPr>
          <w:b/>
          <w:sz w:val="25"/>
          <w:szCs w:val="25"/>
        </w:rPr>
        <w:t>Требования к упаковке и отгрузке товара:</w:t>
      </w:r>
    </w:p>
    <w:p w:rsidR="00033A8D" w:rsidRPr="00033A8D" w:rsidRDefault="00033A8D" w:rsidP="00033A8D">
      <w:pPr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При необходимости отправка протезов к месту нахождения застрахованных лиц должна осуществляться с соблюдением требований ГОСТ 20790-93/ГОСТ </w:t>
      </w:r>
      <w:proofErr w:type="gramStart"/>
      <w:r w:rsidRPr="00033A8D">
        <w:rPr>
          <w:sz w:val="25"/>
          <w:szCs w:val="25"/>
        </w:rPr>
        <w:t>Р</w:t>
      </w:r>
      <w:proofErr w:type="gramEnd"/>
      <w:r w:rsidRPr="00033A8D">
        <w:rPr>
          <w:sz w:val="25"/>
          <w:szCs w:val="25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033A8D">
        <w:rPr>
          <w:sz w:val="25"/>
          <w:szCs w:val="25"/>
        </w:rPr>
        <w:t>Р</w:t>
      </w:r>
      <w:proofErr w:type="gramEnd"/>
      <w:r w:rsidRPr="00033A8D">
        <w:rPr>
          <w:sz w:val="25"/>
          <w:szCs w:val="25"/>
        </w:rPr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033A8D">
        <w:rPr>
          <w:sz w:val="25"/>
          <w:szCs w:val="25"/>
        </w:rPr>
        <w:t>Р</w:t>
      </w:r>
      <w:proofErr w:type="gramEnd"/>
      <w:r w:rsidRPr="00033A8D">
        <w:rPr>
          <w:sz w:val="25"/>
          <w:szCs w:val="25"/>
        </w:rPr>
        <w:t xml:space="preserve">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33A8D" w:rsidRPr="00033A8D" w:rsidRDefault="00033A8D" w:rsidP="00033A8D">
      <w:pPr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033A8D" w:rsidRPr="00033A8D" w:rsidRDefault="00033A8D" w:rsidP="00033A8D">
      <w:pPr>
        <w:jc w:val="both"/>
        <w:rPr>
          <w:sz w:val="25"/>
          <w:szCs w:val="25"/>
          <w:lang w:eastAsia="en-US"/>
        </w:rPr>
      </w:pPr>
      <w:r w:rsidRPr="00033A8D">
        <w:rPr>
          <w:sz w:val="25"/>
          <w:szCs w:val="25"/>
        </w:rPr>
        <w:t xml:space="preserve">      </w:t>
      </w:r>
      <w:r w:rsidRPr="00033A8D">
        <w:rPr>
          <w:sz w:val="25"/>
          <w:szCs w:val="25"/>
          <w:lang w:eastAsia="en-US"/>
        </w:rPr>
        <w:t xml:space="preserve">Временная </w:t>
      </w:r>
      <w:r w:rsidRPr="00033A8D">
        <w:rPr>
          <w:iCs/>
          <w:sz w:val="25"/>
          <w:szCs w:val="25"/>
          <w:lang w:eastAsia="en-US"/>
        </w:rPr>
        <w:t>противокоррозионная защита протезов нижних конечностей  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033A8D" w:rsidRPr="00033A8D" w:rsidRDefault="00033A8D" w:rsidP="00033A8D">
      <w:pPr>
        <w:jc w:val="both"/>
        <w:rPr>
          <w:sz w:val="25"/>
          <w:szCs w:val="25"/>
        </w:rPr>
      </w:pPr>
    </w:p>
    <w:p w:rsidR="00033A8D" w:rsidRPr="00033A8D" w:rsidRDefault="00033A8D" w:rsidP="00033A8D">
      <w:pPr>
        <w:autoSpaceDE w:val="0"/>
        <w:jc w:val="center"/>
        <w:rPr>
          <w:b/>
          <w:sz w:val="25"/>
          <w:szCs w:val="25"/>
        </w:rPr>
      </w:pPr>
      <w:r w:rsidRPr="00033A8D">
        <w:rPr>
          <w:b/>
          <w:sz w:val="25"/>
          <w:szCs w:val="25"/>
        </w:rPr>
        <w:t>Требования к</w:t>
      </w:r>
      <w:r w:rsidRPr="00033A8D">
        <w:rPr>
          <w:b/>
          <w:i/>
          <w:sz w:val="25"/>
          <w:szCs w:val="25"/>
        </w:rPr>
        <w:t xml:space="preserve"> </w:t>
      </w:r>
      <w:r w:rsidRPr="00033A8D">
        <w:rPr>
          <w:b/>
          <w:sz w:val="25"/>
          <w:szCs w:val="25"/>
        </w:rPr>
        <w:t>срокам предоставления гарантии качества работ:</w:t>
      </w:r>
    </w:p>
    <w:p w:rsidR="00033A8D" w:rsidRPr="00033A8D" w:rsidRDefault="00033A8D" w:rsidP="00033A8D">
      <w:pPr>
        <w:autoSpaceDE w:val="0"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  - не менее 7 месяцев,</w:t>
      </w:r>
    </w:p>
    <w:p w:rsidR="00033A8D" w:rsidRPr="00033A8D" w:rsidRDefault="00033A8D" w:rsidP="00033A8D">
      <w:pPr>
        <w:autoSpaceDE w:val="0"/>
        <w:jc w:val="both"/>
        <w:rPr>
          <w:sz w:val="25"/>
          <w:szCs w:val="25"/>
        </w:rPr>
      </w:pPr>
      <w:r w:rsidRPr="00033A8D">
        <w:rPr>
          <w:sz w:val="25"/>
          <w:szCs w:val="25"/>
        </w:rPr>
        <w:t>В течение этого срока предприятие-изготовитель производит замену или ремонт изделия бесплатно.</w:t>
      </w:r>
    </w:p>
    <w:p w:rsidR="00033A8D" w:rsidRPr="00033A8D" w:rsidRDefault="00033A8D" w:rsidP="00033A8D">
      <w:pPr>
        <w:autoSpaceDE w:val="0"/>
        <w:jc w:val="both"/>
        <w:rPr>
          <w:sz w:val="25"/>
          <w:szCs w:val="25"/>
          <w:lang w:eastAsia="en-US"/>
        </w:rPr>
      </w:pPr>
      <w:r w:rsidRPr="00033A8D">
        <w:rPr>
          <w:sz w:val="25"/>
          <w:szCs w:val="25"/>
          <w:lang w:eastAsia="en-US"/>
        </w:rPr>
        <w:t>Срок службы изделия, установленный предприятием – изготовителем, составляет:</w:t>
      </w:r>
    </w:p>
    <w:p w:rsidR="00033A8D" w:rsidRPr="00033A8D" w:rsidRDefault="00033A8D" w:rsidP="00033A8D">
      <w:pPr>
        <w:autoSpaceDE w:val="0"/>
        <w:jc w:val="both"/>
        <w:rPr>
          <w:sz w:val="25"/>
          <w:szCs w:val="25"/>
          <w:lang w:eastAsia="en-US"/>
        </w:rPr>
      </w:pPr>
      <w:r w:rsidRPr="00033A8D">
        <w:rPr>
          <w:sz w:val="25"/>
          <w:szCs w:val="25"/>
          <w:lang w:eastAsia="en-US"/>
        </w:rPr>
        <w:t>-протез голени модульный  – 2 (два) года.</w:t>
      </w:r>
    </w:p>
    <w:p w:rsidR="00033A8D" w:rsidRPr="00033A8D" w:rsidRDefault="00033A8D" w:rsidP="00033A8D">
      <w:pPr>
        <w:autoSpaceDE w:val="0"/>
        <w:jc w:val="both"/>
        <w:rPr>
          <w:sz w:val="25"/>
          <w:szCs w:val="25"/>
        </w:rPr>
      </w:pPr>
    </w:p>
    <w:p w:rsidR="00033A8D" w:rsidRPr="00033A8D" w:rsidRDefault="00033A8D" w:rsidP="00033A8D">
      <w:pPr>
        <w:ind w:left="284" w:right="-57"/>
        <w:jc w:val="center"/>
        <w:rPr>
          <w:b/>
          <w:bCs/>
          <w:iCs/>
          <w:sz w:val="25"/>
          <w:szCs w:val="25"/>
          <w:lang w:eastAsia="en-US"/>
        </w:rPr>
      </w:pPr>
      <w:r w:rsidRPr="00033A8D">
        <w:rPr>
          <w:b/>
          <w:bCs/>
          <w:iCs/>
          <w:sz w:val="25"/>
          <w:szCs w:val="25"/>
          <w:lang w:eastAsia="en-US"/>
        </w:rPr>
        <w:t>Требования к безопасности товара:</w:t>
      </w:r>
    </w:p>
    <w:p w:rsidR="00033A8D" w:rsidRPr="00033A8D" w:rsidRDefault="00033A8D" w:rsidP="00033A8D">
      <w:pPr>
        <w:ind w:right="-57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>Декларация о соответствии по Постановлению Правительства РФ от 01.12.2009 № 982 (система сертификации ГОСТ Р).</w:t>
      </w:r>
    </w:p>
    <w:p w:rsidR="00033A8D" w:rsidRPr="00033A8D" w:rsidRDefault="00033A8D" w:rsidP="00033A8D">
      <w:pPr>
        <w:ind w:right="-57"/>
        <w:jc w:val="center"/>
        <w:rPr>
          <w:b/>
          <w:iCs/>
          <w:sz w:val="25"/>
          <w:szCs w:val="25"/>
          <w:lang w:eastAsia="en-US"/>
        </w:rPr>
      </w:pPr>
    </w:p>
    <w:p w:rsidR="00033A8D" w:rsidRPr="00033A8D" w:rsidRDefault="00033A8D" w:rsidP="00033A8D">
      <w:pPr>
        <w:ind w:right="-57"/>
        <w:jc w:val="center"/>
        <w:rPr>
          <w:b/>
          <w:iCs/>
          <w:sz w:val="25"/>
          <w:szCs w:val="25"/>
          <w:lang w:eastAsia="en-US"/>
        </w:rPr>
      </w:pPr>
      <w:r w:rsidRPr="00033A8D">
        <w:rPr>
          <w:b/>
          <w:iCs/>
          <w:sz w:val="25"/>
          <w:szCs w:val="25"/>
          <w:lang w:eastAsia="en-US"/>
        </w:rPr>
        <w:t xml:space="preserve">Документы на </w:t>
      </w:r>
      <w:proofErr w:type="gramStart"/>
      <w:r w:rsidRPr="00033A8D">
        <w:rPr>
          <w:b/>
          <w:iCs/>
          <w:sz w:val="25"/>
          <w:szCs w:val="25"/>
          <w:lang w:eastAsia="en-US"/>
        </w:rPr>
        <w:t>соответствие</w:t>
      </w:r>
      <w:proofErr w:type="gramEnd"/>
      <w:r w:rsidRPr="00033A8D">
        <w:rPr>
          <w:b/>
          <w:iCs/>
          <w:sz w:val="25"/>
          <w:szCs w:val="25"/>
          <w:lang w:eastAsia="en-US"/>
        </w:rPr>
        <w:t xml:space="preserve"> которым проводится обязательное подтверждение соответствия: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b/>
          <w:iCs/>
          <w:sz w:val="25"/>
          <w:szCs w:val="25"/>
          <w:lang w:eastAsia="en-US"/>
        </w:rPr>
        <w:t xml:space="preserve"> - </w:t>
      </w:r>
      <w:r w:rsidRPr="00033A8D">
        <w:rPr>
          <w:iCs/>
          <w:sz w:val="25"/>
          <w:szCs w:val="25"/>
          <w:lang w:eastAsia="en-US"/>
        </w:rPr>
        <w:t xml:space="preserve">ГОСТ  </w:t>
      </w:r>
      <w:r w:rsidRPr="00033A8D">
        <w:rPr>
          <w:iCs/>
          <w:sz w:val="25"/>
          <w:szCs w:val="25"/>
          <w:lang w:val="en-US" w:eastAsia="en-US"/>
        </w:rPr>
        <w:t>ISO</w:t>
      </w:r>
      <w:r w:rsidRPr="00033A8D">
        <w:rPr>
          <w:iCs/>
          <w:sz w:val="25"/>
          <w:szCs w:val="25"/>
          <w:lang w:eastAsia="en-US"/>
        </w:rPr>
        <w:t xml:space="preserve">  10993-1-2011- «Изделия медицинские. Оценка биологического действия медицинских изделий. Часть 1. Оценка и исследования».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 </w:t>
      </w:r>
      <w:r w:rsidRPr="00033A8D">
        <w:rPr>
          <w:iCs/>
          <w:sz w:val="25"/>
          <w:szCs w:val="25"/>
          <w:lang w:val="en-US" w:eastAsia="en-US"/>
        </w:rPr>
        <w:t>ISO</w:t>
      </w:r>
      <w:r w:rsidRPr="00033A8D">
        <w:rPr>
          <w:iCs/>
          <w:sz w:val="25"/>
          <w:szCs w:val="25"/>
          <w:lang w:eastAsia="en-US"/>
        </w:rPr>
        <w:t xml:space="preserve"> 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033A8D">
        <w:rPr>
          <w:iCs/>
          <w:sz w:val="25"/>
          <w:szCs w:val="25"/>
          <w:lang w:eastAsia="en-US"/>
        </w:rPr>
        <w:t>цитотоксичность</w:t>
      </w:r>
      <w:proofErr w:type="spellEnd"/>
      <w:r w:rsidRPr="00033A8D">
        <w:rPr>
          <w:iCs/>
          <w:sz w:val="25"/>
          <w:szCs w:val="25"/>
          <w:lang w:eastAsia="en-US"/>
        </w:rPr>
        <w:t xml:space="preserve">: методы </w:t>
      </w:r>
      <w:r w:rsidRPr="00033A8D">
        <w:rPr>
          <w:iCs/>
          <w:sz w:val="25"/>
          <w:szCs w:val="25"/>
          <w:lang w:val="en-US" w:eastAsia="en-US"/>
        </w:rPr>
        <w:t>in</w:t>
      </w:r>
      <w:r w:rsidRPr="00033A8D">
        <w:rPr>
          <w:iCs/>
          <w:sz w:val="25"/>
          <w:szCs w:val="25"/>
          <w:lang w:eastAsia="en-US"/>
        </w:rPr>
        <w:t xml:space="preserve"> </w:t>
      </w:r>
      <w:r w:rsidRPr="00033A8D">
        <w:rPr>
          <w:iCs/>
          <w:sz w:val="25"/>
          <w:szCs w:val="25"/>
          <w:lang w:val="en-US" w:eastAsia="en-US"/>
        </w:rPr>
        <w:t>vitro</w:t>
      </w:r>
      <w:r w:rsidRPr="00033A8D">
        <w:rPr>
          <w:iCs/>
          <w:sz w:val="25"/>
          <w:szCs w:val="25"/>
          <w:lang w:eastAsia="en-US"/>
        </w:rPr>
        <w:t>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 </w:t>
      </w:r>
      <w:r w:rsidRPr="00033A8D">
        <w:rPr>
          <w:iCs/>
          <w:sz w:val="25"/>
          <w:szCs w:val="25"/>
          <w:lang w:val="en-US" w:eastAsia="en-US"/>
        </w:rPr>
        <w:t>ISO</w:t>
      </w:r>
      <w:r w:rsidRPr="00033A8D">
        <w:rPr>
          <w:iCs/>
          <w:sz w:val="25"/>
          <w:szCs w:val="25"/>
          <w:lang w:eastAsia="en-US"/>
        </w:rPr>
        <w:t xml:space="preserve">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 52770-2016- «Изделия медицинские. Требования безопасности. Методы </w:t>
      </w:r>
      <w:proofErr w:type="spellStart"/>
      <w:r w:rsidRPr="00033A8D">
        <w:rPr>
          <w:iCs/>
          <w:sz w:val="25"/>
          <w:szCs w:val="25"/>
          <w:lang w:eastAsia="en-US"/>
        </w:rPr>
        <w:t>санитарно</w:t>
      </w:r>
      <w:proofErr w:type="spellEnd"/>
      <w:r w:rsidRPr="00033A8D">
        <w:rPr>
          <w:iCs/>
          <w:sz w:val="25"/>
          <w:szCs w:val="25"/>
          <w:lang w:eastAsia="en-US"/>
        </w:rPr>
        <w:t xml:space="preserve"> - химических  и токсикологических испытаний». 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51632-2014–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ГОСТ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ИСО 22523-2007- «Протезы конечностей и </w:t>
      </w:r>
      <w:proofErr w:type="spellStart"/>
      <w:r w:rsidRPr="00033A8D">
        <w:rPr>
          <w:iCs/>
          <w:sz w:val="25"/>
          <w:szCs w:val="25"/>
          <w:lang w:eastAsia="en-US"/>
        </w:rPr>
        <w:t>ортезы</w:t>
      </w:r>
      <w:proofErr w:type="spellEnd"/>
      <w:r w:rsidRPr="00033A8D">
        <w:rPr>
          <w:iCs/>
          <w:sz w:val="25"/>
          <w:szCs w:val="25"/>
          <w:lang w:eastAsia="en-US"/>
        </w:rPr>
        <w:t xml:space="preserve"> наружные. Требования и методы испытаний».</w:t>
      </w:r>
    </w:p>
    <w:p w:rsidR="00033A8D" w:rsidRPr="00033A8D" w:rsidRDefault="00033A8D" w:rsidP="00033A8D">
      <w:pPr>
        <w:ind w:right="-57"/>
        <w:jc w:val="both"/>
        <w:rPr>
          <w:b/>
          <w:iCs/>
          <w:sz w:val="25"/>
          <w:szCs w:val="25"/>
          <w:lang w:eastAsia="en-US"/>
        </w:rPr>
      </w:pPr>
    </w:p>
    <w:p w:rsidR="00033A8D" w:rsidRPr="00033A8D" w:rsidRDefault="00033A8D" w:rsidP="00033A8D">
      <w:pPr>
        <w:ind w:right="-57"/>
        <w:jc w:val="center"/>
        <w:rPr>
          <w:iCs/>
          <w:sz w:val="25"/>
          <w:szCs w:val="25"/>
          <w:lang w:eastAsia="en-US"/>
        </w:rPr>
      </w:pPr>
      <w:proofErr w:type="gramStart"/>
      <w:r w:rsidRPr="00033A8D">
        <w:rPr>
          <w:b/>
          <w:iCs/>
          <w:sz w:val="25"/>
          <w:szCs w:val="25"/>
          <w:lang w:eastAsia="en-US"/>
        </w:rPr>
        <w:t>Документы</w:t>
      </w:r>
      <w:proofErr w:type="gramEnd"/>
      <w:r w:rsidRPr="00033A8D">
        <w:rPr>
          <w:b/>
          <w:iCs/>
          <w:sz w:val="25"/>
          <w:szCs w:val="25"/>
          <w:lang w:eastAsia="en-US"/>
        </w:rPr>
        <w:t xml:space="preserve"> по стандартизации применяемые к данному ТСР</w:t>
      </w:r>
      <w:r w:rsidRPr="00033A8D">
        <w:rPr>
          <w:iCs/>
          <w:sz w:val="25"/>
          <w:szCs w:val="25"/>
          <w:lang w:eastAsia="en-US"/>
        </w:rPr>
        <w:t>: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b/>
          <w:iCs/>
          <w:sz w:val="25"/>
          <w:szCs w:val="25"/>
          <w:lang w:eastAsia="en-US"/>
        </w:rPr>
        <w:t xml:space="preserve">- </w:t>
      </w:r>
      <w:r w:rsidRPr="00033A8D">
        <w:rPr>
          <w:iCs/>
          <w:sz w:val="25"/>
          <w:szCs w:val="25"/>
          <w:lang w:eastAsia="en-US"/>
        </w:rPr>
        <w:t xml:space="preserve">ГОСТ  </w:t>
      </w:r>
      <w:r w:rsidRPr="00033A8D">
        <w:rPr>
          <w:iCs/>
          <w:sz w:val="25"/>
          <w:szCs w:val="25"/>
          <w:lang w:val="en-US" w:eastAsia="en-US"/>
        </w:rPr>
        <w:t>ISO</w:t>
      </w:r>
      <w:r w:rsidRPr="00033A8D">
        <w:rPr>
          <w:iCs/>
          <w:sz w:val="25"/>
          <w:szCs w:val="25"/>
          <w:lang w:eastAsia="en-US"/>
        </w:rPr>
        <w:t xml:space="preserve">  10993-1-2011- «Изделия медицинские. Оценка биологического действия медицинских изделий. Часть 1. Оценка и исследования</w:t>
      </w:r>
      <w:proofErr w:type="gramStart"/>
      <w:r w:rsidRPr="00033A8D">
        <w:rPr>
          <w:iCs/>
          <w:sz w:val="25"/>
          <w:szCs w:val="25"/>
          <w:lang w:eastAsia="en-US"/>
        </w:rPr>
        <w:t>.»</w:t>
      </w:r>
      <w:proofErr w:type="gramEnd"/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 </w:t>
      </w:r>
      <w:r w:rsidRPr="00033A8D">
        <w:rPr>
          <w:iCs/>
          <w:sz w:val="25"/>
          <w:szCs w:val="25"/>
          <w:lang w:val="en-US" w:eastAsia="en-US"/>
        </w:rPr>
        <w:t>ISO</w:t>
      </w:r>
      <w:r w:rsidRPr="00033A8D">
        <w:rPr>
          <w:iCs/>
          <w:sz w:val="25"/>
          <w:szCs w:val="25"/>
          <w:lang w:eastAsia="en-US"/>
        </w:rPr>
        <w:t xml:space="preserve"> 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033A8D">
        <w:rPr>
          <w:iCs/>
          <w:sz w:val="25"/>
          <w:szCs w:val="25"/>
          <w:lang w:eastAsia="en-US"/>
        </w:rPr>
        <w:t>цитотоксичность</w:t>
      </w:r>
      <w:proofErr w:type="spellEnd"/>
      <w:r w:rsidRPr="00033A8D">
        <w:rPr>
          <w:iCs/>
          <w:sz w:val="25"/>
          <w:szCs w:val="25"/>
          <w:lang w:eastAsia="en-US"/>
        </w:rPr>
        <w:t xml:space="preserve">: методы </w:t>
      </w:r>
      <w:r w:rsidRPr="00033A8D">
        <w:rPr>
          <w:iCs/>
          <w:sz w:val="25"/>
          <w:szCs w:val="25"/>
          <w:lang w:val="en-US" w:eastAsia="en-US"/>
        </w:rPr>
        <w:t>in</w:t>
      </w:r>
      <w:r w:rsidRPr="00033A8D">
        <w:rPr>
          <w:iCs/>
          <w:sz w:val="25"/>
          <w:szCs w:val="25"/>
          <w:lang w:eastAsia="en-US"/>
        </w:rPr>
        <w:t xml:space="preserve"> </w:t>
      </w:r>
      <w:r w:rsidRPr="00033A8D">
        <w:rPr>
          <w:iCs/>
          <w:sz w:val="25"/>
          <w:szCs w:val="25"/>
          <w:lang w:val="en-US" w:eastAsia="en-US"/>
        </w:rPr>
        <w:t>vitro</w:t>
      </w:r>
      <w:r w:rsidRPr="00033A8D">
        <w:rPr>
          <w:iCs/>
          <w:sz w:val="25"/>
          <w:szCs w:val="25"/>
          <w:lang w:eastAsia="en-US"/>
        </w:rPr>
        <w:t>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 </w:t>
      </w:r>
      <w:r w:rsidRPr="00033A8D">
        <w:rPr>
          <w:iCs/>
          <w:sz w:val="25"/>
          <w:szCs w:val="25"/>
          <w:lang w:val="en-US" w:eastAsia="en-US"/>
        </w:rPr>
        <w:t>ISO</w:t>
      </w:r>
      <w:r w:rsidRPr="00033A8D">
        <w:rPr>
          <w:iCs/>
          <w:sz w:val="25"/>
          <w:szCs w:val="25"/>
          <w:lang w:eastAsia="en-US"/>
        </w:rPr>
        <w:t xml:space="preserve">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 52770-2016- «Изделия медицинские. Требования безопасности. Методы </w:t>
      </w:r>
      <w:proofErr w:type="spellStart"/>
      <w:r w:rsidRPr="00033A8D">
        <w:rPr>
          <w:iCs/>
          <w:sz w:val="25"/>
          <w:szCs w:val="25"/>
          <w:lang w:eastAsia="en-US"/>
        </w:rPr>
        <w:t>санитарно</w:t>
      </w:r>
      <w:proofErr w:type="spellEnd"/>
      <w:r w:rsidRPr="00033A8D">
        <w:rPr>
          <w:iCs/>
          <w:sz w:val="25"/>
          <w:szCs w:val="25"/>
          <w:lang w:eastAsia="en-US"/>
        </w:rPr>
        <w:t xml:space="preserve"> - химических  и токсикологических испытаний». 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51632-2014– «Технические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ИСО 22523-2007- «Протезы конечностей и </w:t>
      </w:r>
      <w:proofErr w:type="spellStart"/>
      <w:r w:rsidRPr="00033A8D">
        <w:rPr>
          <w:iCs/>
          <w:sz w:val="25"/>
          <w:szCs w:val="25"/>
          <w:lang w:eastAsia="en-US"/>
        </w:rPr>
        <w:t>ортезы</w:t>
      </w:r>
      <w:proofErr w:type="spellEnd"/>
      <w:r w:rsidRPr="00033A8D">
        <w:rPr>
          <w:iCs/>
          <w:sz w:val="25"/>
          <w:szCs w:val="25"/>
          <w:lang w:eastAsia="en-US"/>
        </w:rPr>
        <w:t xml:space="preserve"> наружные. Требования и методы испытаний».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 xml:space="preserve">- ГОСТ </w:t>
      </w:r>
      <w:proofErr w:type="gramStart"/>
      <w:r w:rsidRPr="00033A8D">
        <w:rPr>
          <w:iCs/>
          <w:sz w:val="25"/>
          <w:szCs w:val="25"/>
          <w:lang w:eastAsia="en-US"/>
        </w:rPr>
        <w:t>Р</w:t>
      </w:r>
      <w:proofErr w:type="gramEnd"/>
      <w:r w:rsidRPr="00033A8D">
        <w:rPr>
          <w:iCs/>
          <w:sz w:val="25"/>
          <w:szCs w:val="25"/>
          <w:lang w:eastAsia="en-US"/>
        </w:rPr>
        <w:t xml:space="preserve"> 53869-2010 – «Протезы нижних конечностей. Технические требования».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</w:p>
    <w:p w:rsidR="00033A8D" w:rsidRPr="00033A8D" w:rsidRDefault="00033A8D" w:rsidP="00033A8D">
      <w:pPr>
        <w:ind w:right="-57"/>
        <w:jc w:val="center"/>
        <w:rPr>
          <w:b/>
          <w:iCs/>
          <w:sz w:val="25"/>
          <w:szCs w:val="25"/>
          <w:lang w:eastAsia="en-US"/>
        </w:rPr>
      </w:pPr>
      <w:r w:rsidRPr="00033A8D">
        <w:rPr>
          <w:b/>
          <w:iCs/>
          <w:sz w:val="25"/>
          <w:szCs w:val="25"/>
          <w:lang w:eastAsia="en-US"/>
        </w:rPr>
        <w:t>Статус протоколов, подтверждающих соответствие:</w:t>
      </w:r>
    </w:p>
    <w:p w:rsidR="00033A8D" w:rsidRPr="00033A8D" w:rsidRDefault="00033A8D" w:rsidP="00033A8D">
      <w:pPr>
        <w:ind w:right="-57"/>
        <w:jc w:val="both"/>
        <w:rPr>
          <w:iCs/>
          <w:sz w:val="25"/>
          <w:szCs w:val="25"/>
          <w:lang w:eastAsia="en-US"/>
        </w:rPr>
      </w:pPr>
      <w:r w:rsidRPr="00033A8D">
        <w:rPr>
          <w:iCs/>
          <w:sz w:val="25"/>
          <w:szCs w:val="25"/>
          <w:lang w:eastAsia="en-US"/>
        </w:rPr>
        <w:t>Протоколы должны быть от аккредитованных в установленном порядке испытательных лабораторий (центров).</w:t>
      </w:r>
    </w:p>
    <w:p w:rsidR="00033A8D" w:rsidRPr="00033A8D" w:rsidRDefault="00033A8D" w:rsidP="00033A8D">
      <w:pPr>
        <w:keepNext/>
        <w:jc w:val="both"/>
        <w:rPr>
          <w:b/>
          <w:sz w:val="25"/>
          <w:szCs w:val="25"/>
        </w:rPr>
      </w:pPr>
    </w:p>
    <w:p w:rsidR="00033A8D" w:rsidRPr="00033A8D" w:rsidRDefault="00033A8D" w:rsidP="00033A8D">
      <w:pPr>
        <w:keepNext/>
        <w:jc w:val="center"/>
        <w:rPr>
          <w:b/>
          <w:sz w:val="25"/>
          <w:szCs w:val="25"/>
        </w:rPr>
      </w:pPr>
      <w:r w:rsidRPr="00033A8D">
        <w:rPr>
          <w:b/>
          <w:sz w:val="25"/>
          <w:szCs w:val="25"/>
        </w:rPr>
        <w:t>Требования к результатам оказания работ:</w:t>
      </w:r>
    </w:p>
    <w:p w:rsidR="00033A8D" w:rsidRPr="00033A8D" w:rsidRDefault="00033A8D" w:rsidP="00033A8D">
      <w:pPr>
        <w:keepNext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Работы по обеспечению застрахованных лиц протезами голени модульными,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p w:rsidR="00033A8D" w:rsidRPr="00033A8D" w:rsidRDefault="00033A8D" w:rsidP="00033A8D">
      <w:pPr>
        <w:ind w:left="835" w:firstLine="709"/>
        <w:jc w:val="both"/>
        <w:rPr>
          <w:sz w:val="25"/>
          <w:szCs w:val="25"/>
        </w:rPr>
      </w:pPr>
    </w:p>
    <w:p w:rsidR="00033A8D" w:rsidRPr="00033A8D" w:rsidRDefault="00033A8D" w:rsidP="00033A8D">
      <w:pPr>
        <w:keepNext/>
        <w:shd w:val="clear" w:color="auto" w:fill="FFFFFF"/>
        <w:ind w:left="-142"/>
        <w:jc w:val="center"/>
        <w:rPr>
          <w:sz w:val="25"/>
          <w:szCs w:val="25"/>
        </w:rPr>
      </w:pPr>
      <w:r w:rsidRPr="00033A8D">
        <w:rPr>
          <w:b/>
          <w:bCs/>
          <w:sz w:val="25"/>
          <w:szCs w:val="25"/>
        </w:rPr>
        <w:lastRenderedPageBreak/>
        <w:t>Форма, сроки, условия и порядок оплаты выполненных работ</w:t>
      </w:r>
      <w:r w:rsidRPr="00033A8D">
        <w:rPr>
          <w:sz w:val="25"/>
          <w:szCs w:val="25"/>
        </w:rPr>
        <w:t>:</w:t>
      </w:r>
    </w:p>
    <w:p w:rsidR="00033A8D" w:rsidRPr="00033A8D" w:rsidRDefault="00033A8D" w:rsidP="00033A8D">
      <w:pPr>
        <w:keepNext/>
        <w:shd w:val="clear" w:color="auto" w:fill="FFFFFF"/>
        <w:jc w:val="both"/>
        <w:rPr>
          <w:sz w:val="25"/>
          <w:szCs w:val="25"/>
        </w:rPr>
      </w:pPr>
      <w:r w:rsidRPr="00033A8D">
        <w:rPr>
          <w:sz w:val="25"/>
          <w:szCs w:val="25"/>
        </w:rPr>
        <w:t xml:space="preserve">      Оплата работ по обеспечению  протезами</w:t>
      </w:r>
      <w:r w:rsidRPr="00033A8D">
        <w:rPr>
          <w:spacing w:val="-4"/>
          <w:sz w:val="25"/>
          <w:szCs w:val="25"/>
        </w:rPr>
        <w:t xml:space="preserve">, протезно-ортопедическими изделиями </w:t>
      </w:r>
      <w:r w:rsidRPr="00033A8D">
        <w:rPr>
          <w:sz w:val="25"/>
          <w:szCs w:val="25"/>
        </w:rPr>
        <w:t>осуществляется на основании предоставленных исполнителем счетов с приложением к ним реестров застрахованных, обеспеченных изделиями,  документов, подтверждающих получение изделий застрахованными. Оплата производится путем перечисления денежных средств на текущий счет Исполнителя в размере стоимости предоставленных изделий при наличии надлежащим образом оформленной финансовой документации.</w:t>
      </w:r>
    </w:p>
    <w:p w:rsidR="00033A8D" w:rsidRPr="00033A8D" w:rsidRDefault="00033A8D" w:rsidP="00033A8D">
      <w:pPr>
        <w:jc w:val="both"/>
        <w:rPr>
          <w:spacing w:val="-4"/>
          <w:sz w:val="25"/>
          <w:szCs w:val="25"/>
        </w:rPr>
      </w:pPr>
    </w:p>
    <w:p w:rsidR="00033A8D" w:rsidRPr="00033A8D" w:rsidRDefault="00033A8D" w:rsidP="00033A8D">
      <w:pPr>
        <w:ind w:left="284" w:right="-57"/>
        <w:jc w:val="both"/>
        <w:rPr>
          <w:bCs/>
          <w:iCs/>
          <w:sz w:val="25"/>
          <w:szCs w:val="25"/>
        </w:rPr>
      </w:pPr>
    </w:p>
    <w:p w:rsidR="00033A8D" w:rsidRPr="00033A8D" w:rsidRDefault="00033A8D" w:rsidP="00033A8D">
      <w:pPr>
        <w:autoSpaceDE w:val="0"/>
        <w:jc w:val="both"/>
        <w:rPr>
          <w:rFonts w:eastAsia="Lucida Sans Unicode"/>
          <w:sz w:val="25"/>
          <w:szCs w:val="25"/>
          <w:lang w:eastAsia="hi-IN" w:bidi="hi-IN"/>
        </w:rPr>
      </w:pPr>
    </w:p>
    <w:p w:rsidR="009E55C1" w:rsidRPr="00033A8D" w:rsidRDefault="00033A8D">
      <w:pPr>
        <w:rPr>
          <w:sz w:val="25"/>
          <w:szCs w:val="25"/>
        </w:rPr>
      </w:pPr>
    </w:p>
    <w:sectPr w:rsidR="009E55C1" w:rsidRPr="000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94"/>
    <w:rsid w:val="00014BDA"/>
    <w:rsid w:val="00033A8D"/>
    <w:rsid w:val="00070C0F"/>
    <w:rsid w:val="000C5C5C"/>
    <w:rsid w:val="00E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3A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33A8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3A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33A8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Владиславовна</dc:creator>
  <cp:keywords/>
  <dc:description/>
  <cp:lastModifiedBy>Печенкина Анна Владиславовна</cp:lastModifiedBy>
  <cp:revision>2</cp:revision>
  <dcterms:created xsi:type="dcterms:W3CDTF">2019-08-05T05:51:00Z</dcterms:created>
  <dcterms:modified xsi:type="dcterms:W3CDTF">2019-08-05T05:52:00Z</dcterms:modified>
</cp:coreProperties>
</file>