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CC" w:rsidRPr="00020AD3" w:rsidRDefault="006158CC" w:rsidP="006158CC">
      <w:pPr>
        <w:keepNext/>
        <w:keepLines/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020AD3">
        <w:rPr>
          <w:b/>
          <w:sz w:val="24"/>
          <w:szCs w:val="24"/>
        </w:rPr>
        <w:t xml:space="preserve">  ТРЕБОВАНИЯ К ПОСТАВЛЯЕМЫМ ТОВАРАМ</w:t>
      </w:r>
    </w:p>
    <w:p w:rsidR="006158CC" w:rsidRPr="00020AD3" w:rsidRDefault="006158CC" w:rsidP="006158CC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020AD3">
        <w:rPr>
          <w:sz w:val="22"/>
          <w:szCs w:val="22"/>
        </w:rPr>
        <w:t xml:space="preserve">  </w:t>
      </w:r>
      <w:r w:rsidRPr="00020AD3">
        <w:rPr>
          <w:b/>
          <w:bCs/>
          <w:kern w:val="3"/>
          <w:sz w:val="22"/>
          <w:szCs w:val="22"/>
          <w:lang w:eastAsia="ru-RU"/>
        </w:rPr>
        <w:t>Общие требования:</w:t>
      </w:r>
    </w:p>
    <w:tbl>
      <w:tblPr>
        <w:tblW w:w="98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  <w:gridCol w:w="1308"/>
      </w:tblGrid>
      <w:tr w:rsidR="006158CC" w:rsidRPr="00020AD3" w:rsidTr="000254FB">
        <w:trPr>
          <w:cantSplit/>
        </w:trPr>
        <w:tc>
          <w:tcPr>
            <w:tcW w:w="8505" w:type="dxa"/>
            <w:shd w:val="clear" w:color="auto" w:fill="auto"/>
            <w:vAlign w:val="center"/>
          </w:tcPr>
          <w:p w:rsidR="006158CC" w:rsidRPr="00020AD3" w:rsidRDefault="006158CC" w:rsidP="000254FB">
            <w:pPr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020AD3">
              <w:rPr>
                <w:rFonts w:eastAsia="Lucida Sans Unicode"/>
                <w:b/>
                <w:sz w:val="20"/>
                <w:szCs w:val="20"/>
              </w:rPr>
              <w:t>Наименование товара, описание технических и функциональных</w:t>
            </w:r>
          </w:p>
          <w:p w:rsidR="006158CC" w:rsidRPr="00020AD3" w:rsidRDefault="006158CC" w:rsidP="000254FB">
            <w:pPr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020AD3">
              <w:rPr>
                <w:rFonts w:eastAsia="Lucida Sans Unicode"/>
                <w:b/>
                <w:sz w:val="20"/>
                <w:szCs w:val="20"/>
              </w:rPr>
              <w:t>характеристик товара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158CC" w:rsidRPr="00020AD3" w:rsidRDefault="006158CC" w:rsidP="000254FB">
            <w:pPr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020AD3">
              <w:rPr>
                <w:rFonts w:eastAsia="Lucida Sans Unicode"/>
                <w:b/>
                <w:sz w:val="20"/>
                <w:szCs w:val="20"/>
              </w:rPr>
              <w:t>Кол-во товара, шт.</w:t>
            </w:r>
          </w:p>
        </w:tc>
      </w:tr>
      <w:tr w:rsidR="006158CC" w:rsidRPr="00020AD3" w:rsidTr="000254FB">
        <w:trPr>
          <w:cantSplit/>
          <w:trHeight w:val="8717"/>
        </w:trPr>
        <w:tc>
          <w:tcPr>
            <w:tcW w:w="8505" w:type="dxa"/>
            <w:shd w:val="clear" w:color="auto" w:fill="auto"/>
          </w:tcPr>
          <w:p w:rsidR="006158CC" w:rsidRPr="00020AD3" w:rsidRDefault="006158CC" w:rsidP="000254FB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      </w:r>
          </w:p>
          <w:p w:rsidR="006158CC" w:rsidRPr="00020AD3" w:rsidRDefault="006158CC" w:rsidP="000254FB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      </w:r>
          </w:p>
          <w:p w:rsidR="006158CC" w:rsidRPr="00020AD3" w:rsidRDefault="006158CC" w:rsidP="000254FB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Детские подгузники должны быть универсальны в использовании, иметь форму, дающую возможность использовать для детей.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6158CC" w:rsidRPr="00020AD3" w:rsidRDefault="006158CC" w:rsidP="000254FB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Впитывающий слой должен быть мягким, состоять из распушенной целлюлозы с супер абсорбирующим полимером, превращающим жидкость в гель.</w:t>
            </w:r>
          </w:p>
          <w:p w:rsidR="006158CC" w:rsidRPr="00020AD3" w:rsidRDefault="006158CC" w:rsidP="000254FB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Мягкие защитные барьеры по бокам должны предотвращать протекание влаги наружу.</w:t>
            </w:r>
          </w:p>
          <w:p w:rsidR="006158CC" w:rsidRPr="00020AD3" w:rsidRDefault="006158CC" w:rsidP="000254FB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протекание влаги наружу, позволяющего коже дышать, не вызывая раздражений.</w:t>
            </w:r>
          </w:p>
          <w:p w:rsidR="006158CC" w:rsidRPr="00020AD3" w:rsidRDefault="006158CC" w:rsidP="000254FB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6158CC" w:rsidRPr="00020AD3" w:rsidRDefault="006158CC" w:rsidP="000254FB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Подгузник 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обеспечивать дополнительную защиту от протекания, и обеспечивать дополнительный комфорт ребенку.</w:t>
            </w:r>
          </w:p>
          <w:p w:rsidR="006158CC" w:rsidRPr="00020AD3" w:rsidRDefault="006158CC" w:rsidP="000254FB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</w:t>
            </w:r>
          </w:p>
          <w:p w:rsidR="006158CC" w:rsidRPr="00020AD3" w:rsidRDefault="006158CC" w:rsidP="000254FB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Параметры подгузников для детей-инвалидов по диапазону массы ребенка определяются в соответствии с ГОСТ 52557-2011 «Подгузники детские бумажные. Общие технические условия».</w:t>
            </w:r>
          </w:p>
          <w:p w:rsidR="006158CC" w:rsidRPr="00020AD3" w:rsidRDefault="006158CC" w:rsidP="000254FB">
            <w:pPr>
              <w:ind w:firstLine="426"/>
              <w:jc w:val="both"/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sz w:val="24"/>
                <w:szCs w:val="24"/>
              </w:rPr>
              <w:t>Срок годности Товара, установленный производителем, на момент выдачи изделий Получателям должен составлять не менее 24 месяцев.</w:t>
            </w:r>
          </w:p>
        </w:tc>
        <w:tc>
          <w:tcPr>
            <w:tcW w:w="1308" w:type="dxa"/>
            <w:shd w:val="clear" w:color="auto" w:fill="auto"/>
          </w:tcPr>
          <w:p w:rsidR="006158CC" w:rsidRPr="00020AD3" w:rsidRDefault="006158CC" w:rsidP="000254FB">
            <w:pPr>
              <w:rPr>
                <w:rFonts w:eastAsia="Lucida Sans Unicode"/>
                <w:sz w:val="22"/>
                <w:szCs w:val="22"/>
              </w:rPr>
            </w:pPr>
          </w:p>
        </w:tc>
      </w:tr>
      <w:tr w:rsidR="006158CC" w:rsidRPr="00020AD3" w:rsidTr="000254FB">
        <w:trPr>
          <w:cantSplit/>
          <w:trHeight w:val="90"/>
        </w:trPr>
        <w:tc>
          <w:tcPr>
            <w:tcW w:w="8505" w:type="dxa"/>
            <w:shd w:val="clear" w:color="auto" w:fill="auto"/>
          </w:tcPr>
          <w:p w:rsidR="006158CC" w:rsidRPr="00020AD3" w:rsidRDefault="006158CC" w:rsidP="000254FB">
            <w:pPr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Подгузник для детей, весом до 20 кг (вес ребенка от 7 до 18 кг)</w:t>
            </w:r>
          </w:p>
        </w:tc>
        <w:tc>
          <w:tcPr>
            <w:tcW w:w="1308" w:type="dxa"/>
            <w:shd w:val="clear" w:color="auto" w:fill="auto"/>
          </w:tcPr>
          <w:p w:rsidR="006158CC" w:rsidRPr="00020AD3" w:rsidRDefault="006158CC" w:rsidP="000254FB">
            <w:pPr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3 954</w:t>
            </w:r>
          </w:p>
        </w:tc>
      </w:tr>
      <w:tr w:rsidR="006158CC" w:rsidRPr="00020AD3" w:rsidTr="000254FB">
        <w:trPr>
          <w:cantSplit/>
          <w:trHeight w:val="240"/>
        </w:trPr>
        <w:tc>
          <w:tcPr>
            <w:tcW w:w="8505" w:type="dxa"/>
            <w:shd w:val="clear" w:color="auto" w:fill="auto"/>
          </w:tcPr>
          <w:p w:rsidR="006158CC" w:rsidRPr="00020AD3" w:rsidRDefault="006158CC" w:rsidP="000254FB">
            <w:pPr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Подгузник для детей, весом до 20 кг (вес ребенка от 11 до 25 кг)</w:t>
            </w:r>
          </w:p>
        </w:tc>
        <w:tc>
          <w:tcPr>
            <w:tcW w:w="1308" w:type="dxa"/>
            <w:shd w:val="clear" w:color="auto" w:fill="auto"/>
          </w:tcPr>
          <w:p w:rsidR="006158CC" w:rsidRPr="00020AD3" w:rsidRDefault="006158CC" w:rsidP="000254FB">
            <w:pPr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46 791</w:t>
            </w:r>
          </w:p>
        </w:tc>
      </w:tr>
      <w:tr w:rsidR="006158CC" w:rsidRPr="00020AD3" w:rsidTr="000254FB">
        <w:trPr>
          <w:cantSplit/>
          <w:trHeight w:val="240"/>
        </w:trPr>
        <w:tc>
          <w:tcPr>
            <w:tcW w:w="8505" w:type="dxa"/>
            <w:shd w:val="clear" w:color="auto" w:fill="auto"/>
          </w:tcPr>
          <w:p w:rsidR="006158CC" w:rsidRPr="00020AD3" w:rsidRDefault="006158CC" w:rsidP="000254FB">
            <w:pPr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>Подгузник для детей, свыше 20 кг (вес ребенка от 15 до 30 кг)</w:t>
            </w:r>
          </w:p>
        </w:tc>
        <w:tc>
          <w:tcPr>
            <w:tcW w:w="1308" w:type="dxa"/>
            <w:shd w:val="clear" w:color="auto" w:fill="auto"/>
          </w:tcPr>
          <w:p w:rsidR="006158CC" w:rsidRPr="00020AD3" w:rsidRDefault="006158CC" w:rsidP="000254FB">
            <w:pPr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50 412</w:t>
            </w:r>
          </w:p>
        </w:tc>
      </w:tr>
      <w:tr w:rsidR="006158CC" w:rsidRPr="00020AD3" w:rsidTr="000254FB">
        <w:trPr>
          <w:cantSplit/>
          <w:trHeight w:val="2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CC" w:rsidRPr="00020AD3" w:rsidRDefault="006158CC" w:rsidP="000254FB">
            <w:pPr>
              <w:rPr>
                <w:rFonts w:eastAsia="Lucida Sans Unicode"/>
                <w:b/>
                <w:sz w:val="22"/>
                <w:szCs w:val="22"/>
              </w:rPr>
            </w:pPr>
            <w:r w:rsidRPr="00020AD3">
              <w:rPr>
                <w:rFonts w:eastAsia="Lucida Sans Unicode"/>
                <w:b/>
                <w:sz w:val="22"/>
                <w:szCs w:val="22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6158CC" w:rsidRPr="00020AD3" w:rsidRDefault="006158CC" w:rsidP="000254FB">
            <w:pPr>
              <w:rPr>
                <w:rFonts w:eastAsia="Lucida Sans Unicode"/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101 157</w:t>
            </w:r>
          </w:p>
        </w:tc>
      </w:tr>
    </w:tbl>
    <w:p w:rsidR="006158CC" w:rsidRPr="00020AD3" w:rsidRDefault="006158CC" w:rsidP="006158CC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  <w:r w:rsidRPr="00020AD3">
        <w:rPr>
          <w:b/>
          <w:i/>
          <w:sz w:val="22"/>
          <w:szCs w:val="22"/>
          <w:u w:val="single"/>
        </w:rPr>
        <w:lastRenderedPageBreak/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6158CC" w:rsidRPr="00020AD3" w:rsidRDefault="006158CC" w:rsidP="006158CC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</w:p>
    <w:p w:rsidR="006158CC" w:rsidRPr="00020AD3" w:rsidRDefault="006158CC" w:rsidP="006158CC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020AD3">
        <w:rPr>
          <w:rFonts w:eastAsia="Lucida Sans Unicode"/>
          <w:kern w:val="2"/>
          <w:sz w:val="24"/>
          <w:szCs w:val="24"/>
          <w:lang w:eastAsia="ru-RU"/>
        </w:rPr>
        <w:t>Подгузники должны соответствовать требованиям: Национальный стандарт ГОСТ 52557-2011 «Подгузники детские бумажные. Общие технические условия».</w:t>
      </w:r>
    </w:p>
    <w:p w:rsidR="006158CC" w:rsidRPr="00020AD3" w:rsidRDefault="006158CC" w:rsidP="006158CC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020AD3">
        <w:rPr>
          <w:rFonts w:eastAsia="Lucida Sans Unicode"/>
          <w:kern w:val="2"/>
          <w:sz w:val="24"/>
          <w:szCs w:val="24"/>
          <w:lang w:eastAsia="ru-RU"/>
        </w:rPr>
        <w:t>При поставке Товара наличие документов, подтверждающих соответствие товара (декларация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6158CC" w:rsidRPr="00020AD3" w:rsidRDefault="006158CC" w:rsidP="006158CC">
      <w:pPr>
        <w:tabs>
          <w:tab w:val="left" w:pos="0"/>
        </w:tabs>
        <w:ind w:firstLine="426"/>
        <w:contextualSpacing/>
        <w:jc w:val="both"/>
        <w:rPr>
          <w:sz w:val="24"/>
          <w:szCs w:val="24"/>
        </w:rPr>
      </w:pPr>
      <w:r w:rsidRPr="00020AD3">
        <w:rPr>
          <w:rFonts w:eastAsia="Lucida Sans Unicode"/>
          <w:kern w:val="2"/>
          <w:sz w:val="24"/>
          <w:szCs w:val="24"/>
          <w:lang w:eastAsia="ru-RU"/>
        </w:rPr>
        <w:t>Не допускаются на товаре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6158CC" w:rsidRPr="00020AD3" w:rsidRDefault="006158CC" w:rsidP="006158CC">
      <w:pPr>
        <w:ind w:firstLine="426"/>
        <w:contextualSpacing/>
        <w:jc w:val="both"/>
        <w:rPr>
          <w:sz w:val="24"/>
          <w:szCs w:val="24"/>
        </w:rPr>
      </w:pPr>
      <w:r w:rsidRPr="00020AD3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33781-2016 «Пачки картона, бумаги и комбинированных материалов. Общие технические требования», или коробки в соответствии с Межгосударственным стандартом РФ по ГОСТ 33781-2016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6158CC" w:rsidRPr="00020AD3" w:rsidRDefault="006158CC" w:rsidP="006158CC">
      <w:pPr>
        <w:ind w:firstLine="426"/>
        <w:contextualSpacing/>
        <w:jc w:val="both"/>
        <w:rPr>
          <w:sz w:val="24"/>
          <w:szCs w:val="24"/>
        </w:rPr>
      </w:pPr>
      <w:r w:rsidRPr="00020AD3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6158CC" w:rsidRPr="00020AD3" w:rsidRDefault="006158CC" w:rsidP="006158CC">
      <w:pPr>
        <w:ind w:firstLine="426"/>
        <w:contextualSpacing/>
        <w:jc w:val="both"/>
        <w:rPr>
          <w:sz w:val="24"/>
          <w:szCs w:val="24"/>
        </w:rPr>
      </w:pPr>
      <w:r w:rsidRPr="00020AD3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6158CC" w:rsidRPr="00020AD3" w:rsidRDefault="006158CC" w:rsidP="006158CC">
      <w:pPr>
        <w:ind w:firstLine="426"/>
        <w:contextualSpacing/>
        <w:jc w:val="both"/>
        <w:rPr>
          <w:sz w:val="24"/>
          <w:szCs w:val="24"/>
        </w:rPr>
      </w:pPr>
      <w:r w:rsidRPr="00020AD3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6158CC" w:rsidRPr="00020AD3" w:rsidRDefault="006158CC" w:rsidP="006158CC">
      <w:pPr>
        <w:ind w:firstLine="426"/>
        <w:contextualSpacing/>
        <w:jc w:val="both"/>
        <w:rPr>
          <w:sz w:val="24"/>
          <w:szCs w:val="24"/>
        </w:rPr>
      </w:pPr>
      <w:r w:rsidRPr="00020AD3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«Машина, приборы и другие технические изделия исполнение различных климатических районов, категории, условия эксплуатации, хранения и транспортирование в части воздействия климатических факторов внешней среды» по группе 5.</w:t>
      </w:r>
    </w:p>
    <w:p w:rsidR="006158CC" w:rsidRPr="00020AD3" w:rsidRDefault="006158CC" w:rsidP="006158CC">
      <w:pPr>
        <w:pStyle w:val="a3"/>
        <w:spacing w:before="0" w:beforeAutospacing="0" w:after="0"/>
        <w:ind w:firstLine="426"/>
        <w:jc w:val="both"/>
      </w:pPr>
      <w:r w:rsidRPr="00020AD3">
        <w:t>Срок поставки в адрес получателей – в течение 15 календарных дней со дня выдачи реестров получателей ТСР заказчиком поставщику.</w:t>
      </w:r>
    </w:p>
    <w:p w:rsidR="006158CC" w:rsidRPr="00020AD3" w:rsidRDefault="006158CC" w:rsidP="006158CC">
      <w:pPr>
        <w:jc w:val="both"/>
        <w:rPr>
          <w:b/>
        </w:rPr>
      </w:pPr>
    </w:p>
    <w:p w:rsidR="006158CC" w:rsidRPr="00020AD3" w:rsidRDefault="006158CC" w:rsidP="006158CC">
      <w:pPr>
        <w:pStyle w:val="a6"/>
        <w:rPr>
          <w:b/>
        </w:rPr>
      </w:pPr>
    </w:p>
    <w:p w:rsidR="006158CC" w:rsidRPr="00020AD3" w:rsidRDefault="006158CC" w:rsidP="006158CC">
      <w:pPr>
        <w:pStyle w:val="a6"/>
        <w:rPr>
          <w:b/>
        </w:rPr>
      </w:pPr>
    </w:p>
    <w:p w:rsidR="006158CC" w:rsidRPr="00020AD3" w:rsidRDefault="006158CC" w:rsidP="006158CC">
      <w:pPr>
        <w:pStyle w:val="a6"/>
        <w:rPr>
          <w:b/>
        </w:rPr>
      </w:pPr>
    </w:p>
    <w:p w:rsidR="00D13282" w:rsidRPr="006158CC" w:rsidRDefault="00210117" w:rsidP="006158CC"/>
    <w:sectPr w:rsidR="00D13282" w:rsidRPr="0061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96"/>
    <w:rsid w:val="00210117"/>
    <w:rsid w:val="004A1DD0"/>
    <w:rsid w:val="005B2B3F"/>
    <w:rsid w:val="005F611C"/>
    <w:rsid w:val="006158CC"/>
    <w:rsid w:val="009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2A84-1AFA-4DAA-910D-2B23325B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5F611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4">
    <w:name w:val="Гипертекстовая ссылка"/>
    <w:rsid w:val="005F611C"/>
    <w:rPr>
      <w:color w:val="008000"/>
    </w:rPr>
  </w:style>
  <w:style w:type="character" w:customStyle="1" w:styleId="a5">
    <w:name w:val="Цветовое выделение"/>
    <w:rsid w:val="005F611C"/>
    <w:rPr>
      <w:b/>
      <w:color w:val="000080"/>
    </w:rPr>
  </w:style>
  <w:style w:type="paragraph" w:customStyle="1" w:styleId="Standard">
    <w:name w:val="Standard"/>
    <w:rsid w:val="005F611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6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7"/>
    <w:uiPriority w:val="99"/>
    <w:rsid w:val="006158CC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7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6"/>
    <w:uiPriority w:val="99"/>
    <w:rsid w:val="00615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BERZEKOVA_MM</cp:lastModifiedBy>
  <cp:revision>2</cp:revision>
  <dcterms:created xsi:type="dcterms:W3CDTF">2019-08-16T08:30:00Z</dcterms:created>
  <dcterms:modified xsi:type="dcterms:W3CDTF">2019-08-16T08:30:00Z</dcterms:modified>
</cp:coreProperties>
</file>