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DA" w:rsidRDefault="008B42DF" w:rsidP="008B42DF">
      <w:pPr>
        <w:jc w:val="center"/>
        <w:rPr>
          <w:b/>
          <w:sz w:val="28"/>
          <w:szCs w:val="28"/>
        </w:rPr>
      </w:pPr>
      <w:r w:rsidRPr="008B42DF">
        <w:rPr>
          <w:b/>
          <w:sz w:val="28"/>
          <w:szCs w:val="28"/>
        </w:rPr>
        <w:t>П</w:t>
      </w:r>
      <w:r w:rsidRPr="008B42DF">
        <w:rPr>
          <w:b/>
          <w:sz w:val="28"/>
          <w:szCs w:val="28"/>
        </w:rPr>
        <w:t>оставка канцелярских товаров и принадлежностей</w:t>
      </w:r>
    </w:p>
    <w:p w:rsidR="008B42DF" w:rsidRDefault="008B42DF" w:rsidP="008B42DF">
      <w:pPr>
        <w:jc w:val="center"/>
        <w:rPr>
          <w:b/>
          <w:sz w:val="28"/>
          <w:szCs w:val="28"/>
        </w:rPr>
      </w:pPr>
    </w:p>
    <w:p w:rsidR="0093320E" w:rsidRPr="00B41F0D" w:rsidRDefault="0093320E" w:rsidP="0093320E">
      <w:pPr>
        <w:ind w:firstLine="567"/>
        <w:jc w:val="both"/>
        <w:rPr>
          <w:sz w:val="22"/>
          <w:szCs w:val="22"/>
        </w:rPr>
      </w:pPr>
      <w:r w:rsidRPr="00B73AF5">
        <w:rPr>
          <w:sz w:val="22"/>
          <w:szCs w:val="22"/>
        </w:rPr>
        <w:t>Использование</w:t>
      </w:r>
      <w:r>
        <w:rPr>
          <w:sz w:val="22"/>
          <w:szCs w:val="22"/>
        </w:rPr>
        <w:t xml:space="preserve"> не</w:t>
      </w:r>
      <w:r w:rsidRPr="00B73AF5">
        <w:rPr>
          <w:sz w:val="22"/>
          <w:szCs w:val="22"/>
        </w:rPr>
        <w:t>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tbl>
      <w:tblPr>
        <w:tblW w:w="1084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85"/>
        <w:gridCol w:w="932"/>
        <w:gridCol w:w="1986"/>
        <w:gridCol w:w="709"/>
        <w:gridCol w:w="711"/>
        <w:gridCol w:w="709"/>
        <w:gridCol w:w="708"/>
        <w:gridCol w:w="708"/>
        <w:gridCol w:w="709"/>
        <w:gridCol w:w="710"/>
        <w:gridCol w:w="710"/>
        <w:gridCol w:w="380"/>
        <w:gridCol w:w="469"/>
        <w:gridCol w:w="310"/>
        <w:gridCol w:w="540"/>
        <w:gridCol w:w="69"/>
      </w:tblGrid>
      <w:tr w:rsidR="0093320E" w:rsidRPr="003918AE" w:rsidTr="0093320E">
        <w:trPr>
          <w:gridAfter w:val="1"/>
          <w:wAfter w:w="69" w:type="dxa"/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№ п\</w:t>
            </w: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</w:tr>
      <w:tr w:rsidR="0093320E" w:rsidRPr="003918AE" w:rsidTr="0093320E">
        <w:trPr>
          <w:gridAfter w:val="1"/>
          <w:wAfter w:w="69" w:type="dxa"/>
          <w:trHeight w:val="204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3918AE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3918AE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3918AE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3918AE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3918AE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г. Барнаул, ул. Крупской, 97д. (РО)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г. Барнаул, ул. Аносова, 6а. (Филиал №1)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г. Барнаул, ул. Аносова, 6а. (Филиал №2)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г. Барнаул, ул. Аносова, 6а. (Филиал №3)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г. Славгород, ул. Карла Маркса, 136. (Филиал №4)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 xml:space="preserve">г. Новоалтайск, ул. </w:t>
            </w:r>
            <w:proofErr w:type="gramStart"/>
            <w:r w:rsidRPr="00A41551">
              <w:rPr>
                <w:color w:val="000000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A41551">
              <w:rPr>
                <w:color w:val="000000"/>
                <w:sz w:val="16"/>
                <w:szCs w:val="16"/>
                <w:lang w:eastAsia="ru-RU"/>
              </w:rPr>
              <w:t>, 1. (Филиал №5)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 xml:space="preserve">г. Бийск, ул. </w:t>
            </w:r>
            <w:proofErr w:type="spellStart"/>
            <w:r w:rsidRPr="00A41551">
              <w:rPr>
                <w:color w:val="000000"/>
                <w:sz w:val="16"/>
                <w:szCs w:val="16"/>
                <w:lang w:eastAsia="ru-RU"/>
              </w:rPr>
              <w:t>Л.Толстого</w:t>
            </w:r>
            <w:proofErr w:type="spellEnd"/>
            <w:r w:rsidRPr="00A41551">
              <w:rPr>
                <w:color w:val="000000"/>
                <w:sz w:val="16"/>
                <w:szCs w:val="16"/>
                <w:lang w:eastAsia="ru-RU"/>
              </w:rPr>
              <w:t>, 141/1. (Филиал №6)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г. Рубцовск, пр-т. Ленина, 60а. (Филиал№7)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A41551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3320E" w:rsidRPr="003918AE" w:rsidTr="0093320E">
        <w:trPr>
          <w:gridAfter w:val="1"/>
          <w:wAfter w:w="69" w:type="dxa"/>
          <w:trHeight w:val="303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Бумага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(пачка не менее 500 листов)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pStyle w:val="1"/>
              <w:shd w:val="clear" w:color="auto" w:fill="FFFFFF"/>
              <w:suppressAutoHyphens w:val="0"/>
              <w:textAlignment w:val="baseline"/>
              <w:rPr>
                <w:b w:val="0"/>
                <w:color w:val="000000"/>
                <w:sz w:val="16"/>
                <w:szCs w:val="16"/>
                <w:lang w:eastAsia="ru-RU"/>
              </w:rPr>
            </w:pPr>
            <w:r w:rsidRPr="00F57B36">
              <w:rPr>
                <w:b w:val="0"/>
                <w:color w:val="000000"/>
                <w:sz w:val="16"/>
                <w:szCs w:val="16"/>
                <w:lang w:eastAsia="ru-RU"/>
              </w:rPr>
              <w:t>Формат бумаги А</w:t>
            </w:r>
            <w:proofErr w:type="gramStart"/>
            <w:r w:rsidRPr="00F57B36">
              <w:rPr>
                <w:b w:val="0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F57B36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 в соответствии с ГОСТ 9327-60 «Бумага и изделия из бумаги. Потребительские форматы». Бумага класса не ниже</w:t>
            </w:r>
            <w:proofErr w:type="gramStart"/>
            <w:r w:rsidRPr="00F57B36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F57B36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для полноцветного и скоростного печатания (копирования) на лазерных и струйных принтерах. Упаковка (пачка) не менее 500 листов. Белизна CIE (%) – не менее 162 (в соответствии с ГОСТ </w:t>
            </w:r>
            <w:proofErr w:type="gramStart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 ИСО 11475-2010 «Бумага и картон. Метод определения белизны по CIE. D65/10° осветитель (дневной свет)»), яркость – ISO (%) – не менее 97%, плотность не менее 80г/м2 и не более 90г/м2 (в соответствии с ГОСТ </w:t>
            </w:r>
            <w:proofErr w:type="gramStart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 ИСО 534-2012 «Бумага и картон. Определение толщины, плотности и удельного объема»), непрозрачность не менее 91, не более 93%, толщина не менее 104мкм, не более 107мкм (в соответствии с ГОСТ 27015-86 «Бумага и картон. Методы определения толщины, плотности и удельного объема</w:t>
            </w:r>
            <w:proofErr w:type="gramStart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»),, </w:t>
            </w:r>
            <w:proofErr w:type="gramEnd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жесткость MD не менее 125 </w:t>
            </w:r>
            <w:proofErr w:type="spellStart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>нМ</w:t>
            </w:r>
            <w:proofErr w:type="spellEnd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, жесткость CD не менее 55нМ (в соответствии с ГОСТ 30271-96 «Бумага и картон. Определение жесткости при изгибе. Метод резонанса»), влажность ISO (%) не более 4,6 % (в соответствии с </w:t>
            </w:r>
            <w:r w:rsidRPr="00210489">
              <w:rPr>
                <w:b w:val="0"/>
                <w:color w:val="2D2D2D"/>
                <w:spacing w:val="2"/>
                <w:sz w:val="16"/>
                <w:szCs w:val="16"/>
              </w:rPr>
              <w:t xml:space="preserve">ГОСТ ISO 287-2014 Бумага и картон. Определение влажности продукции в партии. </w:t>
            </w:r>
            <w:proofErr w:type="gramStart"/>
            <w:r w:rsidRPr="00210489">
              <w:rPr>
                <w:b w:val="0"/>
                <w:color w:val="2D2D2D"/>
                <w:spacing w:val="2"/>
                <w:sz w:val="16"/>
                <w:szCs w:val="16"/>
              </w:rPr>
              <w:t>Метод высушивания в сушильном шкафу</w:t>
            </w:r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>»).</w:t>
            </w:r>
            <w:proofErr w:type="gramEnd"/>
            <w:r w:rsidRPr="00210489">
              <w:rPr>
                <w:b w:val="0"/>
                <w:color w:val="000000"/>
                <w:sz w:val="16"/>
                <w:szCs w:val="16"/>
                <w:lang w:eastAsia="ru-RU"/>
              </w:rPr>
              <w:t xml:space="preserve"> Бумага не должна содержать хлора и его соединений.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листов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235000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242500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297500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251000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2263500</w:t>
            </w:r>
          </w:p>
        </w:tc>
      </w:tr>
      <w:tr w:rsidR="0093320E" w:rsidRPr="003918AE" w:rsidTr="0093320E">
        <w:trPr>
          <w:gridAfter w:val="1"/>
          <w:wAfter w:w="69" w:type="dxa"/>
          <w:trHeight w:val="4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пачек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595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4527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Бланк путевого листа (упаковка 100 </w:t>
            </w:r>
            <w:proofErr w:type="spellStart"/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Бланк путевого листа легкового автомобиля должен быть Типовой межотраслевой формы №3, утвержденный постановлением Госкомстата России от 28.11.97 №78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18AE">
              <w:rPr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  <w:r w:rsidRPr="003918AE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3320E" w:rsidRPr="003918AE" w:rsidTr="0093320E">
        <w:trPr>
          <w:gridAfter w:val="1"/>
          <w:wAfter w:w="69" w:type="dxa"/>
          <w:trHeight w:val="255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Блокнот А5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Блокнот должен быть формата А5 в соответствии с ГОСТ 9327-60, обложка блокнота должна быть из картона плотностью не менее 200г/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Р ИСО 534-2012. Блокнот должен скрепляться металлической спиралью по горизонтальному краю. Бумага должны быть высокой степени белизны  и разлинована в клетку. Количество листов в блокноте не менее 40шт. Подложка блокнота должна быть из картона плотностью не менее 400г./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Блокнот может быть в нескольких вариантах цвета/дизайна.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262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Бумага для записей (блок)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Блок должен быть без клейкого края, длина и ширина должны не менее 80 мм и не более 90 мм., количество листов в блоке не менее 500 шт., цвет должен быть белый, плотность бумаги не менее 80г/м² в соответствии с требованиями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348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Бумага для записей с клейким краем (блок)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Блок должен быть с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клейкм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краем, длина и ширина должны не менее 70 мм и не более 80 мм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количество листов в блоке не менее 100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702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Вкладыш с перфорацией (файл)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Формат вкладыша должен быть А3 в соответствии с ГОСТ 9327-60. Толщина не менее 35мкм. Цвет должен быть прозрачный, глянцевый. Должна быть боковая перфорация с вертикальным расположением документа.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Вкладыш с перфорацией (файл)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Формат вкладыша должен быть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Толщина не менее 35мкм. Цвет должен быть прозрачный, глянцевый. Должна быть боковая перфорация с вертикальным расположением документа.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3362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4062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31500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Гелевая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подушка для смачивания 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пальцев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Гель не должен оставлять следов и пять, не должен иметь запах. Упаковка должна закрываться плотно. Объем упаковки 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не менее 20мл.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Закладки с клеевым краем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Пластиковые полупрозрачные закладки. В упаковке не менее 5 цветов (не менее 20 закладок каждого цвета). Размер закладки 45±1×12±1мм.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18AE">
              <w:rPr>
                <w:color w:val="000000"/>
                <w:sz w:val="16"/>
                <w:szCs w:val="16"/>
                <w:lang w:eastAsia="ru-RU"/>
              </w:rPr>
              <w:t>упак</w:t>
            </w:r>
            <w:proofErr w:type="spellEnd"/>
            <w:r w:rsidRPr="003918AE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1038</w:t>
            </w:r>
          </w:p>
        </w:tc>
      </w:tr>
      <w:tr w:rsidR="0093320E" w:rsidRPr="003918AE" w:rsidTr="0093320E">
        <w:trPr>
          <w:gridAfter w:val="1"/>
          <w:wAfter w:w="69" w:type="dxa"/>
          <w:trHeight w:val="268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Календарь перекидной настольный (на 2020 год)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Размер должен быть 100±5х140±5мм. Расстояние от края до верхнего прокола должно быть 18мм., а расстояние между проколов должно быть 40мм. Печать блока должна быть 2-х цветная.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Карандаш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Карандаш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чернографитовый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, заточенный, твердость ТМ (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твердомягкий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), с ластиком, покрыт лаком на водной основе. Профиль должен быть шестигранный.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693</w:t>
            </w:r>
          </w:p>
        </w:tc>
      </w:tr>
      <w:tr w:rsidR="0093320E" w:rsidRPr="003918AE" w:rsidTr="0093320E">
        <w:trPr>
          <w:gridAfter w:val="1"/>
          <w:wAfter w:w="69" w:type="dxa"/>
          <w:trHeight w:val="416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Карандаш механический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Карандаш с диаметром грифеля не менее 0,5мм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50249-92 «Механические карандаши. Часть 2. Черные грифели. Классификация и размеры». Должен быть нажимной механизм, резиновая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антискользящая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вставка для пальцев. Грифель не должен смещаться в корпусе, скользить через зажимной патрон (цангу), конструкция карандаша должна обеспечивать замену и удаление остатков грифеля, прочность на изгиб карандашей не менее 50Н, соединения деталей карандаша не должны разрушаться при приложении статистического усилия 50Н и крутящего момента 1Н 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327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Клей жидкий ПВА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Клей ПВА универсальный, жидкий, должен быть во флаконе с дозатором, объем должен быть не менее 40мл и не более 50 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315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Клей-карандаш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Твердый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, предназначен для склеивания бумаги, картона. Не должен содержать растворителей, не токсичен. Должен быть снимающийся колпачок, который предохраняет клей от высыхания. Масса должна быть не менее 15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гр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 не более 20гр.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354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большой «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Куда-кому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», размер 229*324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должен быть бумажный. Формат конверта С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«Куда-кому», размер должен быть 229*324мм, цвет бумаги белый, плотность бумаги не менее 80г/м2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 «Конверты почтовые. Технические требования. Методы контроля»,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2820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4500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большой «чистый», размер 229*324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бумажный, чистый. Формат конверта С4, размер должен быть 229*324мм,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2700</w:t>
            </w:r>
          </w:p>
        </w:tc>
      </w:tr>
      <w:tr w:rsidR="0093320E" w:rsidRPr="003918AE" w:rsidTr="0093320E">
        <w:trPr>
          <w:gridAfter w:val="1"/>
          <w:wAfter w:w="69" w:type="dxa"/>
          <w:trHeight w:val="4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Большой 290х390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крафт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с треугольным клапаном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из крафт-бумаги плотностью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534-2012. Формат конверта Е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, размер должен быть 290*390мм. Конверт не должен иметь клеевого нанесения, клапан должен быть треугольный.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малый «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Куда-кому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», размер 110*220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бумажный. Формат конверта Е65 «Куда-кому», размер должен быть 110*220мм,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9000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малый «чистый», размер 110*220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бумажный. Формат конверта Е65, размер должен быть 110*220мм,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43200</w:t>
            </w:r>
          </w:p>
        </w:tc>
      </w:tr>
      <w:tr w:rsidR="0093320E" w:rsidRPr="003918AE" w:rsidTr="0093320E">
        <w:trPr>
          <w:gridAfter w:val="1"/>
          <w:wAfter w:w="69" w:type="dxa"/>
          <w:trHeight w:val="20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с окном для адреса, размер 162*229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бумажный¸ чистый. Формат конверта С5, размер должен быть 162*229мм,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 Конверт должен иметь правое окно для адреса размером не менее 90*45мм.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40500</w:t>
            </w:r>
          </w:p>
        </w:tc>
      </w:tr>
      <w:tr w:rsidR="0093320E" w:rsidRPr="003918AE" w:rsidTr="0093320E">
        <w:trPr>
          <w:gridAfter w:val="1"/>
          <w:wAfter w:w="69" w:type="dxa"/>
          <w:trHeight w:val="5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средний «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Куда-кому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», размер 162*229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бумажный. Формат конверта С5 «Куда-кому», размер должен быть 162*229мм,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8100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Конверт средний «чистый», размер 162*229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Конверт должен быть бумажный¸ чистый. Формат конверта С5, размер должен быть 162*229мм, цвет бумаги должен быть белый, плотность бумаги не менее 80г/м2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ИСО 534-2012, тип заклеивания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Должны соответствовать п.п.6.1.1.1 – 6.1.1.7 п. 6.1,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6.1.2.4, 6.1.2.6, 6.1.2.9 п.6.1 раздела 6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51506-99,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6.2.3 п. 6.2. раздела 6 ГОСТа.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84600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Короб архивный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В соответствии с ГОСТ 7950-77 «Картон переплетный. Технические условия» архивный короб должен быть изготовлен из переплетного картона, формата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, снаружи должен быть покрыт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бумвинилом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>. В закрытом виде должен фиксироваться двумя хлопчатобумажными завязками. Размер корешка должен быть не менее 15 мм и не более 20 мм. Вместимость короба не менее 700 листов.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504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Корректирующая жидкость с разбавителем (набор)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Набор должен состоять из корректирующей жидкости и разбавителя. Во флаконе корректирующей жидкости должен быть металлический шарик, вид кисточки должен быть ворс. Объем флакона корректирующей жидкости не менее 15мл. Объем флакона разбавителя не менее 15мл.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314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Краска штемпельная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Краска должна быть на водной основе. Флакон должен быть с дозатором. Объем флакона не менее 45мл. Цвет должен быть синий.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</w:tr>
      <w:tr w:rsidR="0093320E" w:rsidRPr="003918AE" w:rsidTr="0093320E">
        <w:trPr>
          <w:gridAfter w:val="1"/>
          <w:wAfter w:w="69" w:type="dxa"/>
          <w:trHeight w:val="25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Линейка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Линейка должна быть из пластика, длина: 30±10см.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137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Нож канцелярский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Лезвие должно быть металлическое, ширина лезвия 9±1мм. Должна быть система блокировки лезвия. Корпус должен быть из пластика.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Ножницы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Ножницы должны быть остроконечные. В соответствии с ГОСТ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51268-99 «Ножницы. Общие технические условия» лезвие должно быть изготовлено из 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нержавеющей стали. Ручки должны быть пластиковые, длина лезвия должна быть не менее 178 мм и не более 190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lastRenderedPageBreak/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148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Пакет почтовый №5 280х380 из 3-х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сл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.п</w:t>
            </w:r>
            <w:proofErr w:type="spellEnd"/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/э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(450/550)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Пакет почтовый должен быть изготовлен из трехслойного непрозрачного полиэтилена  толщиной не менее 70мкм., размер пакета должен быть 280*380мм. На лицевой стороне должна быть адресная сетка. Тип заклеивания 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Пакет с боковым и донным расширением 229х324х40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Пакет должен быть из офсета плотностью не менее 120г/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Формат конверта С5, размер конверта должен быть 229*324*40мм. с боковым расширением 40мм. Тип заклеивания  конверта  должен быть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стрип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(отрывная силиконовая лента), клапан должен быть прямой.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– регистратор №1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плотного картона. Ширина корешка не менее 50мм, не более 60мм,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По нижнему краю папка должна быть окантована металлической полосой. Механизм - зажим.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489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– регистратор №2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плотного картона. Ширина корешка не менее 75мм, не более 85мм,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По нижнему краю папка должна быть окантована металлической полосой. Механизм - зажим.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800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- файл 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пластика.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9327-60.Толщина пластика не менее 0,7мм, не более 0,8мм. Количество файлов должно быть 20 шт. Ширина корешка не менее 15 мм, не более 25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249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- файл 40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пластика.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9327-60.Толщина пластика не менее 0,7мм, не более 0,8мм. Количество файлов должно быть 40 шт. Ширина корешка не менее 25 мм, не более 35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248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- файл 60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пластика.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9327-60.Толщина пластика  не менее 0,7мм., не более 0,8мм. Количество файлов должно быть 60 шт. Ширина корешка не менее 35 мм, не более 45 мм.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203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на кольцах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Пластик толщиной не менее 0,45мм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не более 0,55мм, кольцевой механизм должен быть на 2х кольцах, диаметр колец 40±5 мм. Ширина корешка не менее 50мм, не более 60мм,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209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с завязками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Папка-скоросшиватель должна быть изготовлена из мелованного картона, плотность картона должна быть не менее 350г/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Р ИСО 534-2012. Папка должна быть оснащена завязками из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х/б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ткани белого цвета. Вместимость папки должна быть не менее 150 листов,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1080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скоросшиватель на пружине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скоросшиватель должна быть с пружинным механизмом, на внутренней обложке должен быть прозрачный карман. Ширина корешка не менее 15 мм, не более 25 мм.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Толщина пластика не менее 0,5мм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>не более 0,7мм. Вместимость не менее 150 листов.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93320E" w:rsidRPr="003918AE" w:rsidTr="0093320E">
        <w:trPr>
          <w:gridAfter w:val="1"/>
          <w:wAfter w:w="69" w:type="dxa"/>
          <w:trHeight w:val="153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скоросшиватель с прозрачным верхом (пластик)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 должна быть из мягкого пластика с верхним прозрачным листом, механизм скоросшивателя должен быть стандартный. На лицевой стороне папки должен находиться карман с полоской для указания содержания. Ширина корешка не менее 15 мм, не более 25 мм.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1220</w:t>
            </w:r>
          </w:p>
        </w:tc>
      </w:tr>
      <w:tr w:rsidR="0093320E" w:rsidRPr="003918AE" w:rsidTr="0093320E">
        <w:trPr>
          <w:gridAfter w:val="1"/>
          <w:wAfter w:w="69" w:type="dxa"/>
          <w:trHeight w:val="51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Папка-уголок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Папка-уголок должна быть из полипропиленовой пленки,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 Жесткость не менее 180мкн.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1064</w:t>
            </w:r>
          </w:p>
        </w:tc>
      </w:tr>
      <w:tr w:rsidR="0093320E" w:rsidRPr="003918AE" w:rsidTr="0093320E">
        <w:trPr>
          <w:gridAfter w:val="1"/>
          <w:wAfter w:w="69" w:type="dxa"/>
          <w:trHeight w:val="126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Ручка шариковая с креплением на стол для посетителей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Шариковая ручка должна быть с возможностью замены пишущего стержня, с рифлёной поверхностью для пальцев. Цвет чернил должен быть синий. Толщина линии письма не менее 0,3мм. Ручка </w:t>
            </w: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должна быть прикреплена к подставке с помощью шнура-пружины. Длина пружины ручки в ненатянутом состоянии должна быть не менее 10 см, в натянутом не менее 100 см. На основании подставки должен быть липкий слой для жесткой фиксации на ровной поверхности.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lastRenderedPageBreak/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Ручки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гелевые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синие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Гелевая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ручка должна быть с возможностью замены пишущего стержня, с резиновой манжеткой. В соответствии с п. 2.18. ГОСТ 29211-91 «Ручки автоматические с капиллярным пишущим стержнем. Общие технические требования и методы испытаний» должен быть пластиковый, прозрачный корпус, металлический наконечник. Быстросохнущие и водоустойчивые чернила синего цвета, толщина линии письма должна быть 0,5мм. Цвет чернил должен быть синий.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612</w:t>
            </w:r>
          </w:p>
        </w:tc>
      </w:tr>
      <w:tr w:rsidR="0093320E" w:rsidRPr="003918AE" w:rsidTr="0093320E">
        <w:trPr>
          <w:gridAfter w:val="1"/>
          <w:wAfter w:w="69" w:type="dxa"/>
          <w:trHeight w:val="178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Ручки 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гелевые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черные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Гелевая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ручка должна быть с возможностью замены пишущего стержня, с резиновой манжеткой. В соответствии с п. 2.18. ГОСТ 29211-91 «Ручки автоматические с капиллярным пишущим стержнем. Общие технические требования и методы испытаний» должен быть пластиковый, прозрачный корпус, металлический наконечник. Быстросохнущие и водоустойчивые чернила черного цвета, толщина линии письма должна быть 0,5мм.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596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Ручки шариковые синие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Шариковая ручка должна быть с возможностью замены пишущего стержня, с рифлёной поверхностью для пальцев. Цвет чернил должен быть синий. Толщина линии письма не менее 0,3мм.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1356</w:t>
            </w:r>
          </w:p>
        </w:tc>
      </w:tr>
      <w:tr w:rsidR="0093320E" w:rsidRPr="00A41551" w:rsidTr="0093320E">
        <w:trPr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Ручки шариковые черные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Шариковая ручка должна быть с возможностью замены пишущего стержня, с рифлёной поверхностью для пальцев. Цвет чернил должен быть черный. Толщина линии письма не менее 0,3мм.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569</w:t>
            </w:r>
          </w:p>
        </w:tc>
      </w:tr>
      <w:tr w:rsidR="0093320E" w:rsidRPr="003918AE" w:rsidTr="0093320E">
        <w:trPr>
          <w:gridAfter w:val="1"/>
          <w:wAfter w:w="69" w:type="dxa"/>
          <w:trHeight w:val="55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Скоросшиватель "Дело" на зажиме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Папка-скоросшиватель должна быть изготовлена из мелованного картона, плотность картона должна быть не менее 350г/</w:t>
            </w: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Р ИСО 534-2012. Папка должна быть оснащена металлическим механизмом сшивания, длина усиков должна быть не менее 45мм., не более 50мм. Вместимость папки должна быть не менее 150 листов, формат А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в соответствии с ГОСТ 9327-60.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1382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2682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Скотч узкий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Скотч односторонний, ширина не менее 19мм., не более 20мм, длина не менее 33м, толщина не менее 20мкм. Цвет должен быть прозрачный.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290</w:t>
            </w:r>
          </w:p>
        </w:tc>
      </w:tr>
      <w:tr w:rsidR="0093320E" w:rsidRPr="003918AE" w:rsidTr="0093320E">
        <w:trPr>
          <w:gridAfter w:val="1"/>
          <w:wAfter w:w="69" w:type="dxa"/>
          <w:trHeight w:val="7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Скотч широкий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Скотч односторонний, ширина не менее 48мм., не более 50мм. Длина не менее 66м, толщина не менее 20мкм. Цвет должен быть прозрачный.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306</w:t>
            </w:r>
          </w:p>
        </w:tc>
      </w:tr>
      <w:tr w:rsidR="0093320E" w:rsidRPr="003918AE" w:rsidTr="0093320E">
        <w:trPr>
          <w:gridAfter w:val="1"/>
          <w:wAfter w:w="69" w:type="dxa"/>
          <w:trHeight w:val="127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10489">
              <w:rPr>
                <w:color w:val="000000"/>
                <w:sz w:val="16"/>
                <w:szCs w:val="16"/>
                <w:lang w:eastAsia="ru-RU"/>
              </w:rPr>
              <w:t>Текстовыделители</w:t>
            </w:r>
            <w:proofErr w:type="spell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(упаковка)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Наконечник должен быть скошенн</w:t>
            </w:r>
            <w:bookmarkStart w:id="0" w:name="_GoBack"/>
            <w:bookmarkEnd w:id="0"/>
            <w:r w:rsidRPr="00210489">
              <w:rPr>
                <w:color w:val="000000"/>
                <w:sz w:val="16"/>
                <w:szCs w:val="16"/>
                <w:lang w:eastAsia="ru-RU"/>
              </w:rPr>
              <w:t>ый. Длина маркера 10±5см, толщина линии не более 4мм. Чернила должны быть на водной основе. В упаковке не менее 4шт. Цвет колпачка должен соответствовать цвету чернил.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918AE">
              <w:rPr>
                <w:color w:val="000000"/>
                <w:sz w:val="16"/>
                <w:szCs w:val="16"/>
                <w:lang w:eastAsia="ru-RU"/>
              </w:rPr>
              <w:t>ш</w:t>
            </w:r>
            <w:proofErr w:type="gramEnd"/>
            <w:r w:rsidRPr="003918AE">
              <w:rPr>
                <w:color w:val="000000"/>
                <w:sz w:val="16"/>
                <w:szCs w:val="16"/>
                <w:lang w:eastAsia="ru-RU"/>
              </w:rPr>
              <w:t>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346</w:t>
            </w:r>
          </w:p>
        </w:tc>
      </w:tr>
      <w:tr w:rsidR="0093320E" w:rsidRPr="003918AE" w:rsidTr="0093320E">
        <w:trPr>
          <w:gridAfter w:val="1"/>
          <w:wAfter w:w="69" w:type="dxa"/>
          <w:trHeight w:val="10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210489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>Штрих-лента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20E" w:rsidRPr="00210489" w:rsidRDefault="0093320E" w:rsidP="009D526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Длина ленты должна быть не менее 3м., не более 8м, ширина ленты должна быть не менее 4мм., не более 5мм. Должен быть прозрачный </w:t>
            </w:r>
            <w:proofErr w:type="gramStart"/>
            <w:r w:rsidRPr="00210489">
              <w:rPr>
                <w:color w:val="000000"/>
                <w:sz w:val="16"/>
                <w:szCs w:val="16"/>
                <w:lang w:eastAsia="ru-RU"/>
              </w:rPr>
              <w:t>корпус</w:t>
            </w:r>
            <w:proofErr w:type="gramEnd"/>
            <w:r w:rsidRPr="00210489">
              <w:rPr>
                <w:color w:val="000000"/>
                <w:sz w:val="16"/>
                <w:szCs w:val="16"/>
                <w:lang w:eastAsia="ru-RU"/>
              </w:rPr>
              <w:t xml:space="preserve"> который будет позволять видеть расход ленты.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3918AE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918AE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20E" w:rsidRPr="00A41551" w:rsidRDefault="0093320E" w:rsidP="009D526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41551">
              <w:rPr>
                <w:color w:val="000000"/>
                <w:sz w:val="16"/>
                <w:szCs w:val="16"/>
                <w:lang w:eastAsia="ru-RU"/>
              </w:rPr>
              <w:t>324</w:t>
            </w:r>
          </w:p>
        </w:tc>
      </w:tr>
    </w:tbl>
    <w:p w:rsidR="0093320E" w:rsidRDefault="0093320E" w:rsidP="0093320E">
      <w:pPr>
        <w:ind w:firstLine="567"/>
        <w:jc w:val="both"/>
        <w:rPr>
          <w:color w:val="000000"/>
          <w:sz w:val="16"/>
          <w:szCs w:val="16"/>
          <w:lang w:eastAsia="ru-RU"/>
        </w:rPr>
      </w:pPr>
    </w:p>
    <w:p w:rsidR="0093320E" w:rsidRDefault="0093320E" w:rsidP="0093320E">
      <w:pPr>
        <w:ind w:firstLine="567"/>
        <w:jc w:val="both"/>
        <w:rPr>
          <w:color w:val="000000"/>
          <w:sz w:val="16"/>
          <w:szCs w:val="16"/>
          <w:lang w:eastAsia="ru-RU"/>
        </w:rPr>
      </w:pPr>
    </w:p>
    <w:p w:rsidR="0093320E" w:rsidRPr="00D44A3A" w:rsidRDefault="0093320E" w:rsidP="0093320E">
      <w:pPr>
        <w:ind w:firstLine="567"/>
        <w:jc w:val="both"/>
        <w:rPr>
          <w:color w:val="000000"/>
          <w:sz w:val="22"/>
          <w:szCs w:val="22"/>
          <w:lang w:eastAsia="ru-RU"/>
        </w:rPr>
      </w:pPr>
      <w:r w:rsidRPr="00D44A3A">
        <w:rPr>
          <w:color w:val="000000"/>
          <w:sz w:val="22"/>
          <w:szCs w:val="22"/>
          <w:lang w:eastAsia="ru-RU"/>
        </w:rPr>
        <w:t>Требования к порядку поставке: Товар должен быть новым,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93320E" w:rsidRPr="00D44A3A" w:rsidRDefault="0093320E" w:rsidP="0093320E">
      <w:pPr>
        <w:ind w:firstLine="567"/>
        <w:jc w:val="both"/>
        <w:rPr>
          <w:sz w:val="22"/>
          <w:szCs w:val="22"/>
        </w:rPr>
      </w:pPr>
      <w:r w:rsidRPr="00D44A3A">
        <w:rPr>
          <w:color w:val="000000"/>
          <w:sz w:val="22"/>
          <w:szCs w:val="22"/>
          <w:lang w:eastAsia="ru-RU"/>
        </w:rPr>
        <w:t xml:space="preserve">Гарантийный срок: 12 (Двенадцать) месяцев </w:t>
      </w:r>
      <w:proofErr w:type="gramStart"/>
      <w:r w:rsidRPr="00D44A3A">
        <w:rPr>
          <w:color w:val="000000"/>
          <w:sz w:val="22"/>
          <w:szCs w:val="22"/>
          <w:lang w:eastAsia="ru-RU"/>
        </w:rPr>
        <w:t>с даты подписания</w:t>
      </w:r>
      <w:proofErr w:type="gramEnd"/>
      <w:r w:rsidRPr="00D44A3A">
        <w:rPr>
          <w:color w:val="000000"/>
          <w:sz w:val="22"/>
          <w:szCs w:val="22"/>
          <w:lang w:eastAsia="ru-RU"/>
        </w:rPr>
        <w:t xml:space="preserve"> Акта приемки - передачи Товара.</w:t>
      </w:r>
    </w:p>
    <w:p w:rsidR="0093320E" w:rsidRDefault="0093320E" w:rsidP="0093320E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DF4D35">
        <w:rPr>
          <w:b/>
          <w:sz w:val="22"/>
          <w:szCs w:val="22"/>
        </w:rPr>
        <w:t>Место доставки</w:t>
      </w:r>
      <w:r w:rsidRPr="00DF4D35">
        <w:rPr>
          <w:sz w:val="22"/>
          <w:szCs w:val="22"/>
        </w:rPr>
        <w:t xml:space="preserve"> </w:t>
      </w:r>
      <w:r w:rsidRPr="00DF4D35">
        <w:rPr>
          <w:b/>
          <w:sz w:val="22"/>
          <w:szCs w:val="22"/>
        </w:rPr>
        <w:t>Товара</w:t>
      </w:r>
      <w:r w:rsidRPr="00DF4D35">
        <w:rPr>
          <w:sz w:val="22"/>
          <w:szCs w:val="22"/>
        </w:rPr>
        <w:t>:</w:t>
      </w:r>
      <w:r w:rsidRPr="00DF4D35">
        <w:rPr>
          <w:kern w:val="24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- </w:t>
      </w:r>
      <w:r w:rsidRPr="00D65740">
        <w:rPr>
          <w:bCs/>
          <w:sz w:val="22"/>
          <w:szCs w:val="22"/>
        </w:rPr>
        <w:t xml:space="preserve">г. Барнаул, </w:t>
      </w:r>
      <w:r>
        <w:rPr>
          <w:bCs/>
          <w:sz w:val="22"/>
          <w:szCs w:val="22"/>
        </w:rPr>
        <w:t xml:space="preserve">ул. Крупской, 97д (РО); </w:t>
      </w:r>
    </w:p>
    <w:p w:rsidR="0093320E" w:rsidRPr="00DB3EC1" w:rsidRDefault="0093320E" w:rsidP="009332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EC1">
        <w:rPr>
          <w:sz w:val="22"/>
          <w:szCs w:val="22"/>
        </w:rPr>
        <w:t xml:space="preserve">- г. Барнаул, ул. Аносова 6а (Филиал №1, Филиал №2, Филиал №3); </w:t>
      </w:r>
    </w:p>
    <w:p w:rsidR="0093320E" w:rsidRPr="00DB3EC1" w:rsidRDefault="0093320E" w:rsidP="009332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DB3EC1">
        <w:rPr>
          <w:sz w:val="22"/>
          <w:szCs w:val="22"/>
        </w:rPr>
        <w:t>- г. Славгород, ул. Карла Маркса, 136(Филиал №4);</w:t>
      </w:r>
      <w:proofErr w:type="gramEnd"/>
    </w:p>
    <w:p w:rsidR="0093320E" w:rsidRPr="00DB3EC1" w:rsidRDefault="0093320E" w:rsidP="009332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EC1">
        <w:rPr>
          <w:sz w:val="22"/>
          <w:szCs w:val="22"/>
        </w:rPr>
        <w:t xml:space="preserve">- г. Новоалтайск, ул. </w:t>
      </w:r>
      <w:proofErr w:type="gramStart"/>
      <w:r w:rsidRPr="00DB3EC1">
        <w:rPr>
          <w:sz w:val="22"/>
          <w:szCs w:val="22"/>
        </w:rPr>
        <w:t>Восточная</w:t>
      </w:r>
      <w:proofErr w:type="gramEnd"/>
      <w:r w:rsidRPr="00DB3EC1">
        <w:rPr>
          <w:sz w:val="22"/>
          <w:szCs w:val="22"/>
        </w:rPr>
        <w:t xml:space="preserve">, 1 (Филиал №5); </w:t>
      </w:r>
    </w:p>
    <w:p w:rsidR="0093320E" w:rsidRPr="00DB3EC1" w:rsidRDefault="0093320E" w:rsidP="009332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EC1">
        <w:rPr>
          <w:sz w:val="22"/>
          <w:szCs w:val="22"/>
        </w:rPr>
        <w:t>- г. Бийск, ул. Л. Толстого, 141/1 (Филиал №6);</w:t>
      </w:r>
    </w:p>
    <w:p w:rsidR="0093320E" w:rsidRPr="008B3B23" w:rsidRDefault="0093320E" w:rsidP="0093320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B3EC1">
        <w:rPr>
          <w:sz w:val="22"/>
          <w:szCs w:val="22"/>
        </w:rPr>
        <w:t>-  г. Рубцовск, пр-т Ленина, 60а (Филиал №7)</w:t>
      </w:r>
      <w:r w:rsidRPr="008B3B23">
        <w:rPr>
          <w:sz w:val="22"/>
          <w:szCs w:val="22"/>
        </w:rPr>
        <w:t>.</w:t>
      </w:r>
    </w:p>
    <w:p w:rsidR="008B42DF" w:rsidRPr="008B42DF" w:rsidRDefault="0093320E" w:rsidP="0093320E">
      <w:pPr>
        <w:jc w:val="center"/>
        <w:rPr>
          <w:b/>
          <w:sz w:val="28"/>
          <w:szCs w:val="28"/>
        </w:rPr>
      </w:pPr>
      <w:r w:rsidRPr="008B3B23">
        <w:rPr>
          <w:b/>
          <w:sz w:val="22"/>
          <w:szCs w:val="22"/>
        </w:rPr>
        <w:t>Сроки поставки</w:t>
      </w:r>
      <w:r w:rsidRPr="008B3B23">
        <w:rPr>
          <w:sz w:val="22"/>
          <w:szCs w:val="22"/>
        </w:rPr>
        <w:t xml:space="preserve"> </w:t>
      </w:r>
      <w:r w:rsidRPr="008B3B23">
        <w:rPr>
          <w:b/>
          <w:sz w:val="22"/>
          <w:szCs w:val="22"/>
        </w:rPr>
        <w:t>Товара</w:t>
      </w:r>
      <w:r w:rsidRPr="008B3B23">
        <w:rPr>
          <w:sz w:val="22"/>
          <w:szCs w:val="22"/>
        </w:rPr>
        <w:t xml:space="preserve">: </w:t>
      </w:r>
      <w:r w:rsidRPr="00D558C6">
        <w:rPr>
          <w:sz w:val="22"/>
          <w:szCs w:val="22"/>
        </w:rPr>
        <w:t xml:space="preserve">20 (Двадцать) рабочих дней </w:t>
      </w:r>
      <w:proofErr w:type="gramStart"/>
      <w:r w:rsidRPr="00D558C6">
        <w:rPr>
          <w:sz w:val="22"/>
          <w:szCs w:val="22"/>
        </w:rPr>
        <w:t>с даты подписания</w:t>
      </w:r>
      <w:proofErr w:type="gramEnd"/>
      <w:r w:rsidRPr="00D558C6">
        <w:rPr>
          <w:sz w:val="22"/>
          <w:szCs w:val="22"/>
        </w:rPr>
        <w:t xml:space="preserve"> Контракта</w:t>
      </w:r>
      <w:r w:rsidRPr="008B3B23">
        <w:rPr>
          <w:sz w:val="22"/>
          <w:szCs w:val="22"/>
        </w:rPr>
        <w:t>.</w:t>
      </w:r>
    </w:p>
    <w:sectPr w:rsidR="008B42DF" w:rsidRPr="008B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9"/>
    <w:rsid w:val="004E3420"/>
    <w:rsid w:val="008B42DF"/>
    <w:rsid w:val="0093320E"/>
    <w:rsid w:val="00E50E79"/>
    <w:rsid w:val="00F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320E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2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3320E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20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Думбровская Валерия Валерьевна</dc:creator>
  <cp:lastModifiedBy>Думбровская Валерия Валерьевна</cp:lastModifiedBy>
  <cp:revision>3</cp:revision>
  <dcterms:created xsi:type="dcterms:W3CDTF">2019-08-19T07:06:00Z</dcterms:created>
  <dcterms:modified xsi:type="dcterms:W3CDTF">2019-08-20T06:29:00Z</dcterms:modified>
</cp:coreProperties>
</file>