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1C" w:rsidRDefault="00881E1C" w:rsidP="00881E1C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881E1C" w:rsidRDefault="00881E1C" w:rsidP="00881E1C">
      <w:pPr>
        <w:pStyle w:val="Standard"/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обеспечение инвалидов техническими средствами реабилитации в 2019 году.</w:t>
      </w:r>
    </w:p>
    <w:p w:rsidR="00881E1C" w:rsidRDefault="00881E1C" w:rsidP="00881E1C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881E1C" w:rsidRDefault="00881E1C" w:rsidP="00881E1C">
      <w:pPr>
        <w:pStyle w:val="Standard"/>
        <w:numPr>
          <w:ilvl w:val="1"/>
          <w:numId w:val="1"/>
        </w:numPr>
        <w:autoSpaceDE w:val="0"/>
        <w:ind w:left="0"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Открытый аукцион в электронной форме.</w:t>
      </w:r>
    </w:p>
    <w:p w:rsidR="00881E1C" w:rsidRDefault="00881E1C" w:rsidP="00881E1C">
      <w:pPr>
        <w:pStyle w:val="Standard"/>
        <w:numPr>
          <w:ilvl w:val="1"/>
          <w:numId w:val="1"/>
        </w:numPr>
        <w:autoSpaceDE w:val="0"/>
        <w:ind w:left="0"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Предмет государственного контракта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поставку технических средств реабилитации инвалидам  в 2019 году: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 </w:t>
      </w:r>
      <w:r>
        <w:rPr>
          <w:rFonts w:eastAsia="Arial Unicode MS" w:cs="Times New Roman"/>
          <w:b/>
          <w:bCs/>
          <w:sz w:val="20"/>
          <w:szCs w:val="20"/>
          <w:lang w:eastAsia="ar-SA"/>
        </w:rPr>
        <w:t>Специальные средства при нарушениях функций выделения.</w:t>
      </w:r>
    </w:p>
    <w:p w:rsidR="00881E1C" w:rsidRDefault="00881E1C" w:rsidP="00881E1C">
      <w:pPr>
        <w:pStyle w:val="Standard"/>
        <w:autoSpaceDE w:val="0"/>
        <w:jc w:val="both"/>
      </w:pPr>
      <w:r>
        <w:rPr>
          <w:b/>
          <w:sz w:val="20"/>
          <w:szCs w:val="20"/>
        </w:rPr>
        <w:t xml:space="preserve">Количество:  51926 изделий. Начальная максимальная цена: </w:t>
      </w:r>
      <w:r>
        <w:rPr>
          <w:rFonts w:eastAsia="Times New Roman CYR" w:cs="Times New Roman CYR"/>
          <w:b/>
          <w:bCs/>
          <w:sz w:val="20"/>
          <w:szCs w:val="20"/>
        </w:rPr>
        <w:t>3638269 рублей 20 копеек.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8"/>
        <w:gridCol w:w="1035"/>
        <w:gridCol w:w="1125"/>
        <w:gridCol w:w="1367"/>
      </w:tblGrid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690"/>
              </w:tabs>
              <w:snapToGrid w:val="0"/>
              <w:ind w:lef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ед. (руб.)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(шт.)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(руб.)</w:t>
            </w: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дренируемый стомный мешок из непрозрачного многослойного, не пропускающего запах полиэтилена, с мягкой нетканой подложкой, без фильтра, с зажимом, со встроенной адгезивной гипоаллергенной гидроколлоидной плоской пластиной с защитным покрытием, с вырезаемым отверстием под стому.</w:t>
            </w:r>
          </w:p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t>Диаметр отверстия 10-80 мм включительно.</w:t>
            </w:r>
          </w:p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/>
              <w:jc w:val="both"/>
            </w:pP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Соответствует ГОСТ 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val="en-US" w:eastAsia="ar-SA" w:bidi="ar-SA"/>
              </w:rPr>
              <w:t>ISO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10993-1-2011,  ГОСТ 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val="en-US" w:eastAsia="ar-SA" w:bidi="ar-SA"/>
              </w:rPr>
              <w:t>ISO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10993-5-2011, ГОСТ 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val="en-US" w:eastAsia="ar-SA" w:bidi="ar-SA"/>
              </w:rPr>
              <w:t>ISO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1716900,00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a3"/>
              <w:snapToGrid w:val="0"/>
              <w:spacing w:before="0" w:after="0"/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>Однокомпонентный дренируемый калоприемник со встроенной конвексной пластиной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881E1C" w:rsidRDefault="00881E1C" w:rsidP="00997E27">
            <w:pPr>
              <w:pStyle w:val="Standard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дренируемый стомный мешок из непрозрачного многослойного, не пропускающего запах полиэтилена, с мягкой нетканой подложкой, с фильтром, с застежкой, со встроенной конвексной пластиной, гибкий натуральный гидроколлоидный адгезив, с защитным покрытием, с вырезаемым отверстием под стому. Диаметр отверстия до 55 мм включительно.</w:t>
            </w:r>
          </w:p>
          <w:p w:rsidR="00881E1C" w:rsidRDefault="00881E1C" w:rsidP="00997E27">
            <w:pPr>
              <w:pStyle w:val="Standard"/>
              <w:keepNext/>
              <w:snapToGrid w:val="0"/>
            </w:pPr>
            <w:r>
              <w:rPr>
                <w:rStyle w:val="3"/>
                <w:sz w:val="20"/>
                <w:szCs w:val="20"/>
              </w:rPr>
              <w:t xml:space="preserve">Должен соответствовать ГОСТ </w:t>
            </w:r>
            <w:r>
              <w:rPr>
                <w:rStyle w:val="3"/>
                <w:sz w:val="20"/>
                <w:szCs w:val="20"/>
                <w:lang w:val="en-US"/>
              </w:rPr>
              <w:t>ISO</w:t>
            </w:r>
            <w:r>
              <w:rPr>
                <w:rStyle w:val="3"/>
                <w:sz w:val="20"/>
                <w:szCs w:val="20"/>
              </w:rPr>
              <w:t xml:space="preserve"> 10993-1-2011,  ГОСТ </w:t>
            </w:r>
            <w:r>
              <w:rPr>
                <w:rStyle w:val="3"/>
                <w:sz w:val="20"/>
                <w:szCs w:val="20"/>
                <w:lang w:val="en-US"/>
              </w:rPr>
              <w:t>ISO</w:t>
            </w:r>
            <w:r>
              <w:rPr>
                <w:rStyle w:val="3"/>
                <w:sz w:val="20"/>
                <w:szCs w:val="20"/>
              </w:rPr>
              <w:t xml:space="preserve"> 10993-5-2011, ГОСТ </w:t>
            </w:r>
            <w:r>
              <w:rPr>
                <w:rStyle w:val="3"/>
                <w:sz w:val="20"/>
                <w:szCs w:val="20"/>
                <w:lang w:val="en-US"/>
              </w:rPr>
              <w:t>ISO</w:t>
            </w:r>
            <w:r>
              <w:rPr>
                <w:rStyle w:val="3"/>
                <w:sz w:val="20"/>
                <w:szCs w:val="20"/>
              </w:rPr>
              <w:t xml:space="preserve">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tabs>
                <w:tab w:val="left" w:pos="615"/>
              </w:tabs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219,10</w:t>
            </w:r>
          </w:p>
          <w:p w:rsidR="00881E1C" w:rsidRDefault="00881E1C" w:rsidP="00997E27">
            <w:pPr>
              <w:pStyle w:val="Standard"/>
              <w:tabs>
                <w:tab w:val="left" w:pos="615"/>
              </w:tabs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78876,00</w:t>
            </w:r>
          </w:p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ar-SA"/>
              </w:rPr>
              <w:t>Однокомпонентный недренируемый калоприемник со встроенной плоской пластиной</w:t>
            </w:r>
          </w:p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t>недренируемый стомный мешок из  многослойного, не пропускающего запах полиэтилена, с мягкой нетканой подложкой, со встроенной адгезивной гипоаллергенной гидроколлоидной плоской пластиной с защитным покрытием, с вырезаемым отверстием под стому. Диаметр отверстия до 80 мм включительно.</w:t>
            </w:r>
          </w:p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t>Соответствует ГОСТ ISO 10993-1-2011,  ГОСТ ISO 10993-5-2011, ГОСТ ISO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49203,00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a3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Однокомпонентный дренируемый уроприемник со встроенной плоской пластиной:</w:t>
            </w:r>
          </w:p>
          <w:p w:rsidR="00881E1C" w:rsidRDefault="00881E1C" w:rsidP="00997E27">
            <w:pPr>
              <w:pStyle w:val="Standard"/>
              <w:keepNext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дренируемый уростомный мешок неразъемный из непрозрачного/прозрачного многослойного, не пропускающего запах полиэтилена, с мягкой нетканой подложкой, с антирефлюксным и сливным клапанами, со встроенной адгезивной плоской пластиной на гипоаллергенной гидроколлоидной основе с защитным покрытием, с вырезаемым отверстием под стому от 10 мм до 55 мм включительно.</w:t>
            </w:r>
          </w:p>
          <w:p w:rsidR="00881E1C" w:rsidRDefault="00881E1C" w:rsidP="00997E27">
            <w:pPr>
              <w:pStyle w:val="Standard"/>
              <w:keepNext/>
              <w:widowControl/>
              <w:snapToGrid w:val="0"/>
            </w:pPr>
            <w:r>
              <w:rPr>
                <w:rStyle w:val="3"/>
                <w:sz w:val="20"/>
                <w:szCs w:val="20"/>
              </w:rPr>
              <w:t xml:space="preserve">Должен соответствовать ГОСТ </w:t>
            </w:r>
            <w:r>
              <w:rPr>
                <w:rStyle w:val="3"/>
                <w:sz w:val="20"/>
                <w:szCs w:val="20"/>
                <w:lang w:val="en-US"/>
              </w:rPr>
              <w:t>ISO</w:t>
            </w:r>
            <w:r>
              <w:rPr>
                <w:rStyle w:val="3"/>
                <w:sz w:val="20"/>
                <w:szCs w:val="20"/>
              </w:rPr>
              <w:t xml:space="preserve"> 10993-1-2011,  ГОСТ </w:t>
            </w:r>
            <w:r>
              <w:rPr>
                <w:rStyle w:val="3"/>
                <w:sz w:val="20"/>
                <w:szCs w:val="20"/>
                <w:lang w:val="en-US"/>
              </w:rPr>
              <w:t>ISO</w:t>
            </w:r>
            <w:r>
              <w:rPr>
                <w:rStyle w:val="3"/>
                <w:sz w:val="20"/>
                <w:szCs w:val="20"/>
              </w:rPr>
              <w:t xml:space="preserve"> 10993-5-2011, ГОСТ </w:t>
            </w:r>
            <w:r>
              <w:rPr>
                <w:rStyle w:val="3"/>
                <w:sz w:val="20"/>
                <w:szCs w:val="20"/>
                <w:lang w:val="en-US"/>
              </w:rPr>
              <w:t>ISO</w:t>
            </w:r>
            <w:r>
              <w:rPr>
                <w:rStyle w:val="3"/>
                <w:sz w:val="20"/>
                <w:szCs w:val="20"/>
              </w:rPr>
              <w:t xml:space="preserve">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tabs>
                <w:tab w:val="left" w:pos="615"/>
              </w:tabs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352360,00</w:t>
            </w:r>
          </w:p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Двухкомпонентный дренируемый калоприемник в комплекте</w:t>
            </w:r>
          </w:p>
          <w:p w:rsidR="00881E1C" w:rsidRDefault="00881E1C" w:rsidP="00997E27">
            <w:pPr>
              <w:pStyle w:val="Standard"/>
              <w:ind w:right="-3" w:hanging="30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- Адгезивная пластина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на натуральной гипоаллергенной гидроколлоидной основе спиралевидной структуры, состоящим из двух чередующихся адгезивов, с креплениями для пояса, с защитным покрытием, с вырезаемым отверстием под стому, с фланцем для крепления мешка (диаметром до 80 мм), соответствующим фланцу мешка. </w:t>
            </w:r>
            <w:r>
              <w:rPr>
                <w:rFonts w:eastAsia="Arial Unicode MS"/>
                <w:sz w:val="20"/>
                <w:szCs w:val="20"/>
                <w:lang w:eastAsia="ar-SA"/>
              </w:rPr>
              <w:t>Диаметр отверстия от 10 до 80 мм включительно.</w:t>
            </w:r>
          </w:p>
          <w:p w:rsidR="00881E1C" w:rsidRDefault="00881E1C" w:rsidP="00997E27">
            <w:pPr>
              <w:pStyle w:val="Standard"/>
              <w:keepNext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snapToGrid w:val="0"/>
              <w:ind w:left="0" w:right="-3" w:hanging="30"/>
              <w:jc w:val="both"/>
            </w:pPr>
            <w:r>
              <w:rPr>
                <w:rFonts w:eastAsia="Arial Unicode MS" w:cs="Times New Roman"/>
                <w:b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>Мешок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>, дренируемый анатомической формы из непрозрачного многослойного не пропускающего запах полиэтилена, с двусторонним мягким нетканым покрытием, со встроенной застежкой на дренажном конце мешка, с фильтром, с фланцем (кольцом-защелкой) для крепления мешка к пластине (диаметром до 80 мм), соответствующим фланцу пластины.</w:t>
            </w:r>
          </w:p>
          <w:p w:rsidR="00881E1C" w:rsidRDefault="00881E1C" w:rsidP="00997E27">
            <w:pPr>
              <w:pStyle w:val="Standard"/>
              <w:tabs>
                <w:tab w:val="left" w:pos="708"/>
              </w:tabs>
              <w:autoSpaceDE w:val="0"/>
              <w:snapToGrid w:val="0"/>
              <w:ind w:right="-3" w:hanging="30"/>
              <w:jc w:val="both"/>
            </w:pP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     Соответствуют ГОСТ 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val="en-US" w:eastAsia="ar-SA" w:bidi="ar-SA"/>
              </w:rPr>
              <w:t>ISO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10993-1-2011, ГОСТ 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val="en-US" w:eastAsia="ar-SA" w:bidi="ar-SA"/>
              </w:rPr>
              <w:t>ISO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10993-5-2011, ГОСТ 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val="en-US" w:eastAsia="ar-SA" w:bidi="ar-SA"/>
              </w:rPr>
              <w:t>ISO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78,88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70992,00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137835,00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Двухкомпонентный дренируемый уроприемник в комплекте</w:t>
            </w:r>
          </w:p>
          <w:p w:rsidR="00881E1C" w:rsidRDefault="00881E1C" w:rsidP="00997E27">
            <w:pPr>
              <w:pStyle w:val="Standard"/>
              <w:ind w:right="-3" w:hanging="30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  -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shd w:val="clear" w:color="auto" w:fill="F5FBFE"/>
                <w:lang w:eastAsia="ar-SA"/>
              </w:rPr>
              <w:t xml:space="preserve">Адгезивная пластина </w:t>
            </w:r>
            <w:r>
              <w:rPr>
                <w:rFonts w:eastAsia="Arial Unicode MS"/>
                <w:color w:val="000000"/>
                <w:sz w:val="20"/>
                <w:szCs w:val="20"/>
                <w:shd w:val="clear" w:color="auto" w:fill="F5FBFE"/>
                <w:lang w:eastAsia="ar-SA"/>
              </w:rPr>
              <w:t>на натуральной гипоаллергенной гидроколлоидной основе спиралевидной структуры, состоящим из двух чередующихся адгезивов, с креплениями для пояса, с защитным покрытием, с вырезаемым отверстием под стому, с фланцем для крепления мешка (диаметром до 60 мм.), соответствующим фланцу мешка. Диаметр отверстия от 10 мм до 60 мм включительно.</w:t>
            </w:r>
          </w:p>
          <w:p w:rsidR="00881E1C" w:rsidRDefault="00881E1C" w:rsidP="00997E27">
            <w:pPr>
              <w:pStyle w:val="Standard"/>
              <w:keepNext/>
              <w:numPr>
                <w:ilvl w:val="1"/>
                <w:numId w:val="3"/>
              </w:numPr>
              <w:tabs>
                <w:tab w:val="left" w:pos="708"/>
              </w:tabs>
              <w:autoSpaceDE w:val="0"/>
              <w:snapToGrid w:val="0"/>
              <w:ind w:left="0" w:right="-3" w:hanging="30"/>
              <w:jc w:val="both"/>
            </w:pPr>
            <w:r>
              <w:rPr>
                <w:rFonts w:eastAsia="Arial Unicode MS" w:cs="Times New Roman"/>
                <w:b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Мешок уростомный дренируемый </w:t>
            </w:r>
            <w:r>
              <w:rPr>
                <w:rFonts w:eastAsia="Arial Unicode MS" w:cs="Times New Roman"/>
                <w:color w:val="000000"/>
                <w:spacing w:val="1"/>
                <w:sz w:val="20"/>
                <w:szCs w:val="20"/>
                <w:lang w:eastAsia="ar-SA" w:bidi="ar-SA"/>
              </w:rPr>
              <w:t>из прозрачного многослойного не пропускающего запах полиэтилена, с мягкой нетканой подложкой, антирефлексным и сливным клапанами, фланцем (кольцом-защелкой) для крепления мешка к пластине (фланец до 60 мм) соответствующим фланцу пластины.</w:t>
            </w:r>
          </w:p>
          <w:p w:rsidR="00881E1C" w:rsidRDefault="00881E1C" w:rsidP="00997E27">
            <w:pPr>
              <w:pStyle w:val="Standard"/>
              <w:tabs>
                <w:tab w:val="left" w:pos="708"/>
              </w:tabs>
              <w:autoSpaceDE w:val="0"/>
              <w:snapToGrid w:val="0"/>
              <w:ind w:right="-3" w:hanging="30"/>
              <w:jc w:val="both"/>
              <w:rPr>
                <w:rFonts w:eastAsia="Arial Unicode MS" w:cs="Times New Roman"/>
                <w:color w:val="000000"/>
                <w:spacing w:val="1"/>
                <w:sz w:val="20"/>
                <w:szCs w:val="20"/>
                <w:lang w:eastAsia="ar-SA" w:bidi="ar-SA"/>
              </w:rPr>
            </w:pPr>
            <w:r>
              <w:rPr>
                <w:rFonts w:eastAsia="Arial Unicode MS" w:cs="Times New Roman"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    Соответствует ГОСТ ISO 10993-1-2011,  ГОСТ ISO 10993-5-2011, ГОСТ ISO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146,13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52606,80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102697,20</w:t>
            </w: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lastRenderedPageBreak/>
              <w:t>Пояс для калоприемников и уроприемников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Пояс для калоприемников и уроприемников применяется для дополнительной фиксации калоприемника или мочеприемника, эластичный изготовлен из гипоаллергенного трикотажного полотна со специальными крепежами для крепления к мешку или пластине, регулируемым по длине до 165 см. Пояс незаметный на теле и стойкий к загрязнению.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</w:pPr>
            <w:r>
              <w:rPr>
                <w:rStyle w:val="3"/>
                <w:lang w:eastAsia="ar-SA" w:bidi="ar-SA"/>
              </w:rPr>
              <w:t>Соответствует ГОСТ ISO 10993-1-2011, ГОСТ ISO 10993-5-2011, ГОСТ ISO 10993-10-2011, ГОСТ Р 52770-2007,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243,44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12172,00</w:t>
            </w: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a3"/>
              <w:snapToGrid w:val="0"/>
              <w:spacing w:before="0" w:after="0"/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 xml:space="preserve">Мочеприемник ножной (мешок для сбора мочи), дневной </w:t>
            </w:r>
            <w:r>
              <w:rPr>
                <w:rFonts w:eastAsia="Times New Roman CYR" w:cs="Times New Roman CYR"/>
                <w:sz w:val="20"/>
                <w:szCs w:val="20"/>
              </w:rPr>
              <w:t>должен состоять из основной емкости, дренажной трубки и сливного клапана. Основная емкость изготовлена из прочного полиэтилена и должна иметь двойную пропайку по контуру для защиты мешка от разрыва.</w:t>
            </w:r>
          </w:p>
          <w:p w:rsidR="00881E1C" w:rsidRDefault="00881E1C" w:rsidP="00997E27">
            <w:pPr>
              <w:pStyle w:val="Standard"/>
              <w:keepNext/>
              <w:widowControl/>
              <w:tabs>
                <w:tab w:val="left" w:pos="708"/>
              </w:tabs>
              <w:snapToGrid w:val="0"/>
              <w:jc w:val="both"/>
            </w:pPr>
            <w:r>
              <w:rPr>
                <w:rStyle w:val="3"/>
                <w:bCs/>
                <w:sz w:val="20"/>
                <w:szCs w:val="20"/>
              </w:rPr>
              <w:t>Обратная поверхность мешка должна иметь нетканную подложку для обеспечения комфорта ношения мешка и защиту от раздражения кожи. Дренажная трубка через универсальный переходник должна присоединяться к катетеру или уропрезервативу, обеспечивая поступление мочи в основную емкость мешка. Дренажная трубка мешков для сбора мочи может иметь различную длину и при необходимости может быть укорочена. Дренажная трубка может быть гладкой или гофрированной. Сливной клапан находится в нижней части мешка и позволяет опорожнять его. Конструкция сливного клапана надежна и, в то же время, максимально проста в использовании даже людям с ограниченной ловкостью рук. Все мешки для сбора мочи должны иметь антирефлюксный клапан, предотвращающий поступление мочи из наполненного мешка обратно в дренажную трубку. Емкость мешка должна быть не менее 750 мл.</w:t>
            </w:r>
          </w:p>
          <w:p w:rsidR="00881E1C" w:rsidRDefault="00881E1C" w:rsidP="00997E27">
            <w:pPr>
              <w:pStyle w:val="a3"/>
              <w:widowControl/>
              <w:tabs>
                <w:tab w:val="left" w:pos="708"/>
              </w:tabs>
              <w:snapToGrid w:val="0"/>
              <w:spacing w:before="0" w:after="0"/>
              <w:jc w:val="both"/>
            </w:pPr>
            <w:r>
              <w:rPr>
                <w:rStyle w:val="3"/>
                <w:rFonts w:eastAsia="Times New Roman CYR" w:cs="Times New Roman CYR"/>
                <w:bCs/>
                <w:sz w:val="20"/>
                <w:szCs w:val="20"/>
              </w:rPr>
              <w:t xml:space="preserve">Должны соответствовать ГОСТ </w:t>
            </w:r>
            <w:r>
              <w:rPr>
                <w:rStyle w:val="3"/>
                <w:rFonts w:eastAsia="Times New Roman CYR" w:cs="Times New Roman CYR"/>
                <w:bCs/>
                <w:sz w:val="20"/>
                <w:szCs w:val="20"/>
                <w:lang w:val="en-US"/>
              </w:rPr>
              <w:t>ISO</w:t>
            </w:r>
            <w:r>
              <w:rPr>
                <w:rStyle w:val="3"/>
                <w:rFonts w:eastAsia="Times New Roman CYR" w:cs="Times New Roman CYR"/>
                <w:bCs/>
                <w:sz w:val="20"/>
                <w:szCs w:val="20"/>
              </w:rPr>
              <w:t xml:space="preserve"> 10993-1-2011,  ГОСТ </w:t>
            </w:r>
            <w:r>
              <w:rPr>
                <w:rStyle w:val="3"/>
                <w:rFonts w:eastAsia="Times New Roman CYR" w:cs="Times New Roman CYR"/>
                <w:bCs/>
                <w:sz w:val="20"/>
                <w:szCs w:val="20"/>
                <w:lang w:val="en-US"/>
              </w:rPr>
              <w:t>ISO</w:t>
            </w:r>
            <w:r>
              <w:rPr>
                <w:rStyle w:val="3"/>
                <w:rFonts w:eastAsia="Times New Roman CYR" w:cs="Times New Roman CYR"/>
                <w:bCs/>
                <w:sz w:val="20"/>
                <w:szCs w:val="20"/>
              </w:rPr>
              <w:t xml:space="preserve"> 10993-5-2011, ГОСТ </w:t>
            </w:r>
            <w:r>
              <w:rPr>
                <w:rStyle w:val="3"/>
                <w:rFonts w:eastAsia="Times New Roman CYR" w:cs="Times New Roman CYR"/>
                <w:bCs/>
                <w:sz w:val="20"/>
                <w:szCs w:val="20"/>
                <w:lang w:val="en-US"/>
              </w:rPr>
              <w:t>ISO</w:t>
            </w:r>
            <w:r>
              <w:rPr>
                <w:rStyle w:val="3"/>
                <w:rFonts w:eastAsia="Times New Roman CYR" w:cs="Times New Roman CYR"/>
                <w:bCs/>
                <w:sz w:val="20"/>
                <w:szCs w:val="20"/>
              </w:rPr>
              <w:t xml:space="preserve">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widowControl/>
              <w:tabs>
                <w:tab w:val="left" w:pos="615"/>
              </w:tabs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142150,00</w:t>
            </w:r>
          </w:p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a3"/>
              <w:snapToGrid w:val="0"/>
              <w:spacing w:before="0" w:after="0"/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>Мочеприемник прикроватный (мешок для сбора мочи), ночной</w:t>
            </w:r>
            <w:r>
              <w:rPr>
                <w:rStyle w:val="3"/>
                <w:rFonts w:eastAsia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3"/>
                <w:rFonts w:eastAsia="Times New Roman CYR" w:cs="Times New Roman CYR"/>
                <w:sz w:val="20"/>
                <w:szCs w:val="20"/>
              </w:rPr>
              <w:t xml:space="preserve">должен состоять из основной емкости, дренажной трубки и сливного клапана. Основная емкость изготовлена из прочного полиэтилена и должна иметь двойную пропайку по контуру для защиты мешка от разрыва.  Дренажная трубка через универсальный переходник должна присоединяться к катетеру или уропрезервативу, обеспечивая поступление мочи в основную емкость мешка. Дренажная трубка мешков для сбора мочи может иметь различную длину и при необходимости может быть укорочена. Дренажная трубка может быть гладкой или гофрированной. Сливной клапан находится в нижней части мешка и позволяет опорожнять его. Конструкция сливного клапана надежна и, в то же время, максимально проста в использовании даже людям с ограниченной ловкостью рук. Все мешки для сбора мочи должны иметь антирефлюксный клапан, предотвращающий поступление мочи из наполненного мешка обратно в дренажную трубку. </w:t>
            </w:r>
            <w:r>
              <w:rPr>
                <w:rStyle w:val="3"/>
                <w:sz w:val="20"/>
                <w:szCs w:val="20"/>
              </w:rPr>
              <w:t>Емкость мешка должна быть не менее 2000 мл.</w:t>
            </w:r>
          </w:p>
          <w:p w:rsidR="00881E1C" w:rsidRDefault="00881E1C" w:rsidP="00997E27">
            <w:pPr>
              <w:pStyle w:val="Standard"/>
              <w:tabs>
                <w:tab w:val="left" w:pos="432"/>
              </w:tabs>
              <w:snapToGrid w:val="0"/>
              <w:jc w:val="both"/>
            </w:pPr>
            <w:r>
              <w:rPr>
                <w:rStyle w:val="3"/>
                <w:rFonts w:eastAsia="Times New Roman CYR" w:cs="Times New Roman CYR"/>
                <w:sz w:val="20"/>
                <w:szCs w:val="20"/>
                <w:lang w:eastAsia="ar-SA"/>
              </w:rPr>
              <w:t xml:space="preserve">Соответствует ГОСТ </w:t>
            </w:r>
            <w:r>
              <w:rPr>
                <w:rStyle w:val="3"/>
                <w:rFonts w:eastAsia="Times New Roman CYR" w:cs="Times New Roman CYR"/>
                <w:sz w:val="20"/>
                <w:szCs w:val="20"/>
                <w:lang w:val="en-US" w:eastAsia="ar-SA"/>
              </w:rPr>
              <w:t>ISO</w:t>
            </w:r>
            <w:r>
              <w:rPr>
                <w:rStyle w:val="3"/>
                <w:rFonts w:eastAsia="Times New Roman CYR" w:cs="Times New Roman CYR"/>
                <w:sz w:val="20"/>
                <w:szCs w:val="20"/>
                <w:lang w:eastAsia="ar-SA"/>
              </w:rPr>
              <w:t xml:space="preserve"> 10993-1-2011,  ГОСТ </w:t>
            </w:r>
            <w:r>
              <w:rPr>
                <w:rStyle w:val="3"/>
                <w:rFonts w:eastAsia="Times New Roman CYR" w:cs="Times New Roman CYR"/>
                <w:sz w:val="20"/>
                <w:szCs w:val="20"/>
                <w:lang w:val="en-US" w:eastAsia="ar-SA"/>
              </w:rPr>
              <w:t>ISO</w:t>
            </w:r>
            <w:r>
              <w:rPr>
                <w:rStyle w:val="3"/>
                <w:rFonts w:eastAsia="Times New Roman CYR" w:cs="Times New Roman CYR"/>
                <w:sz w:val="20"/>
                <w:szCs w:val="20"/>
                <w:lang w:eastAsia="ar-SA"/>
              </w:rPr>
              <w:t xml:space="preserve"> 10993-5-2011, ГОСТ </w:t>
            </w:r>
            <w:r>
              <w:rPr>
                <w:rStyle w:val="3"/>
                <w:rFonts w:eastAsia="Times New Roman CYR" w:cs="Times New Roman CYR"/>
                <w:sz w:val="20"/>
                <w:szCs w:val="20"/>
                <w:lang w:val="en-US" w:eastAsia="ar-SA"/>
              </w:rPr>
              <w:t>ISO</w:t>
            </w:r>
            <w:r>
              <w:rPr>
                <w:rStyle w:val="3"/>
                <w:rFonts w:eastAsia="Times New Roman CYR" w:cs="Times New Roman CYR"/>
                <w:sz w:val="20"/>
                <w:szCs w:val="20"/>
                <w:lang w:eastAsia="ar-SA"/>
              </w:rPr>
              <w:t xml:space="preserve">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tabs>
                <w:tab w:val="left" w:pos="615"/>
              </w:tabs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108625,00</w:t>
            </w:r>
          </w:p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885"/>
              </w:tabs>
              <w:snapToGrid w:val="0"/>
              <w:ind w:left="34" w:right="12"/>
              <w:jc w:val="both"/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t>Пара ремешков для крепления мочеприемников (мешков для сбора мочи) к ноге</w:t>
            </w:r>
          </w:p>
          <w:p w:rsidR="00881E1C" w:rsidRDefault="00881E1C" w:rsidP="00997E27">
            <w:pPr>
              <w:pStyle w:val="Standard"/>
              <w:tabs>
                <w:tab w:val="left" w:pos="885"/>
              </w:tabs>
              <w:snapToGrid w:val="0"/>
              <w:ind w:left="34" w:right="12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 xml:space="preserve">Ремешки предназначены для крепления мешков для сбора мочи на ноге (на бедре, на голени), обеспечивая их комфортное, незаметное </w:t>
            </w: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lastRenderedPageBreak/>
              <w:t>ношение и надежную фиксацию. Ремешки с возможностью регулировки по длине и многократного применения, изготовлены из эластичного, износостойкого и гипоаллергенного нейлона. В упаковке находятся 2 ремешка — широкий (верхний) и узкий (нижний).</w:t>
            </w:r>
          </w:p>
          <w:p w:rsidR="00881E1C" w:rsidRDefault="00881E1C" w:rsidP="00997E27">
            <w:pPr>
              <w:pStyle w:val="Standard"/>
              <w:tabs>
                <w:tab w:val="left" w:pos="885"/>
              </w:tabs>
              <w:snapToGrid w:val="0"/>
              <w:ind w:left="34" w:right="12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Широкий ремешок предназначен для фиксации верхней части мешка, узкий — для фиксации нижней.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  <w:t>Соответствует ГОСТ ISO 10993-1-2011, ГОСТ ISO 10993-5-2011, ГОСТ ISO 10993-10-2011, ГОСТ Р 52770-2007,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88,05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8805,00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widowControl/>
              <w:tabs>
                <w:tab w:val="left" w:pos="708"/>
              </w:tabs>
              <w:snapToGrid w:val="0"/>
            </w:pPr>
            <w:r>
              <w:rPr>
                <w:rStyle w:val="6"/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Уропрезерватив самоклеящийся:</w:t>
            </w:r>
          </w:p>
          <w:p w:rsidR="00881E1C" w:rsidRDefault="00881E1C" w:rsidP="00997E27">
            <w:pPr>
              <w:pStyle w:val="Standard"/>
              <w:widowControl/>
              <w:tabs>
                <w:tab w:val="left" w:pos="708"/>
              </w:tabs>
              <w:snapToGrid w:val="0"/>
            </w:pPr>
            <w:r>
              <w:rPr>
                <w:rStyle w:val="6"/>
                <w:rFonts w:eastAsia="Times New Roman"/>
                <w:color w:val="000000"/>
                <w:sz w:val="20"/>
                <w:szCs w:val="20"/>
              </w:rPr>
              <w:t xml:space="preserve">         Уропрезерватив самоклеящийся предназначен для мужчин, страдающих недержанием мочи средней и тяжелой степени. Основная часть уропрезерватива имеет фиксирующий (клеящий) слой.  Фиксирующий (клеящий) слой не влияет на эластичность, не сдавливает и не раздражает кожу, обеспечивает надежную защиту от подтекания мочи. Сливной порт должен надежно фиксировать переходник дренажной трубки мешка для сбора мочи.</w:t>
            </w:r>
          </w:p>
          <w:p w:rsidR="00881E1C" w:rsidRDefault="00881E1C" w:rsidP="00997E27">
            <w:pPr>
              <w:pStyle w:val="Standard"/>
              <w:keepNext/>
              <w:widowControl/>
              <w:tabs>
                <w:tab w:val="left" w:pos="708"/>
              </w:tabs>
              <w:snapToGrid w:val="0"/>
            </w:pPr>
            <w:r>
              <w:rPr>
                <w:rStyle w:val="6"/>
                <w:rFonts w:eastAsia="Times New Roman"/>
                <w:color w:val="000000"/>
                <w:sz w:val="20"/>
                <w:szCs w:val="20"/>
              </w:rPr>
              <w:t>Размеры: 25 мм , 30 мм ., 35мм.</w:t>
            </w:r>
          </w:p>
          <w:p w:rsidR="00881E1C" w:rsidRDefault="00881E1C" w:rsidP="00997E27">
            <w:pPr>
              <w:pStyle w:val="Standard"/>
              <w:widowControl/>
              <w:tabs>
                <w:tab w:val="left" w:pos="708"/>
              </w:tabs>
              <w:snapToGrid w:val="0"/>
              <w:jc w:val="both"/>
            </w:pPr>
            <w:r>
              <w:rPr>
                <w:rStyle w:val="6"/>
                <w:rFonts w:eastAsia="Times New Roman"/>
                <w:color w:val="000000"/>
                <w:sz w:val="20"/>
                <w:szCs w:val="20"/>
                <w:lang w:eastAsia="ar-SA"/>
              </w:rPr>
              <w:t>Соответствует ГОСТ ISO 10993-1-2011, ГОСТ ISO 10993-5-2011, ГОСТ ISO 10993-10-2011, ГОСТ Р 52770-2007,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tabs>
                <w:tab w:val="left" w:pos="615"/>
              </w:tabs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73110,00</w:t>
            </w:r>
          </w:p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</w:p>
          <w:p w:rsidR="00881E1C" w:rsidRDefault="00881E1C" w:rsidP="00997E27">
            <w:pPr>
              <w:pStyle w:val="Standard"/>
              <w:autoSpaceDE w:val="0"/>
              <w:snapToGrid w:val="0"/>
              <w:ind w:left="-93" w:right="-123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Катетер для самокатетеризации лубрицированный</w:t>
            </w:r>
          </w:p>
          <w:p w:rsidR="00881E1C" w:rsidRDefault="00881E1C" w:rsidP="00997E27">
            <w:pPr>
              <w:pStyle w:val="Standard"/>
              <w:keepNext/>
              <w:tabs>
                <w:tab w:val="left" w:pos="708"/>
              </w:tabs>
              <w:autoSpaceDE w:val="0"/>
              <w:snapToGrid w:val="0"/>
              <w:jc w:val="both"/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 xml:space="preserve">катетеры ПВХ для чистой самокатетеризации, покрытые гидрополимерным ПВП лубрикантом, увеличивающимся в объеме при контакте с  водой; стерильные, одноразовые. </w:t>
            </w: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Конкретный размер катетеров для самокатетеризации лубрицированный, подлежащих к поставке, согласовывается Заказчиком с Поставщиком до начала поставки товара).</w:t>
            </w:r>
          </w:p>
          <w:p w:rsidR="00881E1C" w:rsidRDefault="00881E1C" w:rsidP="00997E27">
            <w:pPr>
              <w:pStyle w:val="Standard"/>
              <w:tabs>
                <w:tab w:val="left" w:pos="702"/>
              </w:tabs>
              <w:autoSpaceDE w:val="0"/>
              <w:snapToGrid w:val="0"/>
              <w:ind w:left="-3" w:right="12" w:firstLine="195"/>
              <w:jc w:val="both"/>
            </w:pP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Соответствуют ГОСТ 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val="en-US" w:eastAsia="ar-SA" w:bidi="ar-SA"/>
              </w:rPr>
              <w:t>ISO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10993-1-2011,  ГОСТ 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val="en-US" w:eastAsia="ar-SA" w:bidi="ar-SA"/>
              </w:rPr>
              <w:t>ISO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10993-5-2011, ГОСТ 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val="en-US" w:eastAsia="ar-SA" w:bidi="ar-SA"/>
              </w:rPr>
              <w:t>ISO</w:t>
            </w:r>
            <w:r>
              <w:rPr>
                <w:rFonts w:eastAsia="Arial Unicode MS" w:cs="Times New Roman"/>
                <w:bCs/>
                <w:color w:val="000000"/>
                <w:spacing w:val="1"/>
                <w:sz w:val="20"/>
                <w:szCs w:val="20"/>
                <w:lang w:eastAsia="ar-SA" w:bidi="ar-SA"/>
              </w:rPr>
              <w:t xml:space="preserve">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373300,00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autoSpaceDE w:val="0"/>
              <w:snapToGrid w:val="0"/>
              <w:spacing w:line="100" w:lineRule="atLeast"/>
              <w:ind w:firstLine="54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Наборы-мочеприемники для самокатетеризации: мешок-мочеприемник, катетер лубрицированный для самокатетеризации</w:t>
            </w:r>
          </w:p>
          <w:p w:rsidR="00881E1C" w:rsidRDefault="00881E1C" w:rsidP="00997E27">
            <w:pPr>
              <w:pStyle w:val="TableContents"/>
              <w:snapToGrid w:val="0"/>
              <w:spacing w:line="100" w:lineRule="atLeast"/>
              <w:jc w:val="both"/>
            </w:pPr>
            <w:r>
              <w:rPr>
                <w:rFonts w:cs="Times New Roman"/>
                <w:sz w:val="20"/>
                <w:szCs w:val="20"/>
              </w:rPr>
              <w:t>Набор для самокатетеризации состоит из мешка-мочеприемника, ампулы со стерильным раствором для активации лубриканта катетера и лубрицированного катетера для самокатетеризации с гидрофильным покрытием. Мешок-мочеприемник объемом 700 мл. С</w:t>
            </w: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ырье и материалы, применяемые для изготовления катетеров,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при  этом не должны воздействовать на цвет одежды, кожи пользователя, с которыми контактирует те или иные детали изделия при его нормальной эксплуатации.</w:t>
            </w:r>
          </w:p>
          <w:p w:rsidR="00881E1C" w:rsidRDefault="00881E1C" w:rsidP="00997E27">
            <w:pPr>
              <w:pStyle w:val="TableContents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Длина катетера 40 см с размером по Шарьеру: Ch 10-18 включительно.</w:t>
            </w:r>
          </w:p>
          <w:p w:rsidR="00881E1C" w:rsidRDefault="00881E1C" w:rsidP="00997E27">
            <w:pPr>
              <w:pStyle w:val="TableContents"/>
              <w:tabs>
                <w:tab w:val="left" w:pos="851"/>
              </w:tabs>
              <w:autoSpaceDE w:val="0"/>
              <w:snapToGrid w:val="0"/>
              <w:spacing w:line="100" w:lineRule="atLeast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Наконечник катетера прямой цилиндрический типа Нелатон с двумя боковыми отверстиями. Набор для самокатетеризации стерильный в индивидуальной упаковке.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spacing w:line="100" w:lineRule="atLeast"/>
              <w:ind w:firstLine="540"/>
              <w:jc w:val="both"/>
            </w:pPr>
            <w:r>
              <w:rPr>
                <w:rStyle w:val="3"/>
                <w:lang w:eastAsia="ar-SA" w:bidi="ar-SA"/>
              </w:rPr>
              <w:t>Соответствует ГОСТ ISO 10993-1-2011, ГОСТ ISO 10993-5-2011, ГОСТ ISO 10993-10-2011, ГОСТ Р 52770-2007,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266390,00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t>Катетер уретральный длительного пользования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Катетер для длительной катетеризации мочевого пузыря изготовлен из латекса с силиконовым покрытием, стерильный одноразовый. Катетер стерилен и находится в индивидуальной упаковке. Конкретный размер катетеров уретральных длительного пользования, подлежащих к поставке, согласовывается Заказчиком с Поставщиком до начала поставки товара).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  <w:t>Соответствует ГОСТ ISO 10993-1-2011, ГОСТ ISO 10993-5-2011, ГОСТ ISO 10993-10-2011, ГОСТ Р 52770-2007,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8017,50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t>Катетер уретральный постоянного пользования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spacing w:line="100" w:lineRule="atLeast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 xml:space="preserve">Катетер для постоянной катетеризации мочевого пузыря из латекса с силиконовым покрытием, стерильный, одноразовый. Катетеры различных типов размеров. Катетер стерильный, в индивидуальной упаковке. Конкретный размер катетеров уретральный постоянного пользования, подлежащих к поставке, </w:t>
            </w: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lastRenderedPageBreak/>
              <w:t>согласовывается Заказчиком с Поставщиком до начала поставки товара).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spacing w:line="100" w:lineRule="atLeast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  <w:t>Соответствует ГОСТ ISO 10993-1-2011, ГОСТ ISO 10993-5-2011, ГОСТ ISO 10993-10-2011, ГОСТ Р 52770-2007,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1001,60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keepNext/>
              <w:widowControl/>
              <w:tabs>
                <w:tab w:val="left" w:pos="708"/>
              </w:tabs>
              <w:snapToGrid w:val="0"/>
            </w:pPr>
            <w:r>
              <w:rPr>
                <w:b/>
                <w:bCs/>
                <w:sz w:val="20"/>
                <w:szCs w:val="20"/>
              </w:rPr>
              <w:lastRenderedPageBreak/>
              <w:t>Катетер для эпицистостомы</w:t>
            </w:r>
            <w:r>
              <w:rPr>
                <w:sz w:val="20"/>
                <w:szCs w:val="20"/>
              </w:rPr>
              <w:t xml:space="preserve"> (Фолея) различных размеров предназначен для катетеризации мочевого пузыря. Катетер должен быть изготовлен из высококачественного латекса, покрытого силиконом. Стерильным, увеличивающимся в объеме при контакте с водой, одноразовым.</w:t>
            </w:r>
          </w:p>
          <w:p w:rsidR="00881E1C" w:rsidRDefault="00881E1C" w:rsidP="00997E27">
            <w:pPr>
              <w:pStyle w:val="Standard"/>
              <w:keepNext/>
              <w:tabs>
                <w:tab w:val="left" w:pos="708"/>
              </w:tabs>
              <w:autoSpaceDE w:val="0"/>
              <w:snapToGrid w:val="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Конкретный размер катетеров для эпицистостомы, подлежащих к поставке, согласовывается Заказчиком с Поставщиком до начала поставки товара).</w:t>
            </w:r>
          </w:p>
          <w:p w:rsidR="00881E1C" w:rsidRDefault="00881E1C" w:rsidP="00997E27">
            <w:pPr>
              <w:pStyle w:val="Standard"/>
              <w:keepNext/>
              <w:widowControl/>
              <w:tabs>
                <w:tab w:val="left" w:pos="705"/>
              </w:tabs>
              <w:autoSpaceDE w:val="0"/>
              <w:snapToGrid w:val="0"/>
              <w:ind w:left="-3" w:right="12" w:firstLine="195"/>
              <w:jc w:val="both"/>
            </w:pPr>
            <w:r>
              <w:rPr>
                <w:rStyle w:val="3"/>
                <w:lang w:eastAsia="hi-IN"/>
              </w:rPr>
              <w:t xml:space="preserve">Должен соответствовать ГОСТ </w:t>
            </w:r>
            <w:r>
              <w:rPr>
                <w:rStyle w:val="3"/>
                <w:lang w:val="en-US" w:eastAsia="hi-IN"/>
              </w:rPr>
              <w:t>ISO</w:t>
            </w:r>
            <w:r>
              <w:rPr>
                <w:rStyle w:val="3"/>
                <w:lang w:eastAsia="hi-IN"/>
              </w:rPr>
              <w:t xml:space="preserve"> 10993-1-2011,  ГОСТ </w:t>
            </w:r>
            <w:r>
              <w:rPr>
                <w:rStyle w:val="3"/>
                <w:lang w:val="en-US" w:eastAsia="hi-IN"/>
              </w:rPr>
              <w:t>ISO</w:t>
            </w:r>
            <w:r>
              <w:rPr>
                <w:rStyle w:val="3"/>
                <w:lang w:eastAsia="hi-IN"/>
              </w:rPr>
              <w:t xml:space="preserve"> 10993-5-2011, ГОСТ </w:t>
            </w:r>
            <w:r>
              <w:rPr>
                <w:rStyle w:val="3"/>
                <w:lang w:val="en-US" w:eastAsia="hi-IN"/>
              </w:rPr>
              <w:t>ISO</w:t>
            </w:r>
            <w:r>
              <w:rPr>
                <w:rStyle w:val="3"/>
                <w:lang w:eastAsia="hi-IN"/>
              </w:rPr>
              <w:t xml:space="preserve"> 10993-10-2011, ГОСТ Р 52770-2007, 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61450,00</w:t>
            </w:r>
          </w:p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t>Система (с катетером) для нефростомии.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Состоит из:</w:t>
            </w:r>
          </w:p>
          <w:p w:rsidR="00881E1C" w:rsidRDefault="00881E1C" w:rsidP="00997E27">
            <w:pPr>
              <w:pStyle w:val="Standard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snapToGrid w:val="0"/>
              <w:ind w:left="0" w:firstLine="540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дренажа типа «свиной хвост» с симметричным расположением завитка, 6 отверстий на «свином хвосте», из рентгеноконтрастного полиуретана (мягкий), диаметром 12СН длиной 30 см, адаптер, фиксатор (кожный диск), фиксирующая нить;</w:t>
            </w:r>
          </w:p>
          <w:p w:rsidR="00881E1C" w:rsidRDefault="00881E1C" w:rsidP="00997E27">
            <w:pPr>
              <w:pStyle w:val="Standard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snapToGrid w:val="0"/>
              <w:ind w:left="0" w:firstLine="540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установочной канюли из нержавеющей стали длиной 31 см;</w:t>
            </w:r>
          </w:p>
          <w:p w:rsidR="00881E1C" w:rsidRDefault="00881E1C" w:rsidP="00997E27">
            <w:pPr>
              <w:pStyle w:val="Standard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snapToGrid w:val="0"/>
              <w:ind w:left="0" w:firstLine="540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удлинителя длиной 25 см, имеет адаптер - 1 шт;</w:t>
            </w:r>
          </w:p>
          <w:p w:rsidR="00881E1C" w:rsidRDefault="00881E1C" w:rsidP="00997E27">
            <w:pPr>
              <w:pStyle w:val="Standard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snapToGrid w:val="0"/>
              <w:ind w:left="0" w:firstLine="540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мочеприемника прикроватного объемом 1000 мл, изготовлен из поливинилхлорида, длина трубки 90 см на конце конический коннектор с колпачком, имеют специальный клапан против обратного тока мочи.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 xml:space="preserve">           Одноразовый в стерильной упаковке.</w:t>
            </w:r>
          </w:p>
          <w:p w:rsidR="00881E1C" w:rsidRDefault="00881E1C" w:rsidP="00997E27">
            <w:pPr>
              <w:pStyle w:val="Standard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snapToGrid w:val="0"/>
              <w:ind w:left="0" w:firstLine="540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  <w:t>Соответствует ГОСТ ISO 10993-1-2011, ГОСТ ISO 10993-5-2011, ГОСТ ISO 10993-10-2011, ГОСТ Р 52770-2007,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3395,18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10185,54</w:t>
            </w: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t>Катетер мочеточниковый для уретерокутанеостомы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spacing w:line="100" w:lineRule="atLeast"/>
              <w:ind w:firstLine="540"/>
              <w:jc w:val="both"/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 xml:space="preserve">Катетер мочеточниковый для уретерокутанеостомы имеет одну петлю, длина катетера 50 см, катетер имеет круглый фланец, изготовлен из силикона. Катетер имеет три типа размера: 10 </w:t>
            </w: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val="en-US" w:eastAsia="ru-RU" w:bidi="ar-SA"/>
              </w:rPr>
              <w:t>FR</w:t>
            </w: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 xml:space="preserve">, 12 </w:t>
            </w: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val="en-US" w:eastAsia="ru-RU" w:bidi="ar-SA"/>
              </w:rPr>
              <w:t>FR</w:t>
            </w: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 xml:space="preserve"> по потребности конкретного получателя. Изделие находится в индивидуальной упаковке.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spacing w:line="100" w:lineRule="atLeast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  <w:t>Соответствует ГОСТ ISO 10993-1-2011, ГОСТ ISO 10993-5-2011, ГОСТ ISO 10993-10-2011, ГОСТ Р 52770-2007,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3048,34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3048,34</w:t>
            </w: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 w:bidi="ar-SA"/>
              </w:rPr>
              <w:t>Ирригационная система для опорожнения кишечника через колостому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 w:bidi="ar-SA"/>
              </w:rPr>
              <w:t>Средство для опорожнения колостомы (ирригационная система) для проведения процедуры промывания кишечника через стому у пациентов с колостомой должны представлять собой резервуар для воды со шкалой, объемом — не менее 2 литра со встроенным термометром, регулятором подачи воды и воронкой для стомы. В набор также должны входить прижимная пластина с поясом для фиксации ирригационного рукава в области стомы и ирригационный рукав для сбора и отвода кишечного отделяемого вовремя процедуры.</w:t>
            </w:r>
          </w:p>
          <w:p w:rsidR="00881E1C" w:rsidRDefault="00881E1C" w:rsidP="00997E27">
            <w:pPr>
              <w:pStyle w:val="Standard"/>
              <w:tabs>
                <w:tab w:val="left" w:pos="851"/>
              </w:tabs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ar-SA" w:bidi="ar-SA"/>
              </w:rPr>
              <w:t>Соответствует ГОСТ ISO 10993-1-2011, ГОСТ ISO 10993-5-2011, ГОСТ ISO 10993-10-2011, ГОСТ Р 52770-2007, ГОСТ Р 51632-2014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4272,11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8544,22</w:t>
            </w:r>
          </w:p>
        </w:tc>
      </w:tr>
      <w:tr w:rsidR="00881E1C" w:rsidTr="00997E27">
        <w:tblPrEx>
          <w:tblCellMar>
            <w:top w:w="0" w:type="dxa"/>
            <w:bottom w:w="0" w:type="dxa"/>
          </w:tblCellMar>
        </w:tblPrEx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WW-"/>
              <w:snapToGrid w:val="0"/>
              <w:spacing w:after="0" w:line="240" w:lineRule="auto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Standard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51926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1C" w:rsidRDefault="00881E1C" w:rsidP="00997E2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3638269,20</w:t>
            </w:r>
          </w:p>
          <w:p w:rsidR="00881E1C" w:rsidRDefault="00881E1C" w:rsidP="00997E2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81E1C" w:rsidRDefault="00881E1C" w:rsidP="00881E1C">
      <w:pPr>
        <w:pStyle w:val="Standard"/>
        <w:ind w:firstLine="585"/>
        <w:rPr>
          <w:b/>
          <w:sz w:val="20"/>
          <w:szCs w:val="20"/>
        </w:rPr>
      </w:pPr>
    </w:p>
    <w:p w:rsidR="00881E1C" w:rsidRDefault="00881E1C" w:rsidP="00881E1C">
      <w:pPr>
        <w:pStyle w:val="Standard"/>
        <w:ind w:firstLine="585"/>
        <w:rPr>
          <w:b/>
          <w:sz w:val="20"/>
          <w:szCs w:val="20"/>
        </w:rPr>
      </w:pPr>
    </w:p>
    <w:p w:rsidR="00881E1C" w:rsidRDefault="00881E1C" w:rsidP="00881E1C">
      <w:pPr>
        <w:pStyle w:val="Standard"/>
        <w:ind w:firstLine="585"/>
      </w:pPr>
      <w:r>
        <w:rPr>
          <w:b/>
          <w:sz w:val="20"/>
          <w:szCs w:val="20"/>
        </w:rPr>
        <w:t>3. 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881E1C" w:rsidRDefault="00881E1C" w:rsidP="00881E1C">
      <w:pPr>
        <w:pStyle w:val="Standard"/>
        <w:autoSpaceDE w:val="0"/>
        <w:ind w:firstLine="585"/>
        <w:jc w:val="both"/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 xml:space="preserve">4. </w:t>
      </w:r>
      <w:r>
        <w:rPr>
          <w:rFonts w:eastAsia="Times New Roman CYR" w:cs="Times New Roman CYR"/>
          <w:b/>
          <w:bCs/>
          <w:sz w:val="20"/>
          <w:szCs w:val="20"/>
        </w:rPr>
        <w:t>Начальная (максимальная) цена контракта: 3638269 рублей 20 копеек.</w:t>
      </w:r>
    </w:p>
    <w:p w:rsidR="00881E1C" w:rsidRDefault="00881E1C" w:rsidP="00881E1C">
      <w:pPr>
        <w:pStyle w:val="Standard"/>
        <w:tabs>
          <w:tab w:val="left" w:pos="45"/>
        </w:tabs>
        <w:autoSpaceDE w:val="0"/>
        <w:ind w:firstLine="585"/>
        <w:jc w:val="both"/>
      </w:pPr>
      <w:r>
        <w:rPr>
          <w:rFonts w:eastAsia="Times New Roman CYR" w:cs="Times New Roman CYR"/>
          <w:b/>
          <w:bCs/>
          <w:sz w:val="20"/>
          <w:szCs w:val="20"/>
        </w:rPr>
        <w:t xml:space="preserve">      5. Расчет начальной (максимальной) цены контракта: </w:t>
      </w:r>
      <w:r>
        <w:rPr>
          <w:rFonts w:eastAsia="Times New Roman CYR" w:cs="Times New Roman CYR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spacing w:line="100" w:lineRule="atLeast"/>
        <w:ind w:firstLine="585"/>
        <w:jc w:val="both"/>
        <w:rPr>
          <w:rFonts w:eastAsia="DejaVu Sans"/>
          <w:b/>
          <w:sz w:val="20"/>
          <w:szCs w:val="20"/>
          <w:lang w:eastAsia="ar-SA"/>
        </w:rPr>
      </w:pPr>
      <w:r>
        <w:rPr>
          <w:rFonts w:eastAsia="DejaVu Sans"/>
          <w:b/>
          <w:sz w:val="20"/>
          <w:szCs w:val="20"/>
          <w:lang w:eastAsia="ar-SA"/>
        </w:rPr>
        <w:t>6. 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spacing w:line="100" w:lineRule="atLeast"/>
        <w:ind w:firstLine="585"/>
        <w:jc w:val="both"/>
      </w:pPr>
      <w:r>
        <w:rPr>
          <w:rFonts w:eastAsia="DejaVu Sans"/>
          <w:b/>
          <w:sz w:val="20"/>
          <w:szCs w:val="20"/>
          <w:lang w:eastAsia="ar-SA"/>
        </w:rPr>
        <w:lastRenderedPageBreak/>
        <w:t xml:space="preserve"> </w:t>
      </w:r>
      <w:r>
        <w:rPr>
          <w:rFonts w:eastAsia="DejaVu Sans"/>
          <w:sz w:val="20"/>
          <w:lang w:eastAsia="ar-SA"/>
        </w:rPr>
        <w:t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жительства Получателя,  </w:t>
      </w:r>
      <w:r>
        <w:rPr>
          <w:rFonts w:eastAsia="DejaVu Sans"/>
          <w:sz w:val="20"/>
          <w:shd w:val="clear" w:color="auto" w:fill="FFFFFF"/>
          <w:lang w:eastAsia="ar-SA"/>
        </w:rPr>
        <w:t>до</w:t>
      </w:r>
      <w:r>
        <w:rPr>
          <w:rFonts w:eastAsia="DejaVu Sans"/>
          <w:sz w:val="20"/>
          <w:lang w:eastAsia="ar-SA"/>
        </w:rPr>
        <w:t xml:space="preserve"> специ</w:t>
      </w:r>
      <w:r>
        <w:rPr>
          <w:rFonts w:eastAsia="DejaVu Sans"/>
          <w:sz w:val="20"/>
          <w:shd w:val="clear" w:color="auto" w:fill="FFFFFF"/>
          <w:lang w:eastAsia="ar-SA"/>
        </w:rPr>
        <w:t>ального пункта выдачи   и и</w:t>
      </w:r>
      <w:r>
        <w:rPr>
          <w:rFonts w:eastAsia="DejaVu Sans"/>
          <w:sz w:val="20"/>
          <w:lang w:eastAsia="ar-SA"/>
        </w:rPr>
        <w:t>ные расходы, связанные с выполнением 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</w:t>
      </w:r>
      <w:r>
        <w:rPr>
          <w:rFonts w:eastAsia="DejaVu Sans"/>
          <w:b/>
          <w:sz w:val="20"/>
          <w:lang w:eastAsia="ar-SA"/>
        </w:rPr>
        <w:t xml:space="preserve"> </w:t>
      </w:r>
      <w:r>
        <w:rPr>
          <w:rFonts w:eastAsia="DejaVu Sans"/>
          <w:sz w:val="20"/>
          <w:lang w:eastAsia="ar-SA"/>
        </w:rPr>
        <w:t>на размер налоговых платежей, связанных с оплатой контракта).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spacing w:line="100" w:lineRule="atLeast"/>
        <w:jc w:val="both"/>
        <w:rPr>
          <w:rFonts w:eastAsia="DejaVu Sans"/>
          <w:b/>
          <w:sz w:val="20"/>
          <w:szCs w:val="20"/>
          <w:lang w:eastAsia="ar-SA"/>
        </w:rPr>
      </w:pPr>
      <w:r>
        <w:rPr>
          <w:rFonts w:eastAsia="DejaVu Sans"/>
          <w:b/>
          <w:sz w:val="20"/>
          <w:szCs w:val="20"/>
          <w:lang w:eastAsia="ar-SA"/>
        </w:rPr>
        <w:t xml:space="preserve">            7. Место, условия и сроки (периоды) поставки товара, выполнения работ, оказания услуг: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spacing w:line="100" w:lineRule="atLeast"/>
        <w:jc w:val="both"/>
      </w:pPr>
      <w:r>
        <w:rPr>
          <w:rFonts w:eastAsia="DejaVu Sans"/>
          <w:sz w:val="20"/>
          <w:szCs w:val="20"/>
          <w:lang w:eastAsia="ar-SA"/>
        </w:rPr>
        <w:t xml:space="preserve">            Территория г. Якутска; </w:t>
      </w:r>
      <w:r>
        <w:rPr>
          <w:rFonts w:eastAsia="DejaVu Sans"/>
          <w:bCs/>
          <w:sz w:val="20"/>
          <w:szCs w:val="20"/>
          <w:lang w:eastAsia="ar-SA"/>
        </w:rPr>
        <w:t>после уведомления Заказчика о поставке Товара и получения Списка Получателей</w:t>
      </w:r>
      <w:r>
        <w:rPr>
          <w:rFonts w:eastAsia="DejaVu Sans"/>
          <w:sz w:val="20"/>
          <w:szCs w:val="20"/>
          <w:lang w:eastAsia="ar-SA"/>
        </w:rPr>
        <w:t xml:space="preserve"> – Республика Саха (Якутия), до места жительства Получателей (по месту жительства, по месту нахождения пункта выдачи, по месту нахождения Поставщика или иное по выбору Получателя).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spacing w:line="100" w:lineRule="atLeast"/>
        <w:jc w:val="both"/>
        <w:rPr>
          <w:rFonts w:eastAsia="DejaVu Sans"/>
          <w:sz w:val="20"/>
          <w:szCs w:val="20"/>
          <w:lang w:eastAsia="ar-SA"/>
        </w:rPr>
      </w:pPr>
      <w:r>
        <w:rPr>
          <w:rFonts w:eastAsia="DejaVu Sans"/>
          <w:sz w:val="20"/>
          <w:szCs w:val="20"/>
          <w:lang w:eastAsia="ar-SA"/>
        </w:rPr>
        <w:t xml:space="preserve">         Весь объем товара должен быть поставлен на территорию г. Якутска - в течение 30 (тридцати) календарных дней с момента заключения государственного контракта.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autoSpaceDE w:val="0"/>
        <w:spacing w:line="100" w:lineRule="atLeast"/>
        <w:jc w:val="both"/>
        <w:rPr>
          <w:rFonts w:eastAsia="DejaVu Sans" w:cs="Times New Roman CYR"/>
          <w:sz w:val="20"/>
          <w:szCs w:val="20"/>
          <w:lang w:eastAsia="ar-SA"/>
        </w:rPr>
      </w:pPr>
      <w:r>
        <w:rPr>
          <w:rFonts w:eastAsia="DejaVu Sans" w:cs="Times New Roman CYR"/>
          <w:sz w:val="20"/>
          <w:szCs w:val="20"/>
          <w:lang w:eastAsia="ar-SA"/>
        </w:rPr>
        <w:t xml:space="preserve">                 Выдача Товара Получателю, указанному в направлении, в соответствии с выбранным им способом получения Товара в течение следующего срока: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autoSpaceDE w:val="0"/>
        <w:spacing w:line="100" w:lineRule="atLeast"/>
        <w:jc w:val="both"/>
        <w:rPr>
          <w:rFonts w:eastAsia="DejaVu Sans" w:cs="Times New Roman CYR"/>
          <w:sz w:val="20"/>
          <w:szCs w:val="20"/>
          <w:lang w:eastAsia="ar-SA"/>
        </w:rPr>
      </w:pPr>
      <w:r>
        <w:rPr>
          <w:rFonts w:eastAsia="DejaVu Sans" w:cs="Times New Roman CYR"/>
          <w:sz w:val="20"/>
          <w:szCs w:val="20"/>
          <w:lang w:eastAsia="ar-SA"/>
        </w:rPr>
        <w:t xml:space="preserve">                  - в течении 20 (двадцати) календарных дней с даты получения направления от Заказчика либо списка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декабря 2019 г. поставка осуществляется в упаковке, обеспечивающей сохранности Товар во время перевозки;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autoSpaceDE w:val="0"/>
        <w:spacing w:line="100" w:lineRule="atLeast"/>
        <w:jc w:val="both"/>
        <w:rPr>
          <w:rFonts w:eastAsia="DejaVu Sans" w:cs="Times New Roman CYR"/>
          <w:sz w:val="20"/>
          <w:szCs w:val="20"/>
          <w:lang w:eastAsia="ar-SA"/>
        </w:rPr>
      </w:pPr>
      <w:r>
        <w:rPr>
          <w:rFonts w:eastAsia="DejaVu Sans" w:cs="Times New Roman CYR"/>
          <w:sz w:val="20"/>
          <w:szCs w:val="20"/>
          <w:lang w:eastAsia="ar-SA"/>
        </w:rPr>
        <w:t xml:space="preserve">                  - в течении 30 (тридцати) календарных дней с даты получения направления от Заказчика либо списка Получателей, проживающих на территории Республики Саха (Якутия), за исключением Получателей, проживающих на территории ГО «Якутск»  с предварительным уведомлением Получателя о предстоящей поставке Товара не позднее, чем за два дня до предполагаемой даты поставки, но не позднее «15» декабря 2019 г. поставка осуществляется в упаковке, обеспечивающей сохранности Товар во время перевозки;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autoSpaceDE w:val="0"/>
        <w:spacing w:line="100" w:lineRule="atLeast"/>
        <w:jc w:val="both"/>
        <w:rPr>
          <w:rFonts w:eastAsia="DejaVu Sans" w:cs="Times New Roman CYR"/>
          <w:sz w:val="20"/>
          <w:szCs w:val="20"/>
          <w:lang w:eastAsia="ar-SA"/>
        </w:rPr>
      </w:pPr>
      <w:r>
        <w:rPr>
          <w:rFonts w:eastAsia="DejaVu Sans" w:cs="Times New Roman CYR"/>
          <w:sz w:val="20"/>
          <w:szCs w:val="20"/>
          <w:lang w:eastAsia="ar-SA"/>
        </w:rPr>
        <w:t xml:space="preserve">              Список получателей в разрезе районов Республики Саха (Якутия)  указан в приложении №3. Данный список может быть скорректирован по мере поступления заявок на обеспечение ТСР.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autoSpaceDE w:val="0"/>
        <w:spacing w:line="100" w:lineRule="atLeast"/>
        <w:jc w:val="both"/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 xml:space="preserve">      8. Форма, сроки и порядок оплаты товара, работ, услуг:</w:t>
      </w:r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Оплата производится Заказчиком по безналичному расчету в течение 10 (десяти) банковских дней с даты предоставления Поставщиком, подписанного Сторонами, реестра выдачи товаров (приложение №3), Актов приема-передачи Изделий (приложение №2), отрывного талона к направлению, счета на оплату, а также Акта поставки товара (приложение № 5).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autoSpaceDE w:val="0"/>
        <w:spacing w:line="100" w:lineRule="atLeast"/>
      </w:pPr>
      <w:r>
        <w:rPr>
          <w:rFonts w:eastAsia="Times New Roman CYR" w:cs="Times New Roman CYR"/>
          <w:b/>
          <w:bCs/>
          <w:sz w:val="20"/>
          <w:szCs w:val="20"/>
        </w:rPr>
        <w:t xml:space="preserve">            9.  </w:t>
      </w:r>
      <w:r>
        <w:rPr>
          <w:rFonts w:eastAsia="Times New Roman CYR" w:cs="Times New Roman CYR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eastAsia="Times New Roman CYR" w:cs="Times New Roman CYR"/>
          <w:color w:val="000000"/>
          <w:sz w:val="20"/>
          <w:szCs w:val="20"/>
        </w:rPr>
        <w:t xml:space="preserve"> 1% от начальной (максимальной) цены контракта. </w:t>
      </w:r>
      <w:r>
        <w:rPr>
          <w:rFonts w:eastAsia="Times New Roman CYR" w:cs="Times New Roman CYR"/>
          <w:b/>
          <w:bCs/>
          <w:sz w:val="20"/>
          <w:szCs w:val="20"/>
        </w:rPr>
        <w:t xml:space="preserve">           </w:t>
      </w:r>
    </w:p>
    <w:p w:rsidR="00881E1C" w:rsidRDefault="00881E1C" w:rsidP="00881E1C">
      <w:pPr>
        <w:pStyle w:val="Standard"/>
        <w:tabs>
          <w:tab w:val="left" w:pos="6480"/>
          <w:tab w:val="left" w:pos="12960"/>
        </w:tabs>
        <w:autoSpaceDE w:val="0"/>
        <w:spacing w:line="100" w:lineRule="atLeast"/>
      </w:pPr>
      <w:r>
        <w:rPr>
          <w:rFonts w:eastAsia="Times New Roman CYR" w:cs="Times New Roman CYR"/>
          <w:b/>
          <w:bCs/>
          <w:sz w:val="20"/>
          <w:szCs w:val="20"/>
        </w:rPr>
        <w:t xml:space="preserve">          10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. Размер обеспечения исполнения государственного контракта: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 30% от начальной (максимальной) цены контракта.</w:t>
      </w:r>
    </w:p>
    <w:p w:rsidR="00881E1C" w:rsidRDefault="00881E1C" w:rsidP="00881E1C">
      <w:pPr>
        <w:pStyle w:val="Standard"/>
        <w:autoSpaceDE w:val="0"/>
        <w:ind w:firstLine="15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881E1C" w:rsidRDefault="00881E1C" w:rsidP="00881E1C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881E1C">
      <w:bookmarkStart w:id="0" w:name="_GoBack"/>
      <w:bookmarkEnd w:id="0"/>
    </w:p>
    <w:sectPr w:rsidR="00B9282E">
      <w:pgSz w:w="11906" w:h="16838"/>
      <w:pgMar w:top="525" w:right="1134" w:bottom="17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7724"/>
    <w:multiLevelType w:val="multilevel"/>
    <w:tmpl w:val="D52C71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EF1054D"/>
    <w:multiLevelType w:val="multilevel"/>
    <w:tmpl w:val="16B0CB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1D41346"/>
    <w:multiLevelType w:val="multilevel"/>
    <w:tmpl w:val="1A5244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F21614B"/>
    <w:multiLevelType w:val="multilevel"/>
    <w:tmpl w:val="99525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14"/>
    <w:rsid w:val="00082B14"/>
    <w:rsid w:val="000B42B5"/>
    <w:rsid w:val="0074413A"/>
    <w:rsid w:val="008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1160-E824-40AF-9C5D-E9243A27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1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1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1E1C"/>
    <w:pPr>
      <w:suppressLineNumbers/>
    </w:pPr>
  </w:style>
  <w:style w:type="paragraph" w:styleId="a3">
    <w:name w:val="Normal (Web)"/>
    <w:basedOn w:val="Standard"/>
    <w:rsid w:val="00881E1C"/>
    <w:pPr>
      <w:spacing w:before="280" w:after="119"/>
    </w:pPr>
  </w:style>
  <w:style w:type="paragraph" w:customStyle="1" w:styleId="WW-">
    <w:name w:val="WW-Базовый"/>
    <w:rsid w:val="00881E1C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Основной шрифт абзаца3"/>
    <w:rsid w:val="00881E1C"/>
  </w:style>
  <w:style w:type="character" w:customStyle="1" w:styleId="6">
    <w:name w:val="Основной шрифт абзаца6"/>
    <w:rsid w:val="0088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2019-08-07T06:16:00Z</dcterms:created>
  <dcterms:modified xsi:type="dcterms:W3CDTF">2019-08-07T06:16:00Z</dcterms:modified>
</cp:coreProperties>
</file>