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3" w:rsidRDefault="002931C3" w:rsidP="00F24673">
      <w:pPr>
        <w:jc w:val="center"/>
        <w:rPr>
          <w:rFonts w:ascii="Times New Roman" w:hAnsi="Times New Roman"/>
          <w:b/>
          <w:sz w:val="24"/>
        </w:rPr>
      </w:pPr>
    </w:p>
    <w:p w:rsidR="00F24673" w:rsidRPr="00BE1225" w:rsidRDefault="00F24673" w:rsidP="00F24673">
      <w:pPr>
        <w:jc w:val="center"/>
        <w:rPr>
          <w:rFonts w:ascii="Times New Roman" w:hAnsi="Times New Roman"/>
          <w:b/>
          <w:sz w:val="24"/>
        </w:rPr>
      </w:pPr>
      <w:r w:rsidRPr="00BE1225">
        <w:rPr>
          <w:rFonts w:ascii="Times New Roman" w:hAnsi="Times New Roman"/>
          <w:b/>
          <w:sz w:val="24"/>
        </w:rPr>
        <w:t>Техническое задание</w:t>
      </w:r>
    </w:p>
    <w:p w:rsidR="003E2207" w:rsidRPr="003E2207" w:rsidRDefault="003E2207" w:rsidP="003E2207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</w:pPr>
      <w:r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>н</w:t>
      </w:r>
      <w:r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а выполнение работ по обеспечению в 2019 году инвалида </w:t>
      </w:r>
      <w:r w:rsidR="006D76D7"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протезами </w:t>
      </w:r>
      <w:proofErr w:type="spellStart"/>
      <w:r w:rsidR="006D76D7"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>транстибиальными</w:t>
      </w:r>
      <w:proofErr w:type="spellEnd"/>
      <w:r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 (протезом голени модульны</w:t>
      </w:r>
      <w:r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>м, протезом голени для купания)</w:t>
      </w:r>
    </w:p>
    <w:tbl>
      <w:tblPr>
        <w:tblW w:w="103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134"/>
        <w:gridCol w:w="567"/>
        <w:gridCol w:w="1276"/>
      </w:tblGrid>
      <w:tr w:rsidR="00F24673" w:rsidRPr="000D005B" w:rsidTr="003E2207">
        <w:tc>
          <w:tcPr>
            <w:tcW w:w="1985" w:type="dxa"/>
            <w:shd w:val="clear" w:color="auto" w:fill="auto"/>
          </w:tcPr>
          <w:p w:rsidR="00F24673" w:rsidRPr="000D005B" w:rsidRDefault="00F24673" w:rsidP="003E220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87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Цена за единицу (руб.)</w:t>
            </w:r>
          </w:p>
        </w:tc>
        <w:tc>
          <w:tcPr>
            <w:tcW w:w="567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Pr="000D005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</w:p>
        </w:tc>
        <w:tc>
          <w:tcPr>
            <w:tcW w:w="1276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Сумма (руб.)</w:t>
            </w:r>
          </w:p>
        </w:tc>
      </w:tr>
      <w:tr w:rsidR="00EB24A7" w:rsidRPr="000D005B" w:rsidTr="003E2207">
        <w:trPr>
          <w:trHeight w:val="2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0D005B" w:rsidRDefault="003E2207" w:rsidP="003E22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Протез </w:t>
            </w:r>
            <w:proofErr w:type="spellStart"/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транстибиальный</w:t>
            </w:r>
            <w:proofErr w:type="spellEnd"/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</w:t>
            </w:r>
          </w:p>
          <w:p w:rsidR="003E2207" w:rsidRPr="000D005B" w:rsidRDefault="003E2207" w:rsidP="003E220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 Приказу от 13.02.2018г. №86н: Протез голени модульный</w:t>
            </w:r>
          </w:p>
          <w:p w:rsidR="00EB24A7" w:rsidRPr="000D005B" w:rsidRDefault="00EB24A7" w:rsidP="00EB24A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shd w:val="clear" w:color="auto" w:fill="auto"/>
          </w:tcPr>
          <w:p w:rsidR="00EB24A7" w:rsidRPr="000D005B" w:rsidRDefault="003E2207" w:rsidP="00EB2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 xml:space="preserve">Протез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транстибиальный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(протез голени модульный согласно Приказу Министерства труда и социальной защиты РФ от         13 февраля 2018 г. № 86н) (далее – протез голени модульный). Протез голени модульный должен быть с несущей приемной гильзой из слоистого пластика, должна быть низкопрофильная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углепластиковая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стопа с высоким уровнем энергосбережения или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углепластиковая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Должен быть предназначен для инвалидов с повышенным и высоким уровнем двигательной активности. Полимерный чехол должен быть без дистального соединения. Должен быть модуль гашения ударных нагрузок и торсионный адаптер. Вакуумная система должна быть со встроенным насосом, создающим вакуумное давление -0,5-0,7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мБарр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, улучшающим кровообращение. Должен предназначаться для порочных культей с наличием особо сложных дефектов (рубцы,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миопластика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, ожоги и т.д.) верхней и средней 1/3 голени, для пациентов с сосудистыми заболеваниями, в том числе сахарный диабет. Полуфабрикаты должны быть из титана на нагрузку соответствующие весу пациента. Чехлы хлопчатобумажные, чехлы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перлоновые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. Косметическая оболочка должна быть модульной –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пенополиуретан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>. Крепление должно быть за счет вакуумной системы.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604 150,00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4A7" w:rsidRPr="000D005B" w:rsidRDefault="00253060" w:rsidP="003E220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604 150,00</w:t>
            </w:r>
          </w:p>
        </w:tc>
      </w:tr>
      <w:tr w:rsidR="00EB24A7" w:rsidRPr="000D005B" w:rsidTr="003E2207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0D005B" w:rsidRDefault="003E2207" w:rsidP="003E220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 КТРУ: Протез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>транстибиальный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:rsidR="00EB24A7" w:rsidRPr="000D005B" w:rsidRDefault="003E2207" w:rsidP="003E220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>По Приказу от 13.02.2018г. №86н: Протез голени для купания</w:t>
            </w:r>
          </w:p>
        </w:tc>
        <w:tc>
          <w:tcPr>
            <w:tcW w:w="5387" w:type="dxa"/>
            <w:shd w:val="clear" w:color="auto" w:fill="auto"/>
          </w:tcPr>
          <w:p w:rsidR="00EB24A7" w:rsidRPr="000D005B" w:rsidRDefault="003E2207" w:rsidP="003E220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 xml:space="preserve">Протез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транстибиальный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(протез голени для купания согласно Приказу Министерства труда и социальной защиты РФ от         13 февраля 2018 г. № 86н) (далее – протез голени для купания). Протез голени для купания. Протез голени модульный, для принятия водных процедур и купания, должен быть с несущей приемной гильзой из литьевого слоистого пластика на основе акриловых смол с содержанием свободных ионов серебра, индивидуального изготовления по слепку и усиленная высокопрочным углепластиком с применением технологии построения примерочного протеза с приемной гильзой из термопласта.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Углепластиковая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стопа должна быть с высоким уровнем энергосбережения, адаптированная как для повседневного использования, так и для занятий спортивными упражнениями с возможностью выбора косметической оболочки в зависимости от пола инвалида, влагозащищенная, предназначенная для принятия водных процедур для инвалидов с повышенным и высоким уровнем двигательной активности. Должна быть вакуумная система крепления. Регулировочно-соединительные устройства должны быть из титана на нагрузку соответствующие весу </w:t>
            </w:r>
            <w:r w:rsidRPr="000D005B">
              <w:rPr>
                <w:rFonts w:ascii="Times New Roman" w:hAnsi="Times New Roman"/>
                <w:sz w:val="22"/>
                <w:szCs w:val="22"/>
              </w:rPr>
              <w:lastRenderedPageBreak/>
              <w:t>пациента. Чехлы хлопчатобумажные. Крепление должно быть за счет вакуумного клапана и герметизирующего наколенника.</w:t>
            </w:r>
            <w:r w:rsidR="00AA3F73" w:rsidRPr="000D00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lastRenderedPageBreak/>
              <w:t>499 166,67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4A7" w:rsidRPr="000D005B" w:rsidRDefault="003E2207" w:rsidP="00EB24A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499 166,67</w:t>
            </w:r>
          </w:p>
        </w:tc>
      </w:tr>
      <w:tr w:rsidR="00F86A3E" w:rsidRPr="000D005B" w:rsidTr="003E2207">
        <w:tc>
          <w:tcPr>
            <w:tcW w:w="1985" w:type="dxa"/>
            <w:shd w:val="clear" w:color="auto" w:fill="auto"/>
          </w:tcPr>
          <w:p w:rsidR="00F86A3E" w:rsidRPr="000D005B" w:rsidRDefault="002D0D2B" w:rsidP="00EB24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387" w:type="dxa"/>
            <w:shd w:val="clear" w:color="auto" w:fill="auto"/>
          </w:tcPr>
          <w:p w:rsidR="00F86A3E" w:rsidRPr="000D005B" w:rsidRDefault="00F86A3E" w:rsidP="00EB24A7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A3E" w:rsidRPr="000D005B" w:rsidRDefault="00F86A3E" w:rsidP="00EB24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A3E" w:rsidRPr="000D005B" w:rsidRDefault="003E2207" w:rsidP="00EB24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A3E" w:rsidRPr="000D005B" w:rsidRDefault="003E2207" w:rsidP="00EB24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1 103 316,67</w:t>
            </w:r>
          </w:p>
        </w:tc>
      </w:tr>
    </w:tbl>
    <w:p w:rsidR="00F24673" w:rsidRDefault="00F24673" w:rsidP="00F24673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B40254" w:rsidRPr="00B40254" w:rsidRDefault="00B40254" w:rsidP="00B40254">
      <w:pPr>
        <w:pStyle w:val="a4"/>
        <w:ind w:firstLine="709"/>
        <w:jc w:val="center"/>
        <w:rPr>
          <w:rFonts w:eastAsia="Arial Unicode MS"/>
          <w:b/>
          <w:kern w:val="1"/>
          <w:lang w:eastAsia="en-US"/>
        </w:rPr>
      </w:pPr>
      <w:r w:rsidRPr="00B40254">
        <w:rPr>
          <w:rFonts w:eastAsia="Arial Unicode MS"/>
          <w:b/>
          <w:kern w:val="1"/>
          <w:lang w:eastAsia="en-US"/>
        </w:rPr>
        <w:t>Требования</w:t>
      </w:r>
    </w:p>
    <w:p w:rsidR="000D005B" w:rsidRPr="000D005B" w:rsidRDefault="000D005B" w:rsidP="00AE6B31">
      <w:pPr>
        <w:ind w:firstLine="567"/>
        <w:jc w:val="both"/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</w:pPr>
      <w:r w:rsidRPr="000D005B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>Качество протезов должно быть подтверждено декларацией о соответствии, выданной в соответствии с законодательством Российской Федерации.</w:t>
      </w:r>
    </w:p>
    <w:p w:rsidR="007062B4" w:rsidRPr="007062B4" w:rsidRDefault="007062B4" w:rsidP="00AE6B3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 xml:space="preserve">Работы по обеспечению Получателя протезом голени модульным, протезом голени для купания (далее-протезы) следует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7062B4" w:rsidRPr="007062B4" w:rsidRDefault="007062B4" w:rsidP="00AE6B3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>Работы по обеспечению Получателя протезами должны быть выполнены с надлежащим качеством и в установленные сроки.</w:t>
      </w:r>
    </w:p>
    <w:p w:rsidR="007062B4" w:rsidRPr="007062B4" w:rsidRDefault="007062B4" w:rsidP="00AE6B31">
      <w:pPr>
        <w:snapToGri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 xml:space="preserve">Протезы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7062B4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Pr="007062B4">
        <w:rPr>
          <w:rFonts w:ascii="Times New Roman" w:hAnsi="Times New Roman"/>
          <w:sz w:val="22"/>
          <w:szCs w:val="22"/>
        </w:rPr>
        <w:t>in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062B4">
        <w:rPr>
          <w:rFonts w:ascii="Times New Roman" w:hAnsi="Times New Roman"/>
          <w:sz w:val="22"/>
          <w:szCs w:val="22"/>
        </w:rPr>
        <w:t>vitro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7062B4">
        <w:rPr>
          <w:rFonts w:ascii="Times New Roman" w:hAnsi="Times New Roman"/>
          <w:sz w:val="22"/>
          <w:szCs w:val="22"/>
        </w:rPr>
        <w:t>ортезы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 наружные. Требования и методы испытаний».</w:t>
      </w:r>
    </w:p>
    <w:p w:rsidR="007062B4" w:rsidRDefault="007062B4" w:rsidP="00AE6B31">
      <w:pPr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D76D7" w:rsidRDefault="000D005B" w:rsidP="00AE6B31">
      <w:pPr>
        <w:snapToGri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0D005B">
        <w:rPr>
          <w:rFonts w:ascii="Times New Roman" w:hAnsi="Times New Roman"/>
          <w:sz w:val="22"/>
          <w:szCs w:val="22"/>
        </w:rPr>
        <w:t xml:space="preserve">При </w:t>
      </w:r>
      <w:r w:rsidR="006D76D7" w:rsidRPr="000D005B">
        <w:rPr>
          <w:rFonts w:ascii="Times New Roman" w:hAnsi="Times New Roman"/>
          <w:sz w:val="22"/>
          <w:szCs w:val="22"/>
        </w:rPr>
        <w:t>использовании протезо</w:t>
      </w:r>
      <w:bookmarkStart w:id="0" w:name="_GoBack"/>
      <w:bookmarkEnd w:id="0"/>
      <w:r w:rsidR="006D76D7" w:rsidRPr="000D005B">
        <w:rPr>
          <w:rFonts w:ascii="Times New Roman" w:hAnsi="Times New Roman"/>
          <w:sz w:val="22"/>
          <w:szCs w:val="22"/>
        </w:rPr>
        <w:t>в</w:t>
      </w:r>
      <w:r w:rsidRPr="000D005B">
        <w:rPr>
          <w:rFonts w:ascii="Times New Roman" w:hAnsi="Times New Roman"/>
          <w:sz w:val="22"/>
          <w:szCs w:val="22"/>
        </w:rPr>
        <w:t xml:space="preserve">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AE6B31" w:rsidRDefault="000D005B" w:rsidP="00AE6B31">
      <w:pPr>
        <w:snapToGri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0D005B">
        <w:rPr>
          <w:rFonts w:ascii="Times New Roman" w:eastAsia="Times New Roman" w:hAnsi="Times New Roman"/>
          <w:color w:val="000000"/>
          <w:kern w:val="2"/>
          <w:sz w:val="22"/>
          <w:szCs w:val="22"/>
          <w:lang w:eastAsia="ar-SA"/>
        </w:rPr>
        <w:t>Гарантийный срок эксплуатации протеза голени модульного, протеза голени для купания должен составлять не менее 12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F24673" w:rsidRPr="00AE6B31" w:rsidRDefault="000D005B" w:rsidP="00AE6B31">
      <w:pPr>
        <w:snapToGri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0D005B">
        <w:rPr>
          <w:rFonts w:ascii="Times New Roman" w:eastAsia="Times New Roman" w:hAnsi="Times New Roman"/>
          <w:color w:val="000000"/>
          <w:kern w:val="2"/>
          <w:sz w:val="22"/>
          <w:szCs w:val="22"/>
          <w:lang w:eastAsia="ar-SA"/>
        </w:rPr>
        <w:t>Срок пользования протезом голени модульным – 2 года (для детей-инвалидов – не менее 1 года), протезом голени для купания – 3 года (для детей-инвалидов – не менее 1 года) с момента подписания Получателем Накладной о получении результата Работ.</w:t>
      </w:r>
    </w:p>
    <w:p w:rsidR="00E14ED0" w:rsidRPr="0003178F" w:rsidRDefault="00F24673" w:rsidP="00AE6B31">
      <w:pPr>
        <w:ind w:firstLine="567"/>
        <w:rPr>
          <w:rFonts w:ascii="Times New Roman" w:hAnsi="Times New Roman"/>
          <w:sz w:val="22"/>
          <w:szCs w:val="22"/>
        </w:rPr>
      </w:pPr>
      <w:r w:rsidRPr="0003178F">
        <w:rPr>
          <w:rFonts w:ascii="Times New Roman" w:hAnsi="Times New Roman"/>
          <w:sz w:val="22"/>
          <w:szCs w:val="22"/>
        </w:rPr>
        <w:t xml:space="preserve">Срок выполнения работ </w:t>
      </w:r>
      <w:r w:rsidR="00E14ED0" w:rsidRPr="0003178F">
        <w:rPr>
          <w:rFonts w:ascii="Times New Roman" w:hAnsi="Times New Roman"/>
          <w:sz w:val="22"/>
          <w:szCs w:val="22"/>
        </w:rPr>
        <w:t>п</w:t>
      </w:r>
      <w:r w:rsidRPr="0003178F">
        <w:rPr>
          <w:rFonts w:ascii="Times New Roman" w:hAnsi="Times New Roman"/>
          <w:sz w:val="22"/>
          <w:szCs w:val="22"/>
        </w:rPr>
        <w:t xml:space="preserve">о </w:t>
      </w:r>
      <w:r w:rsidR="006C74C3" w:rsidRPr="0003178F">
        <w:rPr>
          <w:rFonts w:ascii="Times New Roman" w:hAnsi="Times New Roman"/>
          <w:sz w:val="22"/>
          <w:szCs w:val="22"/>
        </w:rPr>
        <w:t>01</w:t>
      </w:r>
      <w:r w:rsidRPr="0003178F">
        <w:rPr>
          <w:rFonts w:ascii="Times New Roman" w:hAnsi="Times New Roman"/>
          <w:sz w:val="22"/>
          <w:szCs w:val="22"/>
        </w:rPr>
        <w:t xml:space="preserve"> </w:t>
      </w:r>
      <w:r w:rsidR="006C74C3" w:rsidRPr="0003178F">
        <w:rPr>
          <w:rFonts w:ascii="Times New Roman" w:hAnsi="Times New Roman"/>
          <w:sz w:val="22"/>
          <w:szCs w:val="22"/>
        </w:rPr>
        <w:t>ноября</w:t>
      </w:r>
      <w:r w:rsidRPr="0003178F">
        <w:rPr>
          <w:rFonts w:ascii="Times New Roman" w:hAnsi="Times New Roman"/>
          <w:sz w:val="22"/>
          <w:szCs w:val="22"/>
        </w:rPr>
        <w:t xml:space="preserve"> 201</w:t>
      </w:r>
      <w:r w:rsidR="001622B7" w:rsidRPr="0003178F">
        <w:rPr>
          <w:rFonts w:ascii="Times New Roman" w:hAnsi="Times New Roman"/>
          <w:sz w:val="22"/>
          <w:szCs w:val="22"/>
        </w:rPr>
        <w:t>9</w:t>
      </w:r>
      <w:r w:rsidR="00E14ED0" w:rsidRPr="0003178F">
        <w:rPr>
          <w:rFonts w:ascii="Times New Roman" w:hAnsi="Times New Roman"/>
          <w:sz w:val="22"/>
          <w:szCs w:val="22"/>
        </w:rPr>
        <w:t xml:space="preserve">г. </w:t>
      </w:r>
    </w:p>
    <w:p w:rsidR="00360176" w:rsidRPr="0003178F" w:rsidRDefault="00360176" w:rsidP="00AE6B31">
      <w:pPr>
        <w:ind w:firstLine="567"/>
        <w:rPr>
          <w:rFonts w:ascii="Times New Roman" w:hAnsi="Times New Roman"/>
          <w:sz w:val="22"/>
          <w:szCs w:val="22"/>
        </w:rPr>
      </w:pPr>
    </w:p>
    <w:p w:rsidR="005451DB" w:rsidRPr="000D005B" w:rsidRDefault="005451DB">
      <w:pPr>
        <w:rPr>
          <w:rFonts w:ascii="Times New Roman" w:hAnsi="Times New Roman"/>
          <w:sz w:val="18"/>
          <w:szCs w:val="18"/>
        </w:rPr>
      </w:pPr>
    </w:p>
    <w:sectPr w:rsidR="005451DB" w:rsidRPr="000D005B" w:rsidSect="000D005B">
      <w:pgSz w:w="11906" w:h="16838"/>
      <w:pgMar w:top="426" w:right="42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73"/>
    <w:rsid w:val="0003178F"/>
    <w:rsid w:val="0003659C"/>
    <w:rsid w:val="000904C1"/>
    <w:rsid w:val="00096B09"/>
    <w:rsid w:val="000B53F0"/>
    <w:rsid w:val="000D005B"/>
    <w:rsid w:val="00101B08"/>
    <w:rsid w:val="001622B7"/>
    <w:rsid w:val="001D45B0"/>
    <w:rsid w:val="00233ED9"/>
    <w:rsid w:val="00235284"/>
    <w:rsid w:val="0025009B"/>
    <w:rsid w:val="00253060"/>
    <w:rsid w:val="00262B76"/>
    <w:rsid w:val="002931C3"/>
    <w:rsid w:val="002D0D2B"/>
    <w:rsid w:val="00342E21"/>
    <w:rsid w:val="00357E70"/>
    <w:rsid w:val="00360176"/>
    <w:rsid w:val="00364DA1"/>
    <w:rsid w:val="00371189"/>
    <w:rsid w:val="003874EA"/>
    <w:rsid w:val="003A0879"/>
    <w:rsid w:val="003B08FF"/>
    <w:rsid w:val="003C3FA6"/>
    <w:rsid w:val="003D339F"/>
    <w:rsid w:val="003E2207"/>
    <w:rsid w:val="00426795"/>
    <w:rsid w:val="004377DC"/>
    <w:rsid w:val="00437D33"/>
    <w:rsid w:val="0045623D"/>
    <w:rsid w:val="00473ED3"/>
    <w:rsid w:val="00512949"/>
    <w:rsid w:val="005451DB"/>
    <w:rsid w:val="0058709D"/>
    <w:rsid w:val="005A3A09"/>
    <w:rsid w:val="005B4C09"/>
    <w:rsid w:val="005C77CE"/>
    <w:rsid w:val="005F055E"/>
    <w:rsid w:val="00666D57"/>
    <w:rsid w:val="0067110D"/>
    <w:rsid w:val="006C6F0D"/>
    <w:rsid w:val="006C74C3"/>
    <w:rsid w:val="006D76D7"/>
    <w:rsid w:val="007062B4"/>
    <w:rsid w:val="00756AE3"/>
    <w:rsid w:val="00775022"/>
    <w:rsid w:val="00780389"/>
    <w:rsid w:val="007B5626"/>
    <w:rsid w:val="00805BB3"/>
    <w:rsid w:val="008B6A3B"/>
    <w:rsid w:val="008F0BD7"/>
    <w:rsid w:val="009363DF"/>
    <w:rsid w:val="009470E5"/>
    <w:rsid w:val="009563D6"/>
    <w:rsid w:val="009E4A4C"/>
    <w:rsid w:val="00A1182D"/>
    <w:rsid w:val="00A20AED"/>
    <w:rsid w:val="00A77EDA"/>
    <w:rsid w:val="00AA3F73"/>
    <w:rsid w:val="00AB335B"/>
    <w:rsid w:val="00AE3AD5"/>
    <w:rsid w:val="00AE46CE"/>
    <w:rsid w:val="00AE6B31"/>
    <w:rsid w:val="00B40254"/>
    <w:rsid w:val="00BA57F5"/>
    <w:rsid w:val="00BB3A13"/>
    <w:rsid w:val="00BE1225"/>
    <w:rsid w:val="00BE1811"/>
    <w:rsid w:val="00C02468"/>
    <w:rsid w:val="00C05CD6"/>
    <w:rsid w:val="00C13AB8"/>
    <w:rsid w:val="00C355BB"/>
    <w:rsid w:val="00C66056"/>
    <w:rsid w:val="00C754F0"/>
    <w:rsid w:val="00CA66DF"/>
    <w:rsid w:val="00D02690"/>
    <w:rsid w:val="00D05B6A"/>
    <w:rsid w:val="00D33BF8"/>
    <w:rsid w:val="00D577BC"/>
    <w:rsid w:val="00D77EE0"/>
    <w:rsid w:val="00D84F71"/>
    <w:rsid w:val="00D91EFE"/>
    <w:rsid w:val="00DA6B4B"/>
    <w:rsid w:val="00DB03E0"/>
    <w:rsid w:val="00DD5FC0"/>
    <w:rsid w:val="00DE7138"/>
    <w:rsid w:val="00E14ED0"/>
    <w:rsid w:val="00E34831"/>
    <w:rsid w:val="00E850F9"/>
    <w:rsid w:val="00E9143B"/>
    <w:rsid w:val="00EB24A7"/>
    <w:rsid w:val="00EE210D"/>
    <w:rsid w:val="00EF04BB"/>
    <w:rsid w:val="00F24673"/>
    <w:rsid w:val="00F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70B1-90B0-4003-9969-BEDF5FE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7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4673"/>
    <w:pPr>
      <w:suppressLineNumbers/>
    </w:pPr>
  </w:style>
  <w:style w:type="paragraph" w:styleId="a4">
    <w:name w:val="Body Text"/>
    <w:basedOn w:val="a"/>
    <w:link w:val="a5"/>
    <w:unhideWhenUsed/>
    <w:rsid w:val="00F2467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246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F24673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673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6017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017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9">
    <w:name w:val="Знак Знак9"/>
    <w:basedOn w:val="a"/>
    <w:rsid w:val="0036017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6017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60176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60176"/>
    <w:pPr>
      <w:ind w:left="720"/>
      <w:contextualSpacing/>
    </w:pPr>
  </w:style>
  <w:style w:type="paragraph" w:customStyle="1" w:styleId="aa">
    <w:name w:val="Заголовок"/>
    <w:basedOn w:val="a"/>
    <w:next w:val="a4"/>
    <w:rsid w:val="007062B4"/>
    <w:pPr>
      <w:keepNext/>
      <w:spacing w:before="240" w:after="120"/>
    </w:pPr>
    <w:rPr>
      <w:rFonts w:eastAsia="Microsoft YaHei" w:cs="Mangal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90D6-3A32-4F47-8777-486DB70C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5</cp:revision>
  <cp:lastPrinted>2019-06-25T03:48:00Z</cp:lastPrinted>
  <dcterms:created xsi:type="dcterms:W3CDTF">2019-07-24T04:04:00Z</dcterms:created>
  <dcterms:modified xsi:type="dcterms:W3CDTF">2019-07-24T04:06:00Z</dcterms:modified>
</cp:coreProperties>
</file>