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88" w:rsidRDefault="00B34988" w:rsidP="00B34988">
      <w:pPr>
        <w:ind w:firstLine="709"/>
        <w:jc w:val="center"/>
        <w:rPr>
          <w:b/>
          <w:caps/>
          <w:sz w:val="24"/>
          <w:szCs w:val="24"/>
        </w:rPr>
      </w:pPr>
      <w:r w:rsidRPr="002020BD">
        <w:rPr>
          <w:b/>
          <w:caps/>
          <w:sz w:val="24"/>
          <w:szCs w:val="24"/>
        </w:rPr>
        <w:t>Техническое задание</w:t>
      </w:r>
    </w:p>
    <w:p w:rsidR="00B34988" w:rsidRPr="00D126F5" w:rsidRDefault="00B34988" w:rsidP="00B34988">
      <w:pPr>
        <w:ind w:firstLine="709"/>
        <w:jc w:val="center"/>
        <w:rPr>
          <w:b/>
          <w:caps/>
          <w:sz w:val="24"/>
          <w:szCs w:val="24"/>
        </w:rPr>
      </w:pPr>
    </w:p>
    <w:p w:rsidR="00B34988" w:rsidRPr="00D126F5" w:rsidRDefault="00B34988" w:rsidP="00B34988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D126F5">
        <w:rPr>
          <w:b/>
          <w:sz w:val="24"/>
          <w:szCs w:val="24"/>
        </w:rPr>
        <w:t>Предмет Контракта:</w:t>
      </w:r>
      <w:r w:rsidR="009064D2">
        <w:rPr>
          <w:sz w:val="24"/>
          <w:szCs w:val="24"/>
        </w:rPr>
        <w:t xml:space="preserve"> поставка в 2019</w:t>
      </w:r>
      <w:r w:rsidRPr="00D126F5">
        <w:rPr>
          <w:sz w:val="24"/>
          <w:szCs w:val="24"/>
        </w:rPr>
        <w:t xml:space="preserve"> году инвалидам слуховых аппаратов.</w:t>
      </w:r>
    </w:p>
    <w:p w:rsidR="00B34988" w:rsidRPr="00D126F5" w:rsidRDefault="00B34988" w:rsidP="00B34988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D126F5">
        <w:rPr>
          <w:b/>
          <w:bCs/>
          <w:spacing w:val="-2"/>
          <w:sz w:val="24"/>
          <w:szCs w:val="24"/>
        </w:rPr>
        <w:t xml:space="preserve">Количество поставляемых товаров: </w:t>
      </w:r>
      <w:r w:rsidR="008E1F6C">
        <w:rPr>
          <w:bCs/>
          <w:spacing w:val="-2"/>
          <w:sz w:val="24"/>
          <w:szCs w:val="24"/>
        </w:rPr>
        <w:t>1</w:t>
      </w:r>
      <w:r w:rsidR="00BF7C6E">
        <w:rPr>
          <w:bCs/>
          <w:spacing w:val="-2"/>
          <w:sz w:val="24"/>
          <w:szCs w:val="24"/>
        </w:rPr>
        <w:t>0</w:t>
      </w:r>
      <w:r w:rsidR="006D6311">
        <w:rPr>
          <w:bCs/>
          <w:spacing w:val="-2"/>
          <w:sz w:val="24"/>
          <w:szCs w:val="24"/>
        </w:rPr>
        <w:t>1</w:t>
      </w:r>
      <w:r w:rsidRPr="00D126F5">
        <w:rPr>
          <w:b/>
          <w:bCs/>
          <w:spacing w:val="-2"/>
          <w:sz w:val="24"/>
          <w:szCs w:val="24"/>
        </w:rPr>
        <w:t xml:space="preserve"> </w:t>
      </w:r>
      <w:r w:rsidRPr="00D126F5">
        <w:rPr>
          <w:bCs/>
          <w:sz w:val="24"/>
          <w:szCs w:val="24"/>
        </w:rPr>
        <w:t>штук</w:t>
      </w:r>
      <w:r w:rsidR="006D6311">
        <w:rPr>
          <w:bCs/>
          <w:sz w:val="24"/>
          <w:szCs w:val="24"/>
        </w:rPr>
        <w:t>а</w:t>
      </w:r>
      <w:r w:rsidRPr="00D126F5">
        <w:rPr>
          <w:spacing w:val="-2"/>
          <w:sz w:val="24"/>
          <w:szCs w:val="24"/>
        </w:rPr>
        <w:t>.</w:t>
      </w:r>
    </w:p>
    <w:p w:rsidR="00B34988" w:rsidRPr="00D126F5" w:rsidRDefault="00B34988" w:rsidP="00B34988">
      <w:pPr>
        <w:ind w:firstLine="709"/>
        <w:jc w:val="both"/>
        <w:rPr>
          <w:sz w:val="24"/>
          <w:szCs w:val="24"/>
        </w:rPr>
      </w:pPr>
      <w:r w:rsidRPr="00D126F5">
        <w:rPr>
          <w:b/>
          <w:sz w:val="24"/>
          <w:szCs w:val="24"/>
        </w:rPr>
        <w:t xml:space="preserve">Срок поставки: </w:t>
      </w:r>
      <w:r w:rsidRPr="00D126F5">
        <w:rPr>
          <w:sz w:val="24"/>
          <w:szCs w:val="24"/>
        </w:rPr>
        <w:t xml:space="preserve">с момента заключения контракта по </w:t>
      </w:r>
      <w:r w:rsidR="006A1322">
        <w:rPr>
          <w:sz w:val="24"/>
          <w:szCs w:val="24"/>
        </w:rPr>
        <w:t>02.12</w:t>
      </w:r>
      <w:r w:rsidRPr="00E3092A">
        <w:rPr>
          <w:sz w:val="24"/>
          <w:szCs w:val="24"/>
        </w:rPr>
        <w:t>.201</w:t>
      </w:r>
      <w:r w:rsidR="00E3092A" w:rsidRPr="00E3092A">
        <w:rPr>
          <w:sz w:val="24"/>
          <w:szCs w:val="24"/>
        </w:rPr>
        <w:t>9</w:t>
      </w:r>
      <w:r w:rsidRPr="00E3092A">
        <w:rPr>
          <w:sz w:val="24"/>
          <w:szCs w:val="24"/>
        </w:rPr>
        <w:t xml:space="preserve"> года</w:t>
      </w:r>
      <w:r w:rsidRPr="003A271E">
        <w:rPr>
          <w:sz w:val="24"/>
          <w:szCs w:val="24"/>
        </w:rPr>
        <w:t>.</w:t>
      </w:r>
    </w:p>
    <w:p w:rsidR="00B34988" w:rsidRPr="00D126F5" w:rsidRDefault="00B742D1" w:rsidP="003A4D3C">
      <w:pPr>
        <w:keepNext/>
        <w:ind w:firstLine="709"/>
        <w:jc w:val="both"/>
        <w:rPr>
          <w:sz w:val="24"/>
          <w:szCs w:val="24"/>
          <w:lang w:eastAsia="ru-RU"/>
        </w:rPr>
      </w:pPr>
      <w:r w:rsidRPr="003A4D3C">
        <w:rPr>
          <w:b/>
          <w:sz w:val="24"/>
          <w:szCs w:val="24"/>
          <w:lang w:eastAsia="ru-RU"/>
        </w:rPr>
        <w:t xml:space="preserve">Место поставки: </w:t>
      </w:r>
      <w:r w:rsidRPr="003A4D3C">
        <w:rPr>
          <w:sz w:val="24"/>
          <w:szCs w:val="24"/>
          <w:lang w:eastAsia="ru-RU"/>
        </w:rPr>
        <w:t xml:space="preserve">Российская Федерация, </w:t>
      </w:r>
      <w:r w:rsidR="003A4D3C" w:rsidRPr="003A4D3C">
        <w:rPr>
          <w:sz w:val="24"/>
          <w:szCs w:val="24"/>
          <w:lang w:eastAsia="ru-RU"/>
        </w:rPr>
        <w:t>территория г. Рязани и Рязанской области по месту жительства инвалида. В случае личного обращения Получателя к Поставщику выдача товара Получателю осуществляется в пункте выдачи  Поставщика, находящемся в г. Рязани</w:t>
      </w:r>
      <w:r w:rsidR="003A4D3C">
        <w:rPr>
          <w:sz w:val="24"/>
          <w:szCs w:val="24"/>
          <w:lang w:eastAsia="ru-RU"/>
        </w:rPr>
        <w:t>, в день обращения Получателя</w:t>
      </w:r>
      <w:r w:rsidRPr="00D126F5">
        <w:rPr>
          <w:sz w:val="24"/>
          <w:szCs w:val="24"/>
          <w:lang w:eastAsia="ru-RU"/>
        </w:rPr>
        <w:t>.</w:t>
      </w:r>
    </w:p>
    <w:p w:rsidR="00B34988" w:rsidRDefault="00B34988" w:rsidP="00B34988">
      <w:pPr>
        <w:keepNext/>
        <w:keepLines/>
        <w:ind w:firstLine="709"/>
        <w:jc w:val="center"/>
        <w:rPr>
          <w:b/>
          <w:sz w:val="24"/>
          <w:szCs w:val="24"/>
        </w:rPr>
      </w:pPr>
      <w:r w:rsidRPr="00D126F5">
        <w:rPr>
          <w:b/>
          <w:sz w:val="24"/>
          <w:szCs w:val="24"/>
        </w:rPr>
        <w:t>Требования к качеству, техническим и функциональным характеристикам слуховых аппаратов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42"/>
        <w:gridCol w:w="1559"/>
        <w:gridCol w:w="5953"/>
        <w:gridCol w:w="709"/>
      </w:tblGrid>
      <w:tr w:rsidR="003C2402" w:rsidRPr="00C15BD6" w:rsidTr="00B9137C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</w:pPr>
            <w:r w:rsidRPr="00C15BD6">
              <w:t>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  <w:jc w:val="center"/>
            </w:pPr>
            <w:r w:rsidRPr="00C15BD6">
              <w:t>Номер вида технического средства реабилитации (изделий)</w:t>
            </w:r>
            <w:r w:rsidRPr="00C15BD6">
              <w:rPr>
                <w:rStyle w:val="af2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  <w:jc w:val="center"/>
            </w:pPr>
            <w:r w:rsidRPr="00C15BD6">
              <w:t xml:space="preserve">Наименование товара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  <w:jc w:val="center"/>
            </w:pPr>
            <w:r w:rsidRPr="00C15BD6">
              <w:t xml:space="preserve">Описание технических, функциональных и качественных характеристик товара </w:t>
            </w:r>
            <w:r w:rsidRPr="00C15BD6">
              <w:rPr>
                <w:rStyle w:val="af2"/>
              </w:rPr>
              <w:footnoteReference w:id="2"/>
            </w:r>
          </w:p>
          <w:p w:rsidR="003C2402" w:rsidRPr="00C15BD6" w:rsidRDefault="003C2402" w:rsidP="00B9137C">
            <w:pPr>
              <w:keepNext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  <w:jc w:val="center"/>
            </w:pPr>
            <w:r w:rsidRPr="00C15BD6">
              <w:t>Кол-во, шт.</w:t>
            </w:r>
          </w:p>
        </w:tc>
      </w:tr>
      <w:tr w:rsidR="003C2402" w:rsidRPr="00C15BD6" w:rsidTr="00B9137C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</w:pPr>
            <w:r w:rsidRPr="00C15BD6">
              <w:rPr>
                <w:lang w:val="en-US"/>
              </w:rPr>
              <w:t>1</w:t>
            </w:r>
            <w:r w:rsidRPr="00C15BD6"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  <w:rPr>
                <w:lang w:val="en-US"/>
              </w:rPr>
            </w:pPr>
            <w:r w:rsidRPr="00C15BD6">
              <w:t>17-01-01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86206D" w:rsidRDefault="003C2402" w:rsidP="00B9137C">
            <w:pPr>
              <w:keepNext/>
              <w:contextualSpacing/>
            </w:pPr>
            <w:r w:rsidRPr="0086206D">
              <w:t>Слуховой аппарат аналоговый заушный сверхмощный</w:t>
            </w:r>
          </w:p>
          <w:p w:rsidR="003C2402" w:rsidRPr="0086206D" w:rsidRDefault="003C2402" w:rsidP="00B9137C">
            <w:pPr>
              <w:keepNext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A929F8" w:rsidRDefault="003C2402" w:rsidP="00B9137C">
            <w:pPr>
              <w:keepNext/>
              <w:contextualSpacing/>
            </w:pPr>
            <w:r w:rsidRPr="00A929F8">
              <w:t>Должен иметь: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диапазон частот: не более 0,13 - не менее 4,8 кГц;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аналоговый регулятор громкости;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телефонную катушку;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аудиовход;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регулировка ТНЧ;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регулировка ТВЧ;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регулировка ВУЗД;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глубина регулировки тембра НЧ – не менее 14 дБ;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глубина регулировки ВУЗД – не менее 15 дБ;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максимальный ВУЗД 90 должен быть не менее 142 дБ;</w:t>
            </w:r>
          </w:p>
          <w:p w:rsidR="003C2402" w:rsidRPr="00C15BD6" w:rsidRDefault="003C2402" w:rsidP="00B9137C">
            <w:pPr>
              <w:keepNext/>
              <w:contextualSpacing/>
            </w:pPr>
            <w:r w:rsidRPr="00A929F8">
              <w:t>- максимальное усиление не менее 81 дБ.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  <w:jc w:val="center"/>
            </w:pPr>
            <w:r w:rsidRPr="00C15BD6">
              <w:t>1</w:t>
            </w:r>
          </w:p>
        </w:tc>
      </w:tr>
      <w:tr w:rsidR="003C2402" w:rsidRPr="00C15BD6" w:rsidTr="00B9137C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</w:pPr>
            <w:r w:rsidRPr="00C15BD6"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</w:pPr>
            <w:r w:rsidRPr="00C15BD6">
              <w:t>17-01-02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86206D" w:rsidRDefault="003C2402" w:rsidP="00B9137C">
            <w:pPr>
              <w:keepNext/>
              <w:contextualSpacing/>
            </w:pPr>
            <w:r w:rsidRPr="0086206D">
              <w:t>Слуховой аппарат аналоговый заушный мощный</w:t>
            </w:r>
          </w:p>
          <w:p w:rsidR="003C2402" w:rsidRPr="0086206D" w:rsidRDefault="003C2402" w:rsidP="00B9137C">
            <w:pPr>
              <w:keepNext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A929F8" w:rsidRDefault="003C2402" w:rsidP="00B9137C">
            <w:pPr>
              <w:keepNext/>
              <w:contextualSpacing/>
            </w:pPr>
            <w:r w:rsidRPr="00A929F8">
              <w:t>Должен иметь: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диапазон частот: не более 0,2 - не менее 4,8 кГц;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аналоговый регулятор громкости;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телефонную катушку;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аудиовход;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регулировка ТНЧ;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регулировка АРУ;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глубина регулировки тембра НЧ – не менее 14 дБ;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глубина регулировки АРУ – не менее 15 дБ;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максимальный ВУЗД 90 должен быть не менее 135 дБ;</w:t>
            </w:r>
          </w:p>
          <w:p w:rsidR="003C2402" w:rsidRPr="00C15BD6" w:rsidRDefault="003C2402" w:rsidP="00B9137C">
            <w:pPr>
              <w:keepNext/>
              <w:contextualSpacing/>
            </w:pPr>
            <w:r w:rsidRPr="00A929F8">
              <w:t>- максимальное усиление не менее 70 дБ.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  <w:jc w:val="center"/>
            </w:pPr>
            <w:r w:rsidRPr="00C15BD6">
              <w:t>2</w:t>
            </w:r>
          </w:p>
        </w:tc>
      </w:tr>
      <w:tr w:rsidR="003C2402" w:rsidRPr="00C15BD6" w:rsidTr="00B9137C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</w:pPr>
            <w:r w:rsidRPr="00C15BD6"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  <w:rPr>
                <w:lang w:val="en-US"/>
              </w:rPr>
            </w:pPr>
            <w:r w:rsidRPr="00C15BD6">
              <w:t>17-01-05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86206D" w:rsidRDefault="003C2402" w:rsidP="00B9137C">
            <w:pPr>
              <w:keepNext/>
              <w:contextualSpacing/>
            </w:pPr>
            <w:r w:rsidRPr="0086206D">
              <w:t>Слуховой аппарат цифровой заушный сверхмощный</w:t>
            </w:r>
          </w:p>
          <w:p w:rsidR="003C2402" w:rsidRPr="0086206D" w:rsidRDefault="003C2402" w:rsidP="00B9137C">
            <w:pPr>
              <w:keepNext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A929F8" w:rsidRDefault="003C2402" w:rsidP="00B9137C">
            <w:pPr>
              <w:keepNext/>
              <w:contextualSpacing/>
            </w:pPr>
            <w:r w:rsidRPr="00A929F8">
              <w:t>Должен иметь: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диапазон частот: не более 0,1 - не менее 4,9 кГц;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максимальный ВУЗД 90 должен быть не менее 142 дБ;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максимальное усиление не менее 82 дБ;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количество каналов компрессии - не менее 16 каналов;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программ прослушивания – не менее 4;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систему адаптивного подавления обратной связи без снижения усиления;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перенос неслышимых высокочастотных звуков в слышимую низкочастотную область (частотная компрессия)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бинауральную координацию;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систему шумоподавления;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автоматическую адаптивную направленность;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беспроводное соединение с внешними источниками;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 xml:space="preserve">- возможность беспроводной настройки; 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lastRenderedPageBreak/>
              <w:t>- аудиовход.</w:t>
            </w:r>
          </w:p>
          <w:p w:rsidR="003C2402" w:rsidRPr="00C15BD6" w:rsidRDefault="003C2402" w:rsidP="00B9137C">
            <w:pPr>
              <w:keepNext/>
              <w:contextualSpacing/>
            </w:pPr>
            <w:r w:rsidRPr="00A929F8">
              <w:t>Программируемые   опции: диапазон регулятора громкости, режим телефонной катушки, звуковую индикацию разряда батарейки, переключения программ.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  <w:jc w:val="center"/>
            </w:pPr>
            <w:r>
              <w:lastRenderedPageBreak/>
              <w:t>14</w:t>
            </w:r>
          </w:p>
        </w:tc>
      </w:tr>
      <w:tr w:rsidR="003C2402" w:rsidRPr="00C15BD6" w:rsidTr="00B9137C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</w:pPr>
            <w:r w:rsidRPr="00C15BD6"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</w:pPr>
            <w:r w:rsidRPr="00C15BD6">
              <w:t>17-01-05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86206D" w:rsidRDefault="003C2402" w:rsidP="00B9137C">
            <w:pPr>
              <w:keepNext/>
              <w:contextualSpacing/>
            </w:pPr>
            <w:r w:rsidRPr="0086206D">
              <w:t>Слуховой аппарат цифровой заушный сверхмощный</w:t>
            </w:r>
          </w:p>
          <w:p w:rsidR="003C2402" w:rsidRPr="0086206D" w:rsidRDefault="003C2402" w:rsidP="00B9137C">
            <w:pPr>
              <w:keepNext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A929F8" w:rsidRDefault="003C2402" w:rsidP="00B9137C">
            <w:pPr>
              <w:keepNext/>
              <w:contextualSpacing/>
            </w:pPr>
            <w:r w:rsidRPr="00A929F8">
              <w:t>Должен иметь: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диапазон частот: не более 0,1 - не менее 4,8 кГц;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максимальный ВУЗД 90 должен быть не менее 139 дБ;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максимальное усиление не менее 81 дБ;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количество каналов компрессии - не менее 9 каналов;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программ прослушивания – не менее 4;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систему адаптивного подавления обратной связи без снижения усиления;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перенос неслышимых высокочастотных звуков в слышимую низкочастотную область (частотная компрессия)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систему шумоподавления;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автоматическую адаптивную направленность;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программа авто-телефона;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регулятор громкости;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аудиовход.</w:t>
            </w:r>
          </w:p>
          <w:p w:rsidR="003C2402" w:rsidRPr="00C15BD6" w:rsidRDefault="003C2402" w:rsidP="00B9137C">
            <w:pPr>
              <w:keepNext/>
              <w:contextualSpacing/>
            </w:pPr>
            <w:r w:rsidRPr="00A929F8">
              <w:t>Программируемые   опции: диапазон регулятора громкости, режим телефонной катушки, звуковую индикацию разряда батарейки, переключения программ.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  <w:jc w:val="center"/>
            </w:pPr>
            <w:r>
              <w:t>34</w:t>
            </w:r>
          </w:p>
        </w:tc>
      </w:tr>
      <w:tr w:rsidR="003C2402" w:rsidRPr="00C15BD6" w:rsidTr="00B9137C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</w:pPr>
            <w:r w:rsidRPr="00C15BD6"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  <w:rPr>
                <w:lang w:val="en-US"/>
              </w:rPr>
            </w:pPr>
            <w:r w:rsidRPr="00C15BD6">
              <w:t>17-01-06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86206D" w:rsidRDefault="003C2402" w:rsidP="00B9137C">
            <w:pPr>
              <w:keepNext/>
              <w:contextualSpacing/>
            </w:pPr>
            <w:r w:rsidRPr="0086206D">
              <w:t>Слуховой аппарат цифровой заушный мощный</w:t>
            </w:r>
          </w:p>
          <w:p w:rsidR="003C2402" w:rsidRPr="0086206D" w:rsidRDefault="003C2402" w:rsidP="00B9137C">
            <w:pPr>
              <w:keepNext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A929F8" w:rsidRDefault="003C2402" w:rsidP="00B9137C">
            <w:pPr>
              <w:keepNext/>
              <w:contextualSpacing/>
            </w:pPr>
            <w:r w:rsidRPr="00A929F8">
              <w:t>Должен иметь: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диапазон частот: не более 0,1 - не менее 5,7 кГц;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максимальный ВУЗД 90 должен быть не менее 133 дБ;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максимальное усиление не менее 65 дБ;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количество каналов компрессии - не менее 16 каналов;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программ прослушивания – не менее 4;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бинауральную систему подавления обратной связи;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бинауральная координация кнопки-переключателя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систему шумоподавления;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автоматическую адаптивную направленность;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беспроводное соединение с внешними источниками;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возможность управлять СА с пульта ДУ;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 xml:space="preserve">- возможность беспроводной настройки; 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программа авто-телефона;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аудиовход.</w:t>
            </w:r>
          </w:p>
          <w:p w:rsidR="003C2402" w:rsidRPr="00C15BD6" w:rsidRDefault="003C2402" w:rsidP="00B9137C">
            <w:pPr>
              <w:keepNext/>
              <w:contextualSpacing/>
            </w:pPr>
            <w:r w:rsidRPr="00A929F8">
              <w:t>Программируемые   опции:   звуковую индикацию регулировки громкости, разряда батарейки, переключения программ.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  <w:jc w:val="center"/>
            </w:pPr>
            <w:r w:rsidRPr="00C15BD6">
              <w:t>10</w:t>
            </w:r>
          </w:p>
          <w:p w:rsidR="003C2402" w:rsidRPr="00C15BD6" w:rsidRDefault="003C2402" w:rsidP="00B9137C"/>
        </w:tc>
      </w:tr>
      <w:tr w:rsidR="003C2402" w:rsidRPr="00C15BD6" w:rsidTr="00B9137C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</w:pPr>
            <w:r w:rsidRPr="00C15BD6">
              <w:t>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</w:pPr>
            <w:r w:rsidRPr="00C15BD6">
              <w:t>17-01-06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86206D" w:rsidRDefault="003C2402" w:rsidP="00B9137C">
            <w:pPr>
              <w:keepNext/>
              <w:contextualSpacing/>
            </w:pPr>
            <w:r w:rsidRPr="0086206D">
              <w:t>Слуховой аппарат цифровой заушный мощный</w:t>
            </w:r>
          </w:p>
          <w:p w:rsidR="003C2402" w:rsidRPr="0086206D" w:rsidRDefault="003C2402" w:rsidP="00B9137C">
            <w:pPr>
              <w:keepNext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A929F8" w:rsidRDefault="003C2402" w:rsidP="00B9137C">
            <w:pPr>
              <w:keepNext/>
              <w:contextualSpacing/>
            </w:pPr>
            <w:r w:rsidRPr="00A929F8">
              <w:t>Должен иметь: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диапазон частот: не более 0,1 - не менее 6,0 кГц;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максимальный ВУЗД 90 должен быть не менее 136 дБ;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максимальное усиление не менее 65 дБ;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количество каналов компрессии - не менее 7 каналов;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программ прослушивания – не менее 4;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динамическое подавление обратной связи;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систему шумоподавления;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автоматическую адаптивную направленность;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программа авто-телефона;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аудиовход.</w:t>
            </w:r>
          </w:p>
          <w:p w:rsidR="003C2402" w:rsidRPr="00C15BD6" w:rsidRDefault="003C2402" w:rsidP="00B9137C">
            <w:pPr>
              <w:keepNext/>
              <w:contextualSpacing/>
            </w:pPr>
            <w:r w:rsidRPr="00A929F8">
              <w:t>Программируемые   опции:    диапазон регулятора громкости, режим телефонной катушки, звуковую индикацию разряда батарейки, переключения программ.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  <w:jc w:val="center"/>
            </w:pPr>
            <w:r w:rsidRPr="00C15BD6">
              <w:t>30</w:t>
            </w:r>
          </w:p>
        </w:tc>
      </w:tr>
      <w:tr w:rsidR="003C2402" w:rsidRPr="00C15BD6" w:rsidTr="00B9137C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</w:pPr>
            <w:r w:rsidRPr="00C15BD6">
              <w:t>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  <w:rPr>
                <w:lang w:val="en-US"/>
              </w:rPr>
            </w:pPr>
            <w:r w:rsidRPr="00C15BD6">
              <w:t>17-01-07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86206D" w:rsidRDefault="003C2402" w:rsidP="00B9137C">
            <w:pPr>
              <w:keepNext/>
              <w:contextualSpacing/>
            </w:pPr>
            <w:r w:rsidRPr="0086206D">
              <w:t>Слуховой аппарат цифровой заушный средней  мощности</w:t>
            </w:r>
          </w:p>
          <w:p w:rsidR="003C2402" w:rsidRPr="0086206D" w:rsidRDefault="003C2402" w:rsidP="00B9137C">
            <w:pPr>
              <w:keepNext/>
            </w:pPr>
            <w:bookmarkStart w:id="0" w:name="_GoBack"/>
            <w:bookmarkEnd w:id="0"/>
          </w:p>
          <w:p w:rsidR="003C2402" w:rsidRPr="0086206D" w:rsidRDefault="003C2402" w:rsidP="00B9137C">
            <w:pPr>
              <w:keepNext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A929F8" w:rsidRDefault="003C2402" w:rsidP="00B9137C">
            <w:pPr>
              <w:keepNext/>
              <w:contextualSpacing/>
            </w:pPr>
            <w:r w:rsidRPr="00A929F8">
              <w:lastRenderedPageBreak/>
              <w:t>Должен иметь: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диапазон частот: не более 0,1 - не менее 6,7 кГц;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максимальный ВУЗД 90 должен быть  не менее 117 дБ;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максимальное усиление - не менее 50 дБ;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количество каналов компрессии - не менее 16 каналов;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программ прослушивания – не менее 4;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бинауральную систему подавления обратной связи;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бинауральную координацию кнопки-переключателя;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систему шумоподавления;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автоматическую адаптивную направленность;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беспроводное соединение с внешними источниками;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lastRenderedPageBreak/>
              <w:t>- возможность управлять СА с пульта ДУ;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 xml:space="preserve">- возможность беспроводной настройки; 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программа авто-телефона;</w:t>
            </w:r>
          </w:p>
          <w:p w:rsidR="003C2402" w:rsidRPr="00A929F8" w:rsidRDefault="003C2402" w:rsidP="00B9137C">
            <w:pPr>
              <w:keepNext/>
              <w:contextualSpacing/>
            </w:pPr>
            <w:r w:rsidRPr="00A929F8">
              <w:t>- аудиовход.</w:t>
            </w:r>
          </w:p>
          <w:p w:rsidR="003C2402" w:rsidRPr="00C15BD6" w:rsidRDefault="003C2402" w:rsidP="00B9137C">
            <w:pPr>
              <w:keepNext/>
              <w:contextualSpacing/>
            </w:pPr>
            <w:r w:rsidRPr="00A929F8">
              <w:t>Программируемые   опции:   звуковую индикацию регулировки громкости, разряда батарейки, переключения программ.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  <w:jc w:val="center"/>
            </w:pPr>
            <w:r w:rsidRPr="00C15BD6">
              <w:lastRenderedPageBreak/>
              <w:t>10</w:t>
            </w:r>
          </w:p>
        </w:tc>
      </w:tr>
      <w:tr w:rsidR="003C2402" w:rsidRPr="00C15BD6" w:rsidTr="00B9137C">
        <w:trPr>
          <w:trHeight w:val="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02" w:rsidRPr="00C15BD6" w:rsidRDefault="003C2402" w:rsidP="00B9137C">
            <w:pPr>
              <w:keepNext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02" w:rsidRPr="00C15BD6" w:rsidRDefault="003C2402" w:rsidP="00B9137C">
            <w:pPr>
              <w:keepNext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02" w:rsidRPr="00C15BD6" w:rsidRDefault="003C2402" w:rsidP="00B9137C">
            <w:pPr>
              <w:keepNext/>
              <w:contextualSpacing/>
              <w:jc w:val="center"/>
            </w:pPr>
            <w:r w:rsidRPr="00C15BD6">
              <w:t>Итого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02" w:rsidRPr="00C15BD6" w:rsidRDefault="003C2402" w:rsidP="00B9137C">
            <w:pPr>
              <w:keepNext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02" w:rsidRPr="00C15BD6" w:rsidRDefault="003C2402" w:rsidP="00B9137C">
            <w:pPr>
              <w:keepNext/>
              <w:contextualSpacing/>
              <w:jc w:val="center"/>
              <w:rPr>
                <w:highlight w:val="yellow"/>
              </w:rPr>
            </w:pPr>
            <w:r>
              <w:t>101</w:t>
            </w:r>
          </w:p>
        </w:tc>
      </w:tr>
    </w:tbl>
    <w:p w:rsidR="003C2402" w:rsidRPr="00D126F5" w:rsidRDefault="003C2402" w:rsidP="00B34988">
      <w:pPr>
        <w:keepNext/>
        <w:keepLines/>
        <w:ind w:firstLine="709"/>
        <w:jc w:val="center"/>
        <w:rPr>
          <w:b/>
          <w:sz w:val="24"/>
          <w:szCs w:val="24"/>
        </w:rPr>
      </w:pPr>
    </w:p>
    <w:p w:rsidR="00B34988" w:rsidRPr="003A271E" w:rsidRDefault="00B34988" w:rsidP="00B34988">
      <w:pPr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126F5">
        <w:rPr>
          <w:sz w:val="24"/>
          <w:szCs w:val="24"/>
        </w:rPr>
        <w:t xml:space="preserve">Для выполнения функций по обеспечению инвалидов слуховыми аппаратами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</w:r>
      <w:proofErr w:type="spellStart"/>
      <w:r w:rsidRPr="00D126F5">
        <w:rPr>
          <w:sz w:val="24"/>
          <w:szCs w:val="24"/>
        </w:rPr>
        <w:t>абилитации</w:t>
      </w:r>
      <w:proofErr w:type="spellEnd"/>
      <w:r w:rsidRPr="00D126F5">
        <w:rPr>
          <w:sz w:val="24"/>
          <w:szCs w:val="24"/>
        </w:rPr>
        <w:t xml:space="preserve"> инвалид</w:t>
      </w:r>
      <w:r w:rsidR="007539EE">
        <w:rPr>
          <w:sz w:val="24"/>
          <w:szCs w:val="24"/>
        </w:rPr>
        <w:t>ов</w:t>
      </w:r>
      <w:r w:rsidRPr="00D126F5">
        <w:rPr>
          <w:sz w:val="24"/>
          <w:szCs w:val="24"/>
        </w:rPr>
        <w:t xml:space="preserve">, разработанными </w:t>
      </w:r>
      <w:r w:rsidRPr="00D126F5">
        <w:rPr>
          <w:sz w:val="24"/>
          <w:szCs w:val="24"/>
          <w:lang w:eastAsia="en-US"/>
        </w:rPr>
        <w:t xml:space="preserve">федеральными учреждениями медико-социальной экспертизы, с учетом </w:t>
      </w:r>
      <w:r w:rsidRPr="00D126F5">
        <w:rPr>
          <w:sz w:val="24"/>
          <w:szCs w:val="24"/>
        </w:rPr>
        <w:t xml:space="preserve">антропометрических и социально бытовых особенностей инвалидов, </w:t>
      </w:r>
      <w:r w:rsidRPr="00D126F5">
        <w:rPr>
          <w:sz w:val="24"/>
          <w:szCs w:val="24"/>
          <w:lang w:eastAsia="en-US"/>
        </w:rPr>
        <w:t xml:space="preserve">содержащие технические решения, в том числе специальные, используемые для </w:t>
      </w:r>
      <w:r w:rsidRPr="003A271E">
        <w:rPr>
          <w:sz w:val="24"/>
          <w:szCs w:val="24"/>
          <w:lang w:eastAsia="en-US"/>
        </w:rPr>
        <w:t>компенсации или устранения стойких ограничений жизнедеятельн</w:t>
      </w:r>
      <w:r w:rsidR="00A44B8E" w:rsidRPr="003A271E">
        <w:rPr>
          <w:sz w:val="24"/>
          <w:szCs w:val="24"/>
          <w:lang w:eastAsia="en-US"/>
        </w:rPr>
        <w:t>ости инвалид</w:t>
      </w:r>
      <w:r w:rsidR="007539EE">
        <w:rPr>
          <w:sz w:val="24"/>
          <w:szCs w:val="24"/>
          <w:lang w:eastAsia="en-US"/>
        </w:rPr>
        <w:t>ов</w:t>
      </w:r>
      <w:r w:rsidR="00A44B8E" w:rsidRPr="003A271E">
        <w:rPr>
          <w:sz w:val="24"/>
          <w:szCs w:val="24"/>
          <w:lang w:eastAsia="en-US"/>
        </w:rPr>
        <w:t>, а также потребностью</w:t>
      </w:r>
      <w:r w:rsidR="00EA76B1" w:rsidRPr="003A271E">
        <w:rPr>
          <w:sz w:val="24"/>
          <w:szCs w:val="24"/>
          <w:lang w:eastAsia="en-US"/>
        </w:rPr>
        <w:t xml:space="preserve"> заказчика, обусловленной </w:t>
      </w:r>
      <w:r w:rsidR="00A44B8E" w:rsidRPr="003A271E">
        <w:rPr>
          <w:sz w:val="24"/>
          <w:szCs w:val="24"/>
          <w:lang w:eastAsia="en-US"/>
        </w:rPr>
        <w:t xml:space="preserve"> в товарах показателей, требований, условных обозначений и терминологии, касающейся</w:t>
      </w:r>
      <w:r w:rsidR="004F040F" w:rsidRPr="003A271E">
        <w:rPr>
          <w:sz w:val="24"/>
          <w:szCs w:val="24"/>
          <w:lang w:eastAsia="en-US"/>
        </w:rPr>
        <w:t xml:space="preserve"> технических характеристик, которы</w:t>
      </w:r>
      <w:r w:rsidR="00EA76B1" w:rsidRPr="003A271E">
        <w:rPr>
          <w:sz w:val="24"/>
          <w:szCs w:val="24"/>
          <w:lang w:eastAsia="en-US"/>
        </w:rPr>
        <w:t>е</w:t>
      </w:r>
      <w:r w:rsidR="004F040F" w:rsidRPr="003A271E">
        <w:rPr>
          <w:sz w:val="24"/>
          <w:szCs w:val="24"/>
          <w:lang w:eastAsia="en-US"/>
        </w:rPr>
        <w:t xml:space="preserve"> не предусматриваются документами национальной системы стандартизации и техническими регламентами. </w:t>
      </w:r>
      <w:r w:rsidR="00A44B8E" w:rsidRPr="003A271E">
        <w:rPr>
          <w:sz w:val="24"/>
          <w:szCs w:val="24"/>
          <w:lang w:eastAsia="en-US"/>
        </w:rPr>
        <w:t xml:space="preserve"> </w:t>
      </w:r>
    </w:p>
    <w:p w:rsidR="00B34988" w:rsidRPr="003A271E" w:rsidRDefault="00B34988" w:rsidP="00B34988">
      <w:pPr>
        <w:pStyle w:val="ConsPlusNormal"/>
        <w:ind w:firstLine="709"/>
        <w:jc w:val="both"/>
        <w:rPr>
          <w:b w:val="0"/>
        </w:rPr>
      </w:pPr>
      <w:r w:rsidRPr="003A271E">
        <w:rPr>
          <w:b w:val="0"/>
        </w:rPr>
        <w:t>Слуховой аппарат – электроакустическое устройство, носимое человеком и предназначенное для компенсации ограничений жизнедеятельности.</w:t>
      </w:r>
    </w:p>
    <w:p w:rsidR="00B34988" w:rsidRPr="003A271E" w:rsidRDefault="00825A06" w:rsidP="00B34988">
      <w:pPr>
        <w:shd w:val="clear" w:color="auto" w:fill="FFFFFF"/>
        <w:tabs>
          <w:tab w:val="left" w:pos="708"/>
        </w:tabs>
        <w:ind w:firstLine="709"/>
        <w:jc w:val="both"/>
        <w:rPr>
          <w:sz w:val="24"/>
          <w:szCs w:val="24"/>
        </w:rPr>
      </w:pPr>
      <w:r w:rsidRPr="003A271E">
        <w:rPr>
          <w:sz w:val="24"/>
          <w:szCs w:val="24"/>
        </w:rPr>
        <w:t xml:space="preserve">Поставка инвалидам готовых к использованию слуховых аппаратов должна осуществляться </w:t>
      </w:r>
      <w:r w:rsidR="00B34988" w:rsidRPr="003A271E">
        <w:rPr>
          <w:sz w:val="24"/>
          <w:szCs w:val="24"/>
        </w:rPr>
        <w:t>в комплектации:</w:t>
      </w:r>
    </w:p>
    <w:p w:rsidR="00B34988" w:rsidRPr="003A271E" w:rsidRDefault="00B34988" w:rsidP="00B34988">
      <w:pPr>
        <w:shd w:val="clear" w:color="auto" w:fill="FFFFFF"/>
        <w:tabs>
          <w:tab w:val="left" w:pos="708"/>
        </w:tabs>
        <w:ind w:firstLine="709"/>
        <w:jc w:val="both"/>
        <w:rPr>
          <w:sz w:val="24"/>
          <w:szCs w:val="24"/>
        </w:rPr>
      </w:pPr>
      <w:r w:rsidRPr="003A271E">
        <w:rPr>
          <w:sz w:val="24"/>
          <w:szCs w:val="24"/>
        </w:rPr>
        <w:t>- стандартный вкладыш – 1шт.</w:t>
      </w:r>
    </w:p>
    <w:p w:rsidR="00B34988" w:rsidRPr="00D126F5" w:rsidRDefault="00B34988" w:rsidP="00B34988">
      <w:pPr>
        <w:shd w:val="clear" w:color="auto" w:fill="FFFFFF"/>
        <w:tabs>
          <w:tab w:val="left" w:pos="708"/>
        </w:tabs>
        <w:ind w:firstLine="709"/>
        <w:jc w:val="both"/>
        <w:rPr>
          <w:sz w:val="24"/>
          <w:szCs w:val="24"/>
        </w:rPr>
      </w:pPr>
      <w:r w:rsidRPr="003A271E">
        <w:rPr>
          <w:sz w:val="24"/>
          <w:szCs w:val="24"/>
        </w:rPr>
        <w:t>- элемент питания – 2 шт.</w:t>
      </w:r>
    </w:p>
    <w:p w:rsidR="00B34988" w:rsidRPr="00D126F5" w:rsidRDefault="00B34988" w:rsidP="00B34988">
      <w:pPr>
        <w:shd w:val="clear" w:color="auto" w:fill="FFFFFF"/>
        <w:tabs>
          <w:tab w:val="left" w:pos="708"/>
        </w:tabs>
        <w:ind w:firstLine="709"/>
        <w:jc w:val="both"/>
        <w:rPr>
          <w:sz w:val="24"/>
          <w:szCs w:val="24"/>
        </w:rPr>
      </w:pPr>
      <w:r w:rsidRPr="00D126F5">
        <w:rPr>
          <w:sz w:val="24"/>
          <w:szCs w:val="24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 (ГОСТ Р 51024-2012 «Аппараты слуховые электронные реабилитационные (Общие технические условия)», ГОСТ Р 51407-99 «Совместимость технических средств электромагнитная. Слуховые аппараты. Требования и методы испытаний»,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соединителей», ГОСТ Р МЭК 60118-7-2013 </w:t>
      </w:r>
      <w:r w:rsidRPr="00D126F5">
        <w:rPr>
          <w:b/>
          <w:sz w:val="24"/>
          <w:szCs w:val="24"/>
        </w:rPr>
        <w:t>«</w:t>
      </w:r>
      <w:r w:rsidRPr="00D126F5">
        <w:rPr>
          <w:sz w:val="24"/>
          <w:szCs w:val="24"/>
        </w:rPr>
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</w:r>
      <w:r w:rsidRPr="00D126F5">
        <w:rPr>
          <w:b/>
          <w:sz w:val="24"/>
          <w:szCs w:val="24"/>
        </w:rPr>
        <w:t>»</w:t>
      </w:r>
      <w:r w:rsidRPr="00D126F5">
        <w:rPr>
          <w:sz w:val="24"/>
          <w:szCs w:val="24"/>
        </w:rPr>
        <w:t>, ГОСТ Р МЭК 60118-8-2010 «Электроакустика. Аппараты слуховые. Часть 8. Методы измерения рабочих характеристик слуховых аппаратов с имитацией рабочих условий», ГОСТ Р МЭК 60318-5-2010 «</w:t>
      </w:r>
      <w:r w:rsidRPr="00D126F5">
        <w:rPr>
          <w:sz w:val="24"/>
          <w:szCs w:val="24"/>
          <w:lang w:eastAsia="ru-RU"/>
        </w:rPr>
        <w:t xml:space="preserve">Электроакустика. Имитаторы головы и уха. Часть 5. Эталонная камера объемом 2 </w:t>
      </w:r>
      <w:proofErr w:type="spellStart"/>
      <w:r w:rsidRPr="00D126F5">
        <w:rPr>
          <w:sz w:val="24"/>
          <w:szCs w:val="24"/>
          <w:lang w:eastAsia="ru-RU"/>
        </w:rPr>
        <w:t>cм</w:t>
      </w:r>
      <w:proofErr w:type="spellEnd"/>
      <w:r w:rsidRPr="00D126F5">
        <w:rPr>
          <w:sz w:val="24"/>
          <w:szCs w:val="24"/>
          <w:lang w:eastAsia="ru-RU"/>
        </w:rPr>
        <w:t xml:space="preserve"> куб. для измерения параметров слуховых аппаратов и телефонов c ушными вкладышами</w:t>
      </w:r>
      <w:r w:rsidRPr="00D126F5">
        <w:rPr>
          <w:sz w:val="24"/>
          <w:szCs w:val="24"/>
        </w:rPr>
        <w:t>», ГОСТ Р МЭК 60711-2001 «Имитатор закрытого уха. Технические требования и методы испытаний», ГОСТ Р ИСО 12124-2009 «Акустика. Методы измерения акустических характеристик слуховых аппаратов на ухе человека»).</w:t>
      </w:r>
    </w:p>
    <w:p w:rsidR="00B34988" w:rsidRPr="00D126F5" w:rsidRDefault="00B34988" w:rsidP="00B34988">
      <w:pPr>
        <w:pStyle w:val="aa"/>
        <w:keepNext/>
        <w:widowControl w:val="0"/>
        <w:suppressAutoHyphens w:val="0"/>
        <w:ind w:firstLine="709"/>
        <w:jc w:val="both"/>
        <w:rPr>
          <w:sz w:val="24"/>
        </w:rPr>
      </w:pPr>
      <w:r w:rsidRPr="00D126F5">
        <w:rPr>
          <w:sz w:val="24"/>
        </w:rPr>
        <w:t>Слуховые аппараты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34988" w:rsidRPr="00D126F5" w:rsidRDefault="00B34988" w:rsidP="00B34988">
      <w:pPr>
        <w:pStyle w:val="aa"/>
        <w:keepNext/>
        <w:widowControl w:val="0"/>
        <w:suppressAutoHyphens w:val="0"/>
        <w:ind w:firstLine="709"/>
        <w:jc w:val="both"/>
        <w:rPr>
          <w:sz w:val="24"/>
        </w:rPr>
      </w:pPr>
      <w:r w:rsidRPr="00D126F5">
        <w:rPr>
          <w:sz w:val="24"/>
        </w:rPr>
        <w:t>-безопасность для кожных покровов;</w:t>
      </w:r>
    </w:p>
    <w:p w:rsidR="00B34988" w:rsidRPr="00D126F5" w:rsidRDefault="00B34988" w:rsidP="00B34988">
      <w:pPr>
        <w:pStyle w:val="aa"/>
        <w:keepNext/>
        <w:widowControl w:val="0"/>
        <w:suppressAutoHyphens w:val="0"/>
        <w:ind w:firstLine="709"/>
        <w:jc w:val="both"/>
        <w:rPr>
          <w:sz w:val="24"/>
        </w:rPr>
      </w:pPr>
      <w:r w:rsidRPr="00D126F5">
        <w:rPr>
          <w:sz w:val="24"/>
        </w:rPr>
        <w:t>-эстетичность;</w:t>
      </w:r>
    </w:p>
    <w:p w:rsidR="00B34988" w:rsidRPr="00D126F5" w:rsidRDefault="00B34988" w:rsidP="00B34988">
      <w:pPr>
        <w:pStyle w:val="aa"/>
        <w:keepNext/>
        <w:widowControl w:val="0"/>
        <w:suppressAutoHyphens w:val="0"/>
        <w:ind w:firstLine="709"/>
        <w:jc w:val="both"/>
        <w:rPr>
          <w:sz w:val="24"/>
        </w:rPr>
      </w:pPr>
      <w:r w:rsidRPr="00D126F5">
        <w:rPr>
          <w:sz w:val="24"/>
        </w:rPr>
        <w:t>-незаметность, комфортность;</w:t>
      </w:r>
    </w:p>
    <w:p w:rsidR="00B34988" w:rsidRPr="00D126F5" w:rsidRDefault="00B34988" w:rsidP="00B34988">
      <w:pPr>
        <w:pStyle w:val="aa"/>
        <w:keepNext/>
        <w:widowControl w:val="0"/>
        <w:suppressAutoHyphens w:val="0"/>
        <w:ind w:firstLine="709"/>
        <w:jc w:val="both"/>
        <w:rPr>
          <w:sz w:val="24"/>
        </w:rPr>
      </w:pPr>
      <w:r w:rsidRPr="00D126F5">
        <w:rPr>
          <w:sz w:val="24"/>
        </w:rPr>
        <w:t>-простота пользования.</w:t>
      </w:r>
    </w:p>
    <w:p w:rsidR="00B34988" w:rsidRPr="00B34988" w:rsidRDefault="00B34988" w:rsidP="00B34988">
      <w:pPr>
        <w:pStyle w:val="ConsPlusNormal"/>
        <w:ind w:firstLine="709"/>
        <w:jc w:val="both"/>
        <w:rPr>
          <w:b w:val="0"/>
        </w:rPr>
      </w:pPr>
      <w:r w:rsidRPr="00B34988">
        <w:rPr>
          <w:b w:val="0"/>
        </w:rPr>
        <w:t xml:space="preserve"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</w:t>
      </w:r>
      <w:r w:rsidRPr="00B34988">
        <w:rPr>
          <w:b w:val="0"/>
        </w:rPr>
        <w:lastRenderedPageBreak/>
        <w:t>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</w:r>
    </w:p>
    <w:p w:rsidR="00B34988" w:rsidRPr="00D126F5" w:rsidRDefault="00B34988" w:rsidP="00B34988">
      <w:pPr>
        <w:ind w:firstLine="709"/>
        <w:jc w:val="center"/>
        <w:rPr>
          <w:b/>
          <w:sz w:val="24"/>
          <w:szCs w:val="24"/>
        </w:rPr>
      </w:pPr>
      <w:r w:rsidRPr="00D126F5">
        <w:rPr>
          <w:b/>
          <w:sz w:val="24"/>
          <w:szCs w:val="24"/>
        </w:rPr>
        <w:t>Требования к безопасности изделий</w:t>
      </w:r>
    </w:p>
    <w:p w:rsidR="00B34988" w:rsidRPr="00D126F5" w:rsidRDefault="00B34988" w:rsidP="00B34988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126F5">
        <w:rPr>
          <w:b w:val="0"/>
          <w:sz w:val="24"/>
          <w:szCs w:val="24"/>
        </w:rPr>
        <w:t>Требования к безопасности изделий регламентируются ГОСТ Р 50444-92 «</w:t>
      </w:r>
      <w:r w:rsidRPr="00D126F5">
        <w:rPr>
          <w:rFonts w:eastAsia="Calibri"/>
          <w:b w:val="0"/>
          <w:sz w:val="24"/>
          <w:szCs w:val="24"/>
          <w:lang w:eastAsia="en-US"/>
        </w:rPr>
        <w:t>Приборы, аппараты и оборудование медицинские. Общие технические условия»</w:t>
      </w:r>
      <w:r w:rsidRPr="00D126F5">
        <w:rPr>
          <w:b w:val="0"/>
          <w:sz w:val="24"/>
          <w:szCs w:val="24"/>
        </w:rPr>
        <w:t xml:space="preserve">, </w:t>
      </w:r>
      <w:r w:rsidRPr="00D126F5">
        <w:rPr>
          <w:b w:val="0"/>
          <w:sz w:val="24"/>
          <w:szCs w:val="24"/>
        </w:rPr>
        <w:br/>
        <w:t xml:space="preserve">ГОСТ </w:t>
      </w:r>
      <w:proofErr w:type="spellStart"/>
      <w:r w:rsidRPr="00D126F5">
        <w:rPr>
          <w:b w:val="0"/>
          <w:sz w:val="24"/>
          <w:szCs w:val="24"/>
        </w:rPr>
        <w:t>ГОСТ</w:t>
      </w:r>
      <w:proofErr w:type="spellEnd"/>
      <w:r w:rsidRPr="00D126F5">
        <w:rPr>
          <w:b w:val="0"/>
          <w:sz w:val="24"/>
          <w:szCs w:val="24"/>
        </w:rPr>
        <w:t xml:space="preserve">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126F5">
        <w:rPr>
          <w:b w:val="0"/>
          <w:sz w:val="24"/>
          <w:szCs w:val="24"/>
        </w:rPr>
        <w:t>цитотоксичность</w:t>
      </w:r>
      <w:proofErr w:type="spellEnd"/>
      <w:r w:rsidRPr="00D126F5">
        <w:rPr>
          <w:b w:val="0"/>
          <w:sz w:val="24"/>
          <w:szCs w:val="24"/>
        </w:rPr>
        <w:t xml:space="preserve">: методы </w:t>
      </w:r>
      <w:proofErr w:type="spellStart"/>
      <w:r w:rsidRPr="00D126F5">
        <w:rPr>
          <w:b w:val="0"/>
          <w:sz w:val="24"/>
          <w:szCs w:val="24"/>
        </w:rPr>
        <w:t>in</w:t>
      </w:r>
      <w:proofErr w:type="spellEnd"/>
      <w:r w:rsidRPr="00D126F5">
        <w:rPr>
          <w:b w:val="0"/>
          <w:sz w:val="24"/>
          <w:szCs w:val="24"/>
        </w:rPr>
        <w:t xml:space="preserve"> </w:t>
      </w:r>
      <w:proofErr w:type="spellStart"/>
      <w:r w:rsidRPr="00D126F5">
        <w:rPr>
          <w:b w:val="0"/>
          <w:sz w:val="24"/>
          <w:szCs w:val="24"/>
        </w:rPr>
        <w:t>vitro</w:t>
      </w:r>
      <w:proofErr w:type="spellEnd"/>
      <w:r w:rsidRPr="00D126F5">
        <w:rPr>
          <w:b w:val="0"/>
          <w:sz w:val="24"/>
          <w:szCs w:val="24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 требования безопасности. Методы санитарно-химических и токсикологических испытаний».</w:t>
      </w:r>
    </w:p>
    <w:p w:rsidR="00B34988" w:rsidRPr="00B34988" w:rsidRDefault="00B34988" w:rsidP="00B34988">
      <w:pPr>
        <w:pStyle w:val="ConsPlusNormal"/>
        <w:ind w:firstLine="709"/>
        <w:jc w:val="both"/>
        <w:rPr>
          <w:b w:val="0"/>
        </w:rPr>
      </w:pPr>
      <w:r w:rsidRPr="00B34988">
        <w:rPr>
          <w:b w:val="0"/>
        </w:rPr>
        <w:t xml:space="preserve">Изделия должны быть безопасными для инвалида и обслуживающего персонала, допущенного к эксплуатации, а также для окружающих предметов при эксплуатации и техническом обслуживании. </w:t>
      </w:r>
    </w:p>
    <w:p w:rsidR="00B34988" w:rsidRPr="00B34988" w:rsidRDefault="00B34988" w:rsidP="00B34988">
      <w:pPr>
        <w:pStyle w:val="ConsPlusNormal"/>
        <w:ind w:firstLine="709"/>
        <w:jc w:val="both"/>
        <w:rPr>
          <w:b w:val="0"/>
        </w:rPr>
      </w:pPr>
      <w:r w:rsidRPr="00B34988">
        <w:rPr>
          <w:b w:val="0"/>
        </w:rPr>
        <w:t xml:space="preserve">В эксплуатационной документации на изделия, при необходимости, должны быть указаны возможные виды опасности, требования и средства обеспечения безопасности при эксплуатации и обслуживании изделий. </w:t>
      </w:r>
    </w:p>
    <w:p w:rsidR="00B34988" w:rsidRPr="00D126F5" w:rsidRDefault="00B34988" w:rsidP="00B34988">
      <w:pPr>
        <w:ind w:firstLine="709"/>
        <w:jc w:val="center"/>
        <w:rPr>
          <w:b/>
          <w:sz w:val="24"/>
          <w:szCs w:val="24"/>
        </w:rPr>
      </w:pPr>
      <w:r w:rsidRPr="00D126F5">
        <w:rPr>
          <w:b/>
          <w:sz w:val="24"/>
          <w:szCs w:val="24"/>
        </w:rPr>
        <w:t>Требования к упаковке и отгрузке слуховых аппаратов.</w:t>
      </w:r>
    </w:p>
    <w:p w:rsidR="00B34988" w:rsidRPr="00B34988" w:rsidRDefault="00B34988" w:rsidP="00B34988">
      <w:pPr>
        <w:pStyle w:val="ConsPlusNormal"/>
        <w:ind w:firstLine="709"/>
        <w:jc w:val="both"/>
        <w:rPr>
          <w:b w:val="0"/>
        </w:rPr>
      </w:pPr>
      <w:r w:rsidRPr="00B34988">
        <w:rPr>
          <w:b w:val="0"/>
        </w:rPr>
        <w:t xml:space="preserve">Изделия (в транспортной упаковке) должны быть устойчивы к механическим воздействиям, возникающим при транспортировании, обладать </w:t>
      </w:r>
      <w:proofErr w:type="spellStart"/>
      <w:r w:rsidRPr="00B34988">
        <w:rPr>
          <w:b w:val="0"/>
        </w:rPr>
        <w:t>вибропрочностью</w:t>
      </w:r>
      <w:proofErr w:type="spellEnd"/>
      <w:r w:rsidRPr="00B34988">
        <w:rPr>
          <w:b w:val="0"/>
        </w:rPr>
        <w:t xml:space="preserve"> и </w:t>
      </w:r>
      <w:proofErr w:type="spellStart"/>
      <w:r w:rsidRPr="00B34988">
        <w:rPr>
          <w:b w:val="0"/>
        </w:rPr>
        <w:t>ударопрочностью</w:t>
      </w:r>
      <w:proofErr w:type="spellEnd"/>
      <w:r w:rsidRPr="00B34988">
        <w:rPr>
          <w:b w:val="0"/>
        </w:rPr>
        <w:t xml:space="preserve">, должны быть исправными после воздействия температуры и влажности воздуха в процессе транспортирования и хранения в условиях, предусмотренных ГОСТ </w:t>
      </w:r>
      <w:r w:rsidRPr="00B34988">
        <w:rPr>
          <w:b w:val="0"/>
        </w:rPr>
        <w:br/>
        <w:t>Р 50444-92 «Приборы, аппараты и оборудование медицинские. Общие технические условия».</w:t>
      </w:r>
    </w:p>
    <w:p w:rsidR="00B34988" w:rsidRPr="00D126F5" w:rsidRDefault="00B34988" w:rsidP="00B34988">
      <w:pPr>
        <w:ind w:firstLine="709"/>
        <w:jc w:val="both"/>
        <w:rPr>
          <w:b/>
          <w:sz w:val="24"/>
          <w:szCs w:val="24"/>
        </w:rPr>
      </w:pPr>
      <w:r w:rsidRPr="00D126F5">
        <w:rPr>
          <w:sz w:val="24"/>
          <w:szCs w:val="24"/>
        </w:rPr>
        <w:t>Транспортирование слуховых аппаратов, проводят по группе 5 ГОСТ 15150-69 раздел 10 пункт 8.1.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40ºС, железнодорожным, автомобильным транспортом и иными способами.</w:t>
      </w:r>
    </w:p>
    <w:p w:rsidR="00B34988" w:rsidRPr="00B34988" w:rsidRDefault="00B34988" w:rsidP="00B34988">
      <w:pPr>
        <w:pStyle w:val="ConsPlusNormal"/>
        <w:ind w:firstLine="709"/>
        <w:jc w:val="both"/>
        <w:rPr>
          <w:b w:val="0"/>
        </w:rPr>
      </w:pPr>
      <w:r w:rsidRPr="00B34988">
        <w:rPr>
          <w:b w:val="0"/>
        </w:rPr>
        <w:t>При транспортировании, хранении, работе в условиях нормальной эксплуатации и техническом обслуживании согласно инструкции изготовителя Изделия не должны создавать опасностей.</w:t>
      </w:r>
    </w:p>
    <w:p w:rsidR="00B34988" w:rsidRPr="00D126F5" w:rsidRDefault="00B34988" w:rsidP="00B34988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126F5">
        <w:rPr>
          <w:b/>
          <w:sz w:val="24"/>
          <w:szCs w:val="24"/>
        </w:rPr>
        <w:t>Требования к сроку и (или) объему предоставления гарантий качества слуховых аппаратов</w:t>
      </w:r>
    </w:p>
    <w:p w:rsidR="006006A2" w:rsidRPr="003A271E" w:rsidRDefault="004737EA" w:rsidP="00B3498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271E">
        <w:rPr>
          <w:rFonts w:eastAsia="Calibri"/>
          <w:sz w:val="24"/>
          <w:szCs w:val="24"/>
          <w:lang w:eastAsia="en-US"/>
        </w:rPr>
        <w:t>Копии</w:t>
      </w:r>
      <w:r w:rsidR="006006A2" w:rsidRPr="003A271E">
        <w:rPr>
          <w:rFonts w:eastAsia="Calibri"/>
          <w:sz w:val="24"/>
          <w:szCs w:val="24"/>
          <w:lang w:eastAsia="en-US"/>
        </w:rPr>
        <w:t xml:space="preserve"> действующих регистрационных удостоверений на медицинские изделия, выданные в  соответствии с Постановлением Правительства РФ от 27.12.2012 №1416 «Об утверждении Правил государственной регистрации медицинских изделий», а также  </w:t>
      </w:r>
      <w:r w:rsidRPr="003A271E">
        <w:rPr>
          <w:rFonts w:eastAsia="Calibri"/>
          <w:sz w:val="24"/>
          <w:szCs w:val="24"/>
          <w:lang w:eastAsia="en-US"/>
        </w:rPr>
        <w:t xml:space="preserve">деклараций о соответствии и (или) сертификатов соответствия, которые считаются действительными </w:t>
      </w:r>
      <w:r w:rsidR="006006A2" w:rsidRPr="003A271E">
        <w:rPr>
          <w:rFonts w:eastAsia="Calibri"/>
          <w:sz w:val="24"/>
          <w:szCs w:val="24"/>
          <w:lang w:eastAsia="en-US"/>
        </w:rPr>
        <w:t xml:space="preserve"> согласно Постановлению Правительства РФ от 01.12.2009 №982 «Об утверждении единого перечня продукции, подлежащей обязательной сертификации, и единого перечня продукции, подтверждения соответствия которой осуществляется в форме принятия декларации о соответствии», пред</w:t>
      </w:r>
      <w:r w:rsidR="004B5065" w:rsidRPr="003A271E">
        <w:rPr>
          <w:rFonts w:eastAsia="Calibri"/>
          <w:sz w:val="24"/>
          <w:szCs w:val="24"/>
          <w:lang w:eastAsia="en-US"/>
        </w:rPr>
        <w:t xml:space="preserve">оставляются при приемке товара заказчиком. </w:t>
      </w:r>
      <w:r w:rsidR="006006A2" w:rsidRPr="003A271E">
        <w:rPr>
          <w:rFonts w:eastAsia="Calibri"/>
          <w:sz w:val="24"/>
          <w:szCs w:val="24"/>
          <w:lang w:eastAsia="en-US"/>
        </w:rPr>
        <w:t xml:space="preserve"> </w:t>
      </w:r>
    </w:p>
    <w:p w:rsidR="00B34988" w:rsidRPr="00D126F5" w:rsidRDefault="006006A2" w:rsidP="00B3498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271E">
        <w:rPr>
          <w:rFonts w:eastAsia="Calibri"/>
          <w:sz w:val="24"/>
          <w:szCs w:val="24"/>
          <w:lang w:eastAsia="en-US"/>
        </w:rPr>
        <w:t xml:space="preserve"> </w:t>
      </w:r>
      <w:r w:rsidR="00B34988" w:rsidRPr="003A271E">
        <w:rPr>
          <w:rFonts w:eastAsia="Calibri"/>
          <w:sz w:val="24"/>
          <w:szCs w:val="24"/>
          <w:lang w:eastAsia="en-US"/>
        </w:rPr>
        <w:t>Гарантийный срок эксплуатации Товара, установленный производителем не менее 12 месяцев с момента подписания акта сдачи-приемки Товара Получателем, гарантия Поставщика – не менее 12 месяцев с момента подписания акта сдачи-приемки Товара</w:t>
      </w:r>
      <w:r w:rsidR="00B34988" w:rsidRPr="00D126F5">
        <w:rPr>
          <w:rFonts w:eastAsia="Calibri"/>
          <w:sz w:val="24"/>
          <w:szCs w:val="24"/>
          <w:lang w:eastAsia="en-US"/>
        </w:rPr>
        <w:t xml:space="preserve"> Получателем. При этом срок действия гарантии Поставщика должен быть не менее чем срок действия гарантии производителя Товара. Гарантия не распространяется или частично распространяется на расходные материалы и комплектующие изделия, износ которых неизбежен вследствие их эксплуатации.</w:t>
      </w:r>
      <w:r w:rsidR="00B34988" w:rsidRPr="00D126F5">
        <w:rPr>
          <w:sz w:val="24"/>
          <w:szCs w:val="24"/>
        </w:rPr>
        <w:t xml:space="preserve"> Срок гарантийного ремонта со дня обращения Получателя не должен превышать 15 рабочих дней.</w:t>
      </w:r>
    </w:p>
    <w:p w:rsidR="00B34988" w:rsidRPr="00D126F5" w:rsidRDefault="00B34988" w:rsidP="00B3498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26F5">
        <w:rPr>
          <w:sz w:val="24"/>
          <w:szCs w:val="24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B34988" w:rsidRPr="00D126F5" w:rsidRDefault="00B34988" w:rsidP="00B34988">
      <w:pPr>
        <w:ind w:right="-1" w:firstLine="709"/>
        <w:jc w:val="both"/>
        <w:rPr>
          <w:sz w:val="24"/>
          <w:szCs w:val="24"/>
        </w:rPr>
      </w:pPr>
      <w:r w:rsidRPr="00D126F5">
        <w:rPr>
          <w:sz w:val="24"/>
          <w:szCs w:val="24"/>
        </w:rPr>
        <w:t xml:space="preserve"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 </w:t>
      </w:r>
    </w:p>
    <w:p w:rsidR="00B34988" w:rsidRPr="00D126F5" w:rsidRDefault="00B34988" w:rsidP="00B34988">
      <w:pPr>
        <w:tabs>
          <w:tab w:val="left" w:pos="708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D126F5">
        <w:rPr>
          <w:sz w:val="24"/>
          <w:szCs w:val="24"/>
          <w:lang w:eastAsia="ru-RU"/>
        </w:rPr>
        <w:t>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sectPr w:rsidR="00B34988" w:rsidRPr="00D126F5" w:rsidSect="00D14F0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C9" w:rsidRDefault="00677AC9" w:rsidP="00677AC9">
      <w:r>
        <w:separator/>
      </w:r>
    </w:p>
  </w:endnote>
  <w:endnote w:type="continuationSeparator" w:id="0">
    <w:p w:rsidR="00677AC9" w:rsidRDefault="00677AC9" w:rsidP="006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C9" w:rsidRDefault="00677AC9" w:rsidP="00677AC9">
      <w:r>
        <w:separator/>
      </w:r>
    </w:p>
  </w:footnote>
  <w:footnote w:type="continuationSeparator" w:id="0">
    <w:p w:rsidR="00677AC9" w:rsidRDefault="00677AC9" w:rsidP="00677AC9">
      <w:r>
        <w:continuationSeparator/>
      </w:r>
    </w:p>
  </w:footnote>
  <w:footnote w:id="1">
    <w:p w:rsidR="003C2402" w:rsidRPr="003A271E" w:rsidRDefault="003C2402" w:rsidP="003C2402">
      <w:pPr>
        <w:pStyle w:val="af0"/>
      </w:pPr>
      <w:r w:rsidRPr="003A271E">
        <w:rPr>
          <w:rStyle w:val="af2"/>
        </w:rPr>
        <w:footnoteRef/>
      </w:r>
      <w:r w:rsidRPr="003A271E">
        <w:t xml:space="preserve"> 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13.02.2018 №86н.</w:t>
      </w:r>
    </w:p>
    <w:p w:rsidR="003C2402" w:rsidRPr="003A271E" w:rsidRDefault="003C2402" w:rsidP="003C2402">
      <w:pPr>
        <w:pStyle w:val="af0"/>
      </w:pPr>
      <w:r w:rsidRPr="003A271E">
        <w:t xml:space="preserve">  </w:t>
      </w:r>
    </w:p>
  </w:footnote>
  <w:footnote w:id="2">
    <w:p w:rsidR="003C2402" w:rsidRDefault="003C2402" w:rsidP="003C2402">
      <w:pPr>
        <w:pStyle w:val="af0"/>
      </w:pPr>
      <w:r w:rsidRPr="003A271E">
        <w:rPr>
          <w:rStyle w:val="af2"/>
        </w:rPr>
        <w:footnoteRef/>
      </w:r>
      <w:r w:rsidRPr="003A271E">
        <w:t xml:space="preserve"> Характеристики указаны без учета допустимых отклонений, устанавливаемых производителем и (или) ГОСТами.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E235A"/>
    <w:multiLevelType w:val="multilevel"/>
    <w:tmpl w:val="DD440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90"/>
    <w:rsid w:val="00010B59"/>
    <w:rsid w:val="000E03D1"/>
    <w:rsid w:val="001931C3"/>
    <w:rsid w:val="001B4726"/>
    <w:rsid w:val="001D7740"/>
    <w:rsid w:val="001E1F3A"/>
    <w:rsid w:val="001F186A"/>
    <w:rsid w:val="002324F0"/>
    <w:rsid w:val="002478BC"/>
    <w:rsid w:val="002549A8"/>
    <w:rsid w:val="00286890"/>
    <w:rsid w:val="002A456E"/>
    <w:rsid w:val="002B0994"/>
    <w:rsid w:val="002F38BB"/>
    <w:rsid w:val="00311C0D"/>
    <w:rsid w:val="00350AC9"/>
    <w:rsid w:val="00363143"/>
    <w:rsid w:val="00366064"/>
    <w:rsid w:val="003A271E"/>
    <w:rsid w:val="003A4D3C"/>
    <w:rsid w:val="003C2402"/>
    <w:rsid w:val="004356AE"/>
    <w:rsid w:val="0047054C"/>
    <w:rsid w:val="004737EA"/>
    <w:rsid w:val="004879E6"/>
    <w:rsid w:val="004B5065"/>
    <w:rsid w:val="004E6E41"/>
    <w:rsid w:val="004F040F"/>
    <w:rsid w:val="004F5EE1"/>
    <w:rsid w:val="00533294"/>
    <w:rsid w:val="00562C2E"/>
    <w:rsid w:val="006006A2"/>
    <w:rsid w:val="00655674"/>
    <w:rsid w:val="00655926"/>
    <w:rsid w:val="00663D07"/>
    <w:rsid w:val="00677AC9"/>
    <w:rsid w:val="006A1322"/>
    <w:rsid w:val="006A25B1"/>
    <w:rsid w:val="006B7AC2"/>
    <w:rsid w:val="006D6311"/>
    <w:rsid w:val="006E55F6"/>
    <w:rsid w:val="006E6887"/>
    <w:rsid w:val="006F1129"/>
    <w:rsid w:val="007442F8"/>
    <w:rsid w:val="007511A2"/>
    <w:rsid w:val="007526C8"/>
    <w:rsid w:val="007539EE"/>
    <w:rsid w:val="00757B7C"/>
    <w:rsid w:val="00764F6D"/>
    <w:rsid w:val="007744B0"/>
    <w:rsid w:val="007A6CBD"/>
    <w:rsid w:val="007A7835"/>
    <w:rsid w:val="007C1A55"/>
    <w:rsid w:val="00825A06"/>
    <w:rsid w:val="008336D0"/>
    <w:rsid w:val="00843E73"/>
    <w:rsid w:val="0089242B"/>
    <w:rsid w:val="008928B5"/>
    <w:rsid w:val="00894EA9"/>
    <w:rsid w:val="008E1F6C"/>
    <w:rsid w:val="008F41D1"/>
    <w:rsid w:val="008F4754"/>
    <w:rsid w:val="00902AAC"/>
    <w:rsid w:val="009064D2"/>
    <w:rsid w:val="00917409"/>
    <w:rsid w:val="00925614"/>
    <w:rsid w:val="009458AA"/>
    <w:rsid w:val="00946006"/>
    <w:rsid w:val="00984E72"/>
    <w:rsid w:val="00997CCC"/>
    <w:rsid w:val="009B4969"/>
    <w:rsid w:val="009C282E"/>
    <w:rsid w:val="009F21B5"/>
    <w:rsid w:val="00A16044"/>
    <w:rsid w:val="00A17AFD"/>
    <w:rsid w:val="00A25626"/>
    <w:rsid w:val="00A44B8E"/>
    <w:rsid w:val="00A44F1D"/>
    <w:rsid w:val="00AB237F"/>
    <w:rsid w:val="00AB37A0"/>
    <w:rsid w:val="00AC68FB"/>
    <w:rsid w:val="00B1623C"/>
    <w:rsid w:val="00B26096"/>
    <w:rsid w:val="00B26A8D"/>
    <w:rsid w:val="00B31D51"/>
    <w:rsid w:val="00B34988"/>
    <w:rsid w:val="00B40839"/>
    <w:rsid w:val="00B7304F"/>
    <w:rsid w:val="00B742D1"/>
    <w:rsid w:val="00B81E09"/>
    <w:rsid w:val="00B825C2"/>
    <w:rsid w:val="00B91384"/>
    <w:rsid w:val="00BA0684"/>
    <w:rsid w:val="00BA5A79"/>
    <w:rsid w:val="00BC4977"/>
    <w:rsid w:val="00BD172A"/>
    <w:rsid w:val="00BF2B9F"/>
    <w:rsid w:val="00BF7C6E"/>
    <w:rsid w:val="00C23571"/>
    <w:rsid w:val="00C4171E"/>
    <w:rsid w:val="00C61E43"/>
    <w:rsid w:val="00C978C0"/>
    <w:rsid w:val="00CA0077"/>
    <w:rsid w:val="00CC08F9"/>
    <w:rsid w:val="00CC3EA8"/>
    <w:rsid w:val="00CE02F4"/>
    <w:rsid w:val="00CE3E7F"/>
    <w:rsid w:val="00CE6DDA"/>
    <w:rsid w:val="00D02A46"/>
    <w:rsid w:val="00D14F04"/>
    <w:rsid w:val="00D2314F"/>
    <w:rsid w:val="00D33700"/>
    <w:rsid w:val="00D45F12"/>
    <w:rsid w:val="00D74304"/>
    <w:rsid w:val="00D843D3"/>
    <w:rsid w:val="00DB6EAB"/>
    <w:rsid w:val="00DC42C9"/>
    <w:rsid w:val="00DE7218"/>
    <w:rsid w:val="00E3092A"/>
    <w:rsid w:val="00E3670B"/>
    <w:rsid w:val="00E769FA"/>
    <w:rsid w:val="00E835EA"/>
    <w:rsid w:val="00E965DD"/>
    <w:rsid w:val="00EA0031"/>
    <w:rsid w:val="00EA28DE"/>
    <w:rsid w:val="00EA3289"/>
    <w:rsid w:val="00EA76B1"/>
    <w:rsid w:val="00EF177C"/>
    <w:rsid w:val="00F04436"/>
    <w:rsid w:val="00F478A3"/>
    <w:rsid w:val="00F542A8"/>
    <w:rsid w:val="00F72CB4"/>
    <w:rsid w:val="00F7749A"/>
    <w:rsid w:val="00F81414"/>
    <w:rsid w:val="00F850DE"/>
    <w:rsid w:val="00FB34A3"/>
    <w:rsid w:val="00F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1A85B-9CD6-4B92-B7FE-A6E598FD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2B09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099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868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689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28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1"/>
    <w:rsid w:val="007A6CBD"/>
    <w:rPr>
      <w:rFonts w:ascii="Times New Roman" w:eastAsia="Times New Roman" w:hAnsi="Times New Roman" w:cs="Times New Roman"/>
      <w:b/>
      <w:bCs/>
      <w:spacing w:val="1"/>
      <w:sz w:val="9"/>
      <w:szCs w:val="9"/>
      <w:shd w:val="clear" w:color="auto" w:fill="FFFFFF"/>
    </w:rPr>
  </w:style>
  <w:style w:type="character" w:customStyle="1" w:styleId="6pt0pt">
    <w:name w:val="Основной текст + 6 pt;Интервал 0 pt"/>
    <w:basedOn w:val="a6"/>
    <w:rsid w:val="007A6CB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0pt0">
    <w:name w:val="Основной текст + 6 pt;Не полужирный;Интервал 0 pt"/>
    <w:basedOn w:val="a6"/>
    <w:rsid w:val="007A6CB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0pt1">
    <w:name w:val="Основной текст + 6 pt;Курсив;Интервал 0 pt"/>
    <w:basedOn w:val="a6"/>
    <w:rsid w:val="007A6CBD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1pt">
    <w:name w:val="Основной текст + 6 pt;Не полужирный;Интервал 1 pt"/>
    <w:basedOn w:val="a6"/>
    <w:rsid w:val="007A6CBD"/>
    <w:rPr>
      <w:rFonts w:ascii="Times New Roman" w:eastAsia="Times New Roman" w:hAnsi="Times New Roman" w:cs="Times New Roman"/>
      <w:b/>
      <w:bCs/>
      <w:color w:val="000000"/>
      <w:spacing w:val="26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7A6CBD"/>
    <w:pPr>
      <w:widowControl w:val="0"/>
      <w:shd w:val="clear" w:color="auto" w:fill="FFFFFF"/>
      <w:suppressAutoHyphens w:val="0"/>
      <w:spacing w:line="122" w:lineRule="exact"/>
      <w:jc w:val="right"/>
    </w:pPr>
    <w:rPr>
      <w:b/>
      <w:bCs/>
      <w:spacing w:val="1"/>
      <w:sz w:val="9"/>
      <w:szCs w:val="9"/>
      <w:lang w:eastAsia="en-US"/>
    </w:rPr>
  </w:style>
  <w:style w:type="paragraph" w:customStyle="1" w:styleId="ConsPlusNormal">
    <w:name w:val="ConsPlusNormal"/>
    <w:rsid w:val="00B31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0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B26A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A78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78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Plain Text"/>
    <w:basedOn w:val="a"/>
    <w:link w:val="a9"/>
    <w:uiPriority w:val="99"/>
    <w:rsid w:val="007A7835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uiPriority w:val="99"/>
    <w:rsid w:val="007A78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uiPriority w:val="99"/>
    <w:rsid w:val="007A7835"/>
    <w:pPr>
      <w:widowControl w:val="0"/>
      <w:suppressAutoHyphens/>
      <w:spacing w:before="120" w:after="0" w:line="100" w:lineRule="atLeast"/>
      <w:jc w:val="both"/>
    </w:pPr>
    <w:rPr>
      <w:rFonts w:ascii="Times New Roman" w:eastAsia="Calibri" w:hAnsi="Times New Roman" w:cs="Times New Roman"/>
      <w:kern w:val="2"/>
      <w:sz w:val="24"/>
      <w:szCs w:val="20"/>
      <w:lang w:eastAsia="ar-SA"/>
    </w:rPr>
  </w:style>
  <w:style w:type="character" w:customStyle="1" w:styleId="WW8Num2z0">
    <w:name w:val="WW8Num2z0"/>
    <w:rsid w:val="00B26096"/>
  </w:style>
  <w:style w:type="paragraph" w:styleId="aa">
    <w:name w:val="Title"/>
    <w:basedOn w:val="a"/>
    <w:next w:val="ab"/>
    <w:link w:val="ac"/>
    <w:qFormat/>
    <w:rsid w:val="00B26096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a"/>
    <w:rsid w:val="00B2609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B26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B26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235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571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677AC9"/>
  </w:style>
  <w:style w:type="character" w:customStyle="1" w:styleId="af1">
    <w:name w:val="Текст сноски Знак"/>
    <w:basedOn w:val="a0"/>
    <w:link w:val="af0"/>
    <w:uiPriority w:val="99"/>
    <w:semiHidden/>
    <w:rsid w:val="00677A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basedOn w:val="a0"/>
    <w:uiPriority w:val="99"/>
    <w:semiHidden/>
    <w:unhideWhenUsed/>
    <w:rsid w:val="00677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366C-C0E7-4B0D-8ACA-1070839A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</dc:creator>
  <cp:lastModifiedBy>Виноградова Юлия Владимировна</cp:lastModifiedBy>
  <cp:revision>27</cp:revision>
  <cp:lastPrinted>2019-08-14T12:39:00Z</cp:lastPrinted>
  <dcterms:created xsi:type="dcterms:W3CDTF">2018-10-02T11:01:00Z</dcterms:created>
  <dcterms:modified xsi:type="dcterms:W3CDTF">2019-08-16T11:01:00Z</dcterms:modified>
</cp:coreProperties>
</file>