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12" w:rsidRDefault="004B2E12" w:rsidP="00F6145B">
      <w:pPr>
        <w:ind w:left="-284"/>
        <w:jc w:val="center"/>
        <w:rPr>
          <w:rFonts w:ascii="Times New Roman" w:hAnsi="Times New Roman"/>
          <w:b/>
          <w:sz w:val="22"/>
          <w:szCs w:val="22"/>
        </w:rPr>
      </w:pPr>
    </w:p>
    <w:p w:rsidR="004B2E12" w:rsidRDefault="004B2E12" w:rsidP="00F6145B">
      <w:pPr>
        <w:ind w:left="-284"/>
        <w:jc w:val="center"/>
        <w:rPr>
          <w:rFonts w:ascii="Times New Roman" w:hAnsi="Times New Roman"/>
          <w:b/>
          <w:sz w:val="22"/>
          <w:szCs w:val="22"/>
        </w:rPr>
      </w:pPr>
    </w:p>
    <w:p w:rsidR="000E5895" w:rsidRPr="002F144E" w:rsidRDefault="000E5895" w:rsidP="00F6145B">
      <w:pPr>
        <w:ind w:left="-284"/>
        <w:jc w:val="center"/>
        <w:rPr>
          <w:rFonts w:ascii="Times New Roman" w:hAnsi="Times New Roman"/>
          <w:b/>
          <w:sz w:val="22"/>
          <w:szCs w:val="22"/>
        </w:rPr>
      </w:pPr>
      <w:r w:rsidRPr="002F144E">
        <w:rPr>
          <w:rFonts w:ascii="Times New Roman" w:hAnsi="Times New Roman"/>
          <w:b/>
          <w:sz w:val="22"/>
          <w:szCs w:val="22"/>
        </w:rPr>
        <w:t>Техническое задание</w:t>
      </w:r>
    </w:p>
    <w:p w:rsidR="00097B53" w:rsidRPr="002F144E" w:rsidRDefault="00C666AC" w:rsidP="004E15B1">
      <w:pPr>
        <w:jc w:val="center"/>
        <w:rPr>
          <w:rFonts w:ascii="Times New Roman" w:hAnsi="Times New Roman"/>
          <w:sz w:val="22"/>
          <w:szCs w:val="22"/>
        </w:rPr>
      </w:pPr>
      <w:r>
        <w:rPr>
          <w:rFonts w:ascii="Times New Roman" w:hAnsi="Times New Roman"/>
          <w:b/>
          <w:sz w:val="22"/>
          <w:szCs w:val="22"/>
        </w:rPr>
        <w:t>н</w:t>
      </w:r>
      <w:r w:rsidRPr="00C666AC">
        <w:rPr>
          <w:rFonts w:ascii="Times New Roman" w:hAnsi="Times New Roman"/>
          <w:b/>
          <w:sz w:val="22"/>
          <w:szCs w:val="22"/>
        </w:rPr>
        <w:t xml:space="preserve">а выполнение работ по обеспечению в 2019 году инвалида </w:t>
      </w:r>
      <w:r w:rsidR="00410988">
        <w:rPr>
          <w:rFonts w:ascii="Times New Roman" w:hAnsi="Times New Roman"/>
          <w:b/>
          <w:sz w:val="22"/>
          <w:szCs w:val="22"/>
        </w:rPr>
        <w:t xml:space="preserve"> </w:t>
      </w:r>
      <w:r w:rsidR="00410988" w:rsidRPr="00410988">
        <w:rPr>
          <w:rFonts w:ascii="Times New Roman" w:hAnsi="Times New Roman"/>
          <w:b/>
          <w:sz w:val="22"/>
          <w:szCs w:val="22"/>
        </w:rPr>
        <w:t>протезами транстибиальными (протезами голени модульными, протезами голени для купания)</w:t>
      </w:r>
    </w:p>
    <w:tbl>
      <w:tblPr>
        <w:tblW w:w="1049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5387"/>
        <w:gridCol w:w="1134"/>
        <w:gridCol w:w="567"/>
        <w:gridCol w:w="1417"/>
      </w:tblGrid>
      <w:tr w:rsidR="003C04E3" w:rsidRPr="0010548E" w:rsidTr="007B0BFD">
        <w:tc>
          <w:tcPr>
            <w:tcW w:w="1985" w:type="dxa"/>
            <w:shd w:val="clear" w:color="auto" w:fill="auto"/>
          </w:tcPr>
          <w:p w:rsidR="003C04E3" w:rsidRPr="0010548E" w:rsidRDefault="003C04E3" w:rsidP="00521EEA">
            <w:pPr>
              <w:pStyle w:val="a3"/>
              <w:snapToGrid w:val="0"/>
              <w:jc w:val="center"/>
              <w:rPr>
                <w:rFonts w:ascii="Times New Roman" w:hAnsi="Times New Roman"/>
                <w:b/>
                <w:szCs w:val="20"/>
              </w:rPr>
            </w:pPr>
            <w:r w:rsidRPr="0010548E">
              <w:rPr>
                <w:rFonts w:ascii="Times New Roman" w:hAnsi="Times New Roman"/>
                <w:b/>
                <w:szCs w:val="20"/>
              </w:rPr>
              <w:t xml:space="preserve">Наименование </w:t>
            </w:r>
          </w:p>
        </w:tc>
        <w:tc>
          <w:tcPr>
            <w:tcW w:w="5387" w:type="dxa"/>
            <w:shd w:val="clear" w:color="auto" w:fill="auto"/>
          </w:tcPr>
          <w:p w:rsidR="003C04E3" w:rsidRPr="0010548E" w:rsidRDefault="003C04E3" w:rsidP="000E5895">
            <w:pPr>
              <w:pStyle w:val="a3"/>
              <w:snapToGrid w:val="0"/>
              <w:jc w:val="center"/>
              <w:rPr>
                <w:rFonts w:ascii="Times New Roman" w:hAnsi="Times New Roman"/>
                <w:b/>
                <w:szCs w:val="20"/>
              </w:rPr>
            </w:pPr>
            <w:r w:rsidRPr="0010548E">
              <w:rPr>
                <w:rFonts w:ascii="Times New Roman" w:hAnsi="Times New Roman"/>
                <w:b/>
                <w:szCs w:val="20"/>
              </w:rPr>
              <w:t>Функциональные характеристики</w:t>
            </w:r>
          </w:p>
        </w:tc>
        <w:tc>
          <w:tcPr>
            <w:tcW w:w="1134" w:type="dxa"/>
            <w:shd w:val="clear" w:color="auto" w:fill="auto"/>
          </w:tcPr>
          <w:p w:rsidR="003C04E3" w:rsidRPr="0010548E" w:rsidRDefault="003C04E3" w:rsidP="00A55210">
            <w:pPr>
              <w:pStyle w:val="a3"/>
              <w:snapToGrid w:val="0"/>
              <w:jc w:val="center"/>
              <w:rPr>
                <w:rFonts w:ascii="Times New Roman" w:hAnsi="Times New Roman"/>
                <w:b/>
                <w:szCs w:val="20"/>
              </w:rPr>
            </w:pPr>
            <w:r w:rsidRPr="0010548E">
              <w:rPr>
                <w:rFonts w:ascii="Times New Roman" w:hAnsi="Times New Roman"/>
                <w:b/>
                <w:szCs w:val="20"/>
              </w:rPr>
              <w:t>Цена за единицу (руб.)</w:t>
            </w:r>
          </w:p>
        </w:tc>
        <w:tc>
          <w:tcPr>
            <w:tcW w:w="567" w:type="dxa"/>
            <w:shd w:val="clear" w:color="auto" w:fill="auto"/>
          </w:tcPr>
          <w:p w:rsidR="003C04E3" w:rsidRPr="0010548E" w:rsidRDefault="003C04E3" w:rsidP="00A55210">
            <w:pPr>
              <w:pStyle w:val="a3"/>
              <w:snapToGrid w:val="0"/>
              <w:jc w:val="center"/>
              <w:rPr>
                <w:rFonts w:ascii="Times New Roman" w:hAnsi="Times New Roman"/>
                <w:b/>
                <w:szCs w:val="20"/>
              </w:rPr>
            </w:pPr>
            <w:r w:rsidRPr="0010548E">
              <w:rPr>
                <w:rFonts w:ascii="Times New Roman" w:hAnsi="Times New Roman"/>
                <w:b/>
                <w:szCs w:val="20"/>
              </w:rPr>
              <w:t>Кол</w:t>
            </w:r>
            <w:r w:rsidRPr="0010548E">
              <w:rPr>
                <w:rFonts w:ascii="Times New Roman" w:hAnsi="Times New Roman"/>
                <w:b/>
                <w:szCs w:val="20"/>
                <w:lang w:val="en-US"/>
              </w:rPr>
              <w:t>-</w:t>
            </w:r>
            <w:r w:rsidRPr="0010548E">
              <w:rPr>
                <w:rFonts w:ascii="Times New Roman" w:hAnsi="Times New Roman"/>
                <w:b/>
                <w:szCs w:val="20"/>
              </w:rPr>
              <w:t>во</w:t>
            </w:r>
          </w:p>
        </w:tc>
        <w:tc>
          <w:tcPr>
            <w:tcW w:w="1417" w:type="dxa"/>
            <w:shd w:val="clear" w:color="auto" w:fill="auto"/>
          </w:tcPr>
          <w:p w:rsidR="003C04E3" w:rsidRPr="0010548E" w:rsidRDefault="003C04E3" w:rsidP="00A55210">
            <w:pPr>
              <w:pStyle w:val="a3"/>
              <w:snapToGrid w:val="0"/>
              <w:jc w:val="center"/>
              <w:rPr>
                <w:rFonts w:ascii="Times New Roman" w:hAnsi="Times New Roman"/>
                <w:b/>
                <w:szCs w:val="20"/>
              </w:rPr>
            </w:pPr>
            <w:r w:rsidRPr="0010548E">
              <w:rPr>
                <w:rFonts w:ascii="Times New Roman" w:hAnsi="Times New Roman"/>
                <w:b/>
                <w:szCs w:val="20"/>
              </w:rPr>
              <w:t>Сумма (руб.)</w:t>
            </w:r>
          </w:p>
        </w:tc>
      </w:tr>
      <w:tr w:rsidR="003C04E3" w:rsidRPr="0010548E" w:rsidTr="007B0BFD">
        <w:tc>
          <w:tcPr>
            <w:tcW w:w="1985" w:type="dxa"/>
            <w:shd w:val="clear" w:color="auto" w:fill="auto"/>
          </w:tcPr>
          <w:p w:rsidR="003C04E3" w:rsidRPr="00870929" w:rsidRDefault="00870929" w:rsidP="00870929">
            <w:pPr>
              <w:widowControl/>
              <w:suppressAutoHyphens w:val="0"/>
              <w:autoSpaceDE w:val="0"/>
              <w:autoSpaceDN w:val="0"/>
              <w:adjustRightInd w:val="0"/>
              <w:rPr>
                <w:rFonts w:ascii="Times New Roman" w:eastAsiaTheme="minorHAnsi" w:hAnsi="Times New Roman"/>
                <w:b/>
                <w:kern w:val="0"/>
                <w:szCs w:val="20"/>
              </w:rPr>
            </w:pPr>
            <w:r w:rsidRPr="00870929">
              <w:rPr>
                <w:rFonts w:ascii="Times New Roman" w:eastAsiaTheme="minorHAnsi" w:hAnsi="Times New Roman"/>
                <w:b/>
                <w:kern w:val="0"/>
                <w:szCs w:val="20"/>
              </w:rPr>
              <w:t>Протез голени для купания</w:t>
            </w:r>
            <w:r w:rsidR="004E15B1" w:rsidRPr="00870929">
              <w:rPr>
                <w:rFonts w:ascii="Times New Roman" w:eastAsiaTheme="minorHAnsi" w:hAnsi="Times New Roman"/>
                <w:b/>
                <w:kern w:val="0"/>
                <w:szCs w:val="20"/>
              </w:rPr>
              <w:tab/>
            </w:r>
          </w:p>
        </w:tc>
        <w:tc>
          <w:tcPr>
            <w:tcW w:w="5387" w:type="dxa"/>
            <w:shd w:val="clear" w:color="auto" w:fill="auto"/>
          </w:tcPr>
          <w:p w:rsidR="003C04E3" w:rsidRPr="0010548E" w:rsidRDefault="00870929" w:rsidP="002B0412">
            <w:pPr>
              <w:widowControl/>
              <w:suppressAutoHyphens w:val="0"/>
              <w:autoSpaceDE w:val="0"/>
              <w:autoSpaceDN w:val="0"/>
              <w:adjustRightInd w:val="0"/>
              <w:jc w:val="both"/>
              <w:rPr>
                <w:rFonts w:ascii="Times New Roman" w:eastAsiaTheme="minorHAnsi" w:hAnsi="Times New Roman"/>
                <w:kern w:val="0"/>
                <w:szCs w:val="20"/>
              </w:rPr>
            </w:pPr>
            <w:r w:rsidRPr="00870929">
              <w:rPr>
                <w:rFonts w:ascii="Times New Roman" w:eastAsiaTheme="minorHAnsi" w:hAnsi="Times New Roman"/>
                <w:kern w:val="0"/>
                <w:szCs w:val="20"/>
              </w:rPr>
              <w:t xml:space="preserve">Протез голени для купания. Приемная гильза должна быть индивидуальной полноконтактной с распределенной нагрузкой по всей культе (одна пробная гильза). Материал индивидуальной постоянной гильзы должен быть из литьевого слоистого пластика на основе акриловых смол, листовой термопластичный пластик. В качестве вкладного элемента должны применяться чехлы полимерные гелевые, крепление должно быть с использованием замка или вакуумного клапана. Стопа должна быть 1C64 TritonHeavyDuty, водоустойчивая </w:t>
            </w:r>
            <w:proofErr w:type="gramStart"/>
            <w:r w:rsidRPr="00870929">
              <w:rPr>
                <w:rFonts w:ascii="Times New Roman" w:eastAsiaTheme="minorHAnsi" w:hAnsi="Times New Roman"/>
                <w:kern w:val="0"/>
                <w:szCs w:val="20"/>
              </w:rPr>
              <w:t>карбоновая  стопа</w:t>
            </w:r>
            <w:proofErr w:type="gramEnd"/>
            <w:r w:rsidRPr="00870929">
              <w:rPr>
                <w:rFonts w:ascii="Times New Roman" w:eastAsiaTheme="minorHAnsi" w:hAnsi="Times New Roman"/>
                <w:kern w:val="0"/>
                <w:szCs w:val="20"/>
              </w:rPr>
              <w:t>, адаптирующаяся к неровной поверхности, для пациентов с средним и высоким уровнем активности. Регулировочно-соединительные устройства должны быть изготовлены из влагозащитного материала и должны соответствовать весу инвалида.</w:t>
            </w:r>
          </w:p>
        </w:tc>
        <w:tc>
          <w:tcPr>
            <w:tcW w:w="1134" w:type="dxa"/>
            <w:shd w:val="clear" w:color="auto" w:fill="auto"/>
          </w:tcPr>
          <w:p w:rsidR="003C04E3" w:rsidRPr="0010548E" w:rsidRDefault="00870929" w:rsidP="00A55210">
            <w:pPr>
              <w:pStyle w:val="a3"/>
              <w:snapToGrid w:val="0"/>
              <w:jc w:val="center"/>
              <w:rPr>
                <w:rFonts w:ascii="Times New Roman" w:hAnsi="Times New Roman"/>
                <w:szCs w:val="20"/>
              </w:rPr>
            </w:pPr>
            <w:r>
              <w:rPr>
                <w:rFonts w:ascii="Times New Roman" w:hAnsi="Times New Roman"/>
                <w:szCs w:val="20"/>
              </w:rPr>
              <w:t>421 393,33</w:t>
            </w:r>
            <w:r w:rsidR="00602749" w:rsidRPr="0010548E">
              <w:rPr>
                <w:rFonts w:ascii="Times New Roman" w:hAnsi="Times New Roman"/>
                <w:szCs w:val="20"/>
              </w:rPr>
              <w:tab/>
            </w:r>
          </w:p>
        </w:tc>
        <w:tc>
          <w:tcPr>
            <w:tcW w:w="567" w:type="dxa"/>
            <w:shd w:val="clear" w:color="auto" w:fill="auto"/>
          </w:tcPr>
          <w:p w:rsidR="003C04E3" w:rsidRPr="0010548E" w:rsidRDefault="00870929" w:rsidP="00602749">
            <w:pPr>
              <w:pStyle w:val="a3"/>
              <w:snapToGrid w:val="0"/>
              <w:jc w:val="center"/>
              <w:rPr>
                <w:rFonts w:ascii="Times New Roman" w:hAnsi="Times New Roman"/>
                <w:bCs/>
                <w:szCs w:val="20"/>
              </w:rPr>
            </w:pPr>
            <w:r>
              <w:rPr>
                <w:rFonts w:ascii="Times New Roman" w:hAnsi="Times New Roman"/>
                <w:bCs/>
                <w:szCs w:val="20"/>
              </w:rPr>
              <w:t>2</w:t>
            </w:r>
          </w:p>
        </w:tc>
        <w:tc>
          <w:tcPr>
            <w:tcW w:w="1417" w:type="dxa"/>
            <w:shd w:val="clear" w:color="auto" w:fill="auto"/>
          </w:tcPr>
          <w:p w:rsidR="003C04E3" w:rsidRPr="0010548E" w:rsidRDefault="00870929" w:rsidP="00A55210">
            <w:pPr>
              <w:pStyle w:val="a3"/>
              <w:snapToGrid w:val="0"/>
              <w:jc w:val="center"/>
              <w:rPr>
                <w:rFonts w:ascii="Times New Roman" w:hAnsi="Times New Roman"/>
                <w:bCs/>
                <w:szCs w:val="20"/>
              </w:rPr>
            </w:pPr>
            <w:r>
              <w:rPr>
                <w:rFonts w:ascii="Times New Roman" w:hAnsi="Times New Roman"/>
                <w:bCs/>
                <w:szCs w:val="20"/>
              </w:rPr>
              <w:t>842 786,66</w:t>
            </w:r>
          </w:p>
        </w:tc>
      </w:tr>
      <w:tr w:rsidR="00870929" w:rsidRPr="0010548E" w:rsidTr="007B0BFD">
        <w:tc>
          <w:tcPr>
            <w:tcW w:w="1985" w:type="dxa"/>
            <w:shd w:val="clear" w:color="auto" w:fill="auto"/>
          </w:tcPr>
          <w:p w:rsidR="00870929" w:rsidRPr="0010548E" w:rsidRDefault="00870929" w:rsidP="000C4332">
            <w:pPr>
              <w:pStyle w:val="a3"/>
              <w:snapToGrid w:val="0"/>
              <w:rPr>
                <w:rFonts w:ascii="Times New Roman" w:hAnsi="Times New Roman"/>
                <w:b/>
                <w:szCs w:val="20"/>
              </w:rPr>
            </w:pPr>
            <w:r>
              <w:rPr>
                <w:rFonts w:ascii="Times New Roman" w:hAnsi="Times New Roman"/>
                <w:b/>
                <w:szCs w:val="20"/>
              </w:rPr>
              <w:t>Протез голени модульный</w:t>
            </w:r>
          </w:p>
        </w:tc>
        <w:tc>
          <w:tcPr>
            <w:tcW w:w="5387" w:type="dxa"/>
            <w:shd w:val="clear" w:color="auto" w:fill="auto"/>
          </w:tcPr>
          <w:p w:rsidR="00870929" w:rsidRPr="0010548E" w:rsidRDefault="00870929" w:rsidP="000C4332">
            <w:pPr>
              <w:pStyle w:val="a3"/>
              <w:snapToGrid w:val="0"/>
              <w:rPr>
                <w:rFonts w:ascii="Times New Roman" w:hAnsi="Times New Roman"/>
                <w:szCs w:val="20"/>
              </w:rPr>
            </w:pPr>
            <w:r w:rsidRPr="00870929">
              <w:rPr>
                <w:rFonts w:ascii="Times New Roman" w:hAnsi="Times New Roman"/>
                <w:szCs w:val="20"/>
              </w:rPr>
              <w:t>Протез голени модульный для пациентов с высоким уровнем активности. Косметическая оболочка должна быть полиуретановой. Косметическая оболочка должна быть чулки ортопедические перлоновые. Приемная гильза должна быть изготовлена по индивидуальному слепку (две примерочные гильзы). Материал примерочной гильзы должен быть листовым термопластиком. Материал индивидуальной постоянной гильзы должен быть литьевой пластик на основе акриловых смол. В качестве вкладного элемента должен быть полимерный чехол с дистальным креплением. Крепление протез должно быть за счет замкового устройства. Стопа должна быть для пациента с высоким уровнем активности, углепластиковой с эксклюзивным дизайном, обеспечивающим увеличение длины углепластиковых волокон, что приводит к высокой амортизации и более плавной походке. Должен быть разделенный носок, полноразмерная подошвенная часть стопы, обеспечивающая стабильность в фазе опоры. Регулировочно-соединительное устройство должно быть соответствовать весу пациента. Тип протеза: любой, по назначению.</w:t>
            </w:r>
          </w:p>
        </w:tc>
        <w:tc>
          <w:tcPr>
            <w:tcW w:w="1134" w:type="dxa"/>
            <w:shd w:val="clear" w:color="auto" w:fill="auto"/>
          </w:tcPr>
          <w:p w:rsidR="00870929" w:rsidRPr="0010548E" w:rsidRDefault="00870929" w:rsidP="00A55210">
            <w:pPr>
              <w:pStyle w:val="a3"/>
              <w:snapToGrid w:val="0"/>
              <w:jc w:val="center"/>
              <w:rPr>
                <w:rFonts w:ascii="Times New Roman" w:hAnsi="Times New Roman"/>
                <w:szCs w:val="20"/>
              </w:rPr>
            </w:pPr>
            <w:r>
              <w:rPr>
                <w:rFonts w:ascii="Times New Roman" w:hAnsi="Times New Roman"/>
                <w:szCs w:val="20"/>
              </w:rPr>
              <w:t>387 333,33</w:t>
            </w:r>
          </w:p>
        </w:tc>
        <w:tc>
          <w:tcPr>
            <w:tcW w:w="567" w:type="dxa"/>
            <w:shd w:val="clear" w:color="auto" w:fill="auto"/>
          </w:tcPr>
          <w:p w:rsidR="00870929" w:rsidRPr="00870929" w:rsidRDefault="00870929" w:rsidP="00A55210">
            <w:pPr>
              <w:pStyle w:val="a3"/>
              <w:snapToGrid w:val="0"/>
              <w:jc w:val="center"/>
              <w:rPr>
                <w:rFonts w:ascii="Times New Roman" w:hAnsi="Times New Roman"/>
                <w:bCs/>
                <w:szCs w:val="20"/>
              </w:rPr>
            </w:pPr>
            <w:r w:rsidRPr="00870929">
              <w:rPr>
                <w:rFonts w:ascii="Times New Roman" w:hAnsi="Times New Roman"/>
                <w:bCs/>
                <w:szCs w:val="20"/>
              </w:rPr>
              <w:t>2</w:t>
            </w:r>
          </w:p>
        </w:tc>
        <w:tc>
          <w:tcPr>
            <w:tcW w:w="1417" w:type="dxa"/>
            <w:shd w:val="clear" w:color="auto" w:fill="auto"/>
          </w:tcPr>
          <w:p w:rsidR="00870929" w:rsidRPr="00870929" w:rsidRDefault="00870929" w:rsidP="00DE28A3">
            <w:pPr>
              <w:pStyle w:val="a3"/>
              <w:snapToGrid w:val="0"/>
              <w:jc w:val="center"/>
              <w:rPr>
                <w:rFonts w:ascii="Times New Roman" w:hAnsi="Times New Roman"/>
                <w:bCs/>
                <w:szCs w:val="20"/>
              </w:rPr>
            </w:pPr>
            <w:r w:rsidRPr="00870929">
              <w:rPr>
                <w:rFonts w:ascii="Times New Roman" w:hAnsi="Times New Roman"/>
                <w:bCs/>
                <w:szCs w:val="20"/>
              </w:rPr>
              <w:t>774 666,66</w:t>
            </w:r>
          </w:p>
        </w:tc>
      </w:tr>
      <w:tr w:rsidR="00230CFD" w:rsidRPr="0010548E" w:rsidTr="007B0BFD">
        <w:tc>
          <w:tcPr>
            <w:tcW w:w="1985" w:type="dxa"/>
            <w:shd w:val="clear" w:color="auto" w:fill="auto"/>
          </w:tcPr>
          <w:p w:rsidR="00230CFD" w:rsidRPr="0010548E" w:rsidRDefault="00230CFD" w:rsidP="000C4332">
            <w:pPr>
              <w:pStyle w:val="a3"/>
              <w:snapToGrid w:val="0"/>
              <w:rPr>
                <w:rFonts w:ascii="Times New Roman" w:hAnsi="Times New Roman"/>
                <w:b/>
                <w:szCs w:val="20"/>
              </w:rPr>
            </w:pPr>
            <w:r w:rsidRPr="0010548E">
              <w:rPr>
                <w:rFonts w:ascii="Times New Roman" w:hAnsi="Times New Roman"/>
                <w:b/>
                <w:szCs w:val="20"/>
              </w:rPr>
              <w:t>Всего:</w:t>
            </w:r>
          </w:p>
        </w:tc>
        <w:tc>
          <w:tcPr>
            <w:tcW w:w="5387" w:type="dxa"/>
            <w:shd w:val="clear" w:color="auto" w:fill="auto"/>
          </w:tcPr>
          <w:p w:rsidR="00230CFD" w:rsidRPr="0010548E" w:rsidRDefault="00230CFD" w:rsidP="000C4332">
            <w:pPr>
              <w:pStyle w:val="a3"/>
              <w:snapToGrid w:val="0"/>
              <w:rPr>
                <w:rFonts w:ascii="Times New Roman" w:hAnsi="Times New Roman"/>
                <w:szCs w:val="20"/>
              </w:rPr>
            </w:pPr>
          </w:p>
        </w:tc>
        <w:tc>
          <w:tcPr>
            <w:tcW w:w="1134" w:type="dxa"/>
            <w:shd w:val="clear" w:color="auto" w:fill="auto"/>
          </w:tcPr>
          <w:p w:rsidR="00230CFD" w:rsidRPr="0010548E" w:rsidRDefault="00230CFD" w:rsidP="00A55210">
            <w:pPr>
              <w:pStyle w:val="a3"/>
              <w:snapToGrid w:val="0"/>
              <w:jc w:val="center"/>
              <w:rPr>
                <w:rFonts w:ascii="Times New Roman" w:hAnsi="Times New Roman"/>
                <w:szCs w:val="20"/>
              </w:rPr>
            </w:pPr>
          </w:p>
        </w:tc>
        <w:tc>
          <w:tcPr>
            <w:tcW w:w="567" w:type="dxa"/>
            <w:shd w:val="clear" w:color="auto" w:fill="auto"/>
          </w:tcPr>
          <w:p w:rsidR="00230CFD" w:rsidRPr="0010548E" w:rsidRDefault="00870929" w:rsidP="00A55210">
            <w:pPr>
              <w:pStyle w:val="a3"/>
              <w:snapToGrid w:val="0"/>
              <w:jc w:val="center"/>
              <w:rPr>
                <w:rFonts w:ascii="Times New Roman" w:hAnsi="Times New Roman"/>
                <w:b/>
                <w:bCs/>
                <w:szCs w:val="20"/>
              </w:rPr>
            </w:pPr>
            <w:r>
              <w:rPr>
                <w:rFonts w:ascii="Times New Roman" w:hAnsi="Times New Roman"/>
                <w:b/>
                <w:bCs/>
                <w:szCs w:val="20"/>
              </w:rPr>
              <w:t>4</w:t>
            </w:r>
          </w:p>
        </w:tc>
        <w:tc>
          <w:tcPr>
            <w:tcW w:w="1417" w:type="dxa"/>
            <w:shd w:val="clear" w:color="auto" w:fill="auto"/>
          </w:tcPr>
          <w:p w:rsidR="00230CFD" w:rsidRPr="0010548E" w:rsidRDefault="00870929" w:rsidP="00DE28A3">
            <w:pPr>
              <w:pStyle w:val="a3"/>
              <w:snapToGrid w:val="0"/>
              <w:jc w:val="center"/>
              <w:rPr>
                <w:rFonts w:ascii="Times New Roman" w:hAnsi="Times New Roman"/>
                <w:b/>
                <w:bCs/>
                <w:szCs w:val="20"/>
              </w:rPr>
            </w:pPr>
            <w:r>
              <w:rPr>
                <w:rFonts w:ascii="Times New Roman" w:hAnsi="Times New Roman"/>
                <w:b/>
                <w:bCs/>
                <w:szCs w:val="20"/>
              </w:rPr>
              <w:t>1 617 453,32</w:t>
            </w:r>
          </w:p>
        </w:tc>
      </w:tr>
    </w:tbl>
    <w:p w:rsidR="00A52C63" w:rsidRPr="002F144E" w:rsidRDefault="00A52C63" w:rsidP="00F6145B">
      <w:pPr>
        <w:jc w:val="both"/>
        <w:rPr>
          <w:rFonts w:ascii="Times New Roman" w:hAnsi="Times New Roman"/>
          <w:sz w:val="22"/>
          <w:szCs w:val="22"/>
        </w:rPr>
      </w:pPr>
    </w:p>
    <w:p w:rsidR="00870929" w:rsidRDefault="00870929" w:rsidP="00870929">
      <w:pPr>
        <w:pStyle w:val="a4"/>
        <w:ind w:firstLine="709"/>
        <w:jc w:val="center"/>
        <w:rPr>
          <w:rFonts w:eastAsia="Arial Unicode MS"/>
          <w:b/>
          <w:lang w:eastAsia="en-US"/>
        </w:rPr>
      </w:pPr>
      <w:r>
        <w:rPr>
          <w:rFonts w:eastAsia="Arial Unicode MS"/>
          <w:b/>
          <w:lang w:eastAsia="en-US"/>
        </w:rPr>
        <w:t>Требования</w:t>
      </w:r>
    </w:p>
    <w:p w:rsidR="00870929" w:rsidRDefault="00870929" w:rsidP="00870929">
      <w:pPr>
        <w:ind w:firstLine="708"/>
        <w:jc w:val="both"/>
        <w:rPr>
          <w:rFonts w:ascii="Times New Roman" w:eastAsia="Lucida Sans Unicode" w:hAnsi="Times New Roman"/>
          <w:bCs/>
          <w:color w:val="000000"/>
          <w:spacing w:val="-1"/>
          <w:sz w:val="22"/>
          <w:szCs w:val="22"/>
          <w:lang w:eastAsia="ar-SA"/>
        </w:rPr>
      </w:pPr>
      <w:r>
        <w:rPr>
          <w:rFonts w:ascii="Times New Roman" w:eastAsia="Lucida Sans Unicode" w:hAnsi="Times New Roman"/>
          <w:bCs/>
          <w:color w:val="000000"/>
          <w:spacing w:val="-1"/>
          <w:sz w:val="22"/>
          <w:szCs w:val="22"/>
          <w:lang w:eastAsia="ar-SA"/>
        </w:rPr>
        <w:t>Качество протеза голени модульного, протеза голени для купания (далее-протезы) должно быть подтверждено декларацией о соответствии, выданной в соответствии с законодательством Российской Федерации.</w:t>
      </w:r>
    </w:p>
    <w:p w:rsidR="00870929" w:rsidRDefault="00870929" w:rsidP="00870929">
      <w:pPr>
        <w:ind w:firstLine="708"/>
        <w:jc w:val="both"/>
        <w:rPr>
          <w:rFonts w:ascii="Times New Roman" w:hAnsi="Times New Roman"/>
          <w:sz w:val="22"/>
          <w:szCs w:val="22"/>
        </w:rPr>
      </w:pPr>
      <w:r>
        <w:rPr>
          <w:rFonts w:ascii="Times New Roman" w:hAnsi="Times New Roman"/>
          <w:sz w:val="22"/>
          <w:szCs w:val="22"/>
        </w:rPr>
        <w:t xml:space="preserve">Работы по обеспечению Получателя протезами считать эффективно исполненными, если у Получателя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w:t>
      </w:r>
    </w:p>
    <w:p w:rsidR="00870929" w:rsidRDefault="00870929" w:rsidP="00870929">
      <w:pPr>
        <w:jc w:val="both"/>
        <w:rPr>
          <w:rFonts w:ascii="Times New Roman" w:hAnsi="Times New Roman"/>
          <w:sz w:val="22"/>
          <w:szCs w:val="22"/>
        </w:rPr>
      </w:pPr>
      <w:r>
        <w:rPr>
          <w:rFonts w:ascii="Times New Roman" w:hAnsi="Times New Roman"/>
          <w:sz w:val="22"/>
          <w:szCs w:val="22"/>
        </w:rPr>
        <w:t xml:space="preserve">            Работы по обеспечению Получателя протезами должны быть выполнены с надлежащим качеством и в установленные сроки.</w:t>
      </w:r>
    </w:p>
    <w:p w:rsidR="00870929" w:rsidRDefault="00870929" w:rsidP="00870929">
      <w:pPr>
        <w:snapToGrid w:val="0"/>
        <w:jc w:val="both"/>
        <w:rPr>
          <w:rFonts w:ascii="Times New Roman" w:hAnsi="Times New Roman"/>
          <w:b/>
          <w:bCs/>
          <w:sz w:val="22"/>
          <w:szCs w:val="22"/>
        </w:rPr>
      </w:pPr>
      <w:r>
        <w:rPr>
          <w:rFonts w:ascii="Times New Roman" w:hAnsi="Times New Roman"/>
          <w:sz w:val="22"/>
          <w:szCs w:val="22"/>
        </w:rPr>
        <w:t xml:space="preserve">             Протезы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w:t>
      </w:r>
      <w:r>
        <w:rPr>
          <w:rFonts w:ascii="Times New Roman" w:hAnsi="Times New Roman"/>
          <w:sz w:val="22"/>
          <w:szCs w:val="22"/>
        </w:rPr>
        <w:lastRenderedPageBreak/>
        <w:t>исследования",10993-5-2011 "Изделия медицинские. Оценка биологического действия медицинских изделий. Часть 5. Исследования на цитотоксичность: методы in vitro",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ортезы наружные. Требования и методы испытаний».</w:t>
      </w:r>
    </w:p>
    <w:p w:rsidR="00870929" w:rsidRDefault="00870929" w:rsidP="00870929">
      <w:pPr>
        <w:snapToGrid w:val="0"/>
        <w:jc w:val="both"/>
        <w:rPr>
          <w:rFonts w:ascii="Times New Roman" w:hAnsi="Times New Roman"/>
          <w:sz w:val="22"/>
          <w:szCs w:val="22"/>
        </w:rPr>
      </w:pPr>
      <w:r>
        <w:rPr>
          <w:rFonts w:ascii="Times New Roman" w:hAnsi="Times New Roman"/>
          <w:sz w:val="22"/>
          <w:szCs w:val="22"/>
        </w:rPr>
        <w:t xml:space="preserve">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870929" w:rsidRDefault="00870929" w:rsidP="00870929">
      <w:pPr>
        <w:snapToGrid w:val="0"/>
        <w:ind w:firstLine="708"/>
        <w:jc w:val="both"/>
        <w:rPr>
          <w:rFonts w:ascii="Times New Roman" w:hAnsi="Times New Roman"/>
          <w:b/>
          <w:bCs/>
          <w:sz w:val="22"/>
          <w:szCs w:val="22"/>
        </w:rPr>
      </w:pPr>
      <w:r>
        <w:rPr>
          <w:rFonts w:ascii="Times New Roman" w:hAnsi="Times New Roman"/>
          <w:sz w:val="22"/>
          <w:szCs w:val="22"/>
        </w:rPr>
        <w:t>При использовании  протезов по назначению не создается угрозы для жизни и здоровья потребителя, окружающей среды, а также использование протезов не причиняют вред имуществу пользователя при его эксплуатации.</w:t>
      </w:r>
    </w:p>
    <w:p w:rsidR="00870929" w:rsidRDefault="00870929" w:rsidP="00870929">
      <w:pPr>
        <w:pStyle w:val="a4"/>
        <w:spacing w:after="0"/>
        <w:ind w:firstLine="709"/>
        <w:rPr>
          <w:color w:val="000000"/>
          <w:sz w:val="22"/>
          <w:szCs w:val="22"/>
        </w:rPr>
      </w:pPr>
    </w:p>
    <w:p w:rsidR="00870929" w:rsidRDefault="00870929" w:rsidP="00870929">
      <w:pPr>
        <w:ind w:firstLine="708"/>
        <w:jc w:val="both"/>
        <w:rPr>
          <w:rFonts w:ascii="Times New Roman" w:eastAsia="Times New Roman" w:hAnsi="Times New Roman"/>
          <w:color w:val="000000"/>
          <w:sz w:val="22"/>
          <w:szCs w:val="22"/>
          <w:lang w:eastAsia="ar-SA"/>
        </w:rPr>
      </w:pPr>
      <w:r w:rsidRPr="00870929">
        <w:rPr>
          <w:rFonts w:ascii="Times New Roman" w:eastAsia="Times New Roman" w:hAnsi="Times New Roman"/>
          <w:b/>
          <w:color w:val="000000"/>
          <w:sz w:val="22"/>
          <w:szCs w:val="22"/>
          <w:lang w:eastAsia="ar-SA"/>
        </w:rPr>
        <w:t>Гарантийный срок эксплуатации</w:t>
      </w:r>
      <w:r>
        <w:rPr>
          <w:rFonts w:ascii="Times New Roman" w:eastAsia="Times New Roman" w:hAnsi="Times New Roman"/>
          <w:color w:val="000000"/>
          <w:sz w:val="22"/>
          <w:szCs w:val="22"/>
          <w:lang w:eastAsia="ar-SA"/>
        </w:rPr>
        <w:t xml:space="preserve"> протеза голени модульного, протеза голени для купания должен составлять не менее 12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870929" w:rsidRDefault="00870929" w:rsidP="00870929">
      <w:pPr>
        <w:jc w:val="both"/>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             </w:t>
      </w:r>
      <w:r w:rsidRPr="00870929">
        <w:rPr>
          <w:rFonts w:ascii="Times New Roman" w:eastAsia="Times New Roman" w:hAnsi="Times New Roman"/>
          <w:b/>
          <w:color w:val="000000"/>
          <w:sz w:val="22"/>
          <w:szCs w:val="22"/>
          <w:lang w:eastAsia="ar-SA"/>
        </w:rPr>
        <w:t>Срок пользования протезом</w:t>
      </w:r>
      <w:r>
        <w:rPr>
          <w:rFonts w:ascii="Times New Roman" w:eastAsia="Times New Roman" w:hAnsi="Times New Roman"/>
          <w:color w:val="000000"/>
          <w:sz w:val="22"/>
          <w:szCs w:val="22"/>
          <w:lang w:eastAsia="ar-SA"/>
        </w:rPr>
        <w:t xml:space="preserve"> голени модульным – не менее 2 лет (для детей-инвалидов – не менее 1 года), протеза голени для купания – не менее 3 лет  (для детей-инвалидов – не менее 1 года) с момента подписания Получателем Накладной о получении результата Работ.</w:t>
      </w:r>
    </w:p>
    <w:p w:rsidR="00B96D79" w:rsidRDefault="00B96D79" w:rsidP="00870929">
      <w:pPr>
        <w:jc w:val="both"/>
        <w:rPr>
          <w:rFonts w:ascii="Times New Roman" w:hAnsi="Times New Roman"/>
          <w:sz w:val="22"/>
          <w:szCs w:val="22"/>
        </w:rPr>
      </w:pPr>
    </w:p>
    <w:p w:rsidR="00870929" w:rsidRDefault="00B96D79" w:rsidP="00870929">
      <w:pPr>
        <w:ind w:firstLine="567"/>
        <w:jc w:val="both"/>
        <w:rPr>
          <w:rFonts w:ascii="Times New Roman" w:hAnsi="Times New Roman"/>
          <w:sz w:val="22"/>
          <w:szCs w:val="22"/>
        </w:rPr>
      </w:pPr>
      <w:r>
        <w:rPr>
          <w:rFonts w:ascii="Times New Roman" w:hAnsi="Times New Roman"/>
          <w:sz w:val="22"/>
          <w:szCs w:val="22"/>
        </w:rPr>
        <w:t>Размер обеспечения заявки-0,5%</w:t>
      </w:r>
    </w:p>
    <w:p w:rsidR="00870929" w:rsidRDefault="00870929" w:rsidP="00870929">
      <w:pPr>
        <w:ind w:firstLine="567"/>
        <w:rPr>
          <w:rFonts w:ascii="Times New Roman" w:hAnsi="Times New Roman"/>
          <w:sz w:val="22"/>
          <w:szCs w:val="22"/>
        </w:rPr>
      </w:pPr>
    </w:p>
    <w:p w:rsidR="00870929" w:rsidRDefault="00870929" w:rsidP="00870929">
      <w:pPr>
        <w:ind w:firstLine="567"/>
        <w:rPr>
          <w:rFonts w:ascii="Times New Roman" w:hAnsi="Times New Roman"/>
          <w:sz w:val="22"/>
          <w:szCs w:val="22"/>
        </w:rPr>
      </w:pPr>
      <w:r>
        <w:rPr>
          <w:rFonts w:ascii="Times New Roman" w:hAnsi="Times New Roman"/>
          <w:sz w:val="22"/>
          <w:szCs w:val="22"/>
        </w:rPr>
        <w:t>Размер обеспечения исполнения контракта- 30%</w:t>
      </w:r>
    </w:p>
    <w:p w:rsidR="00870929" w:rsidRDefault="00870929" w:rsidP="00870929">
      <w:pPr>
        <w:ind w:firstLine="567"/>
        <w:rPr>
          <w:rFonts w:ascii="Times New Roman" w:hAnsi="Times New Roman"/>
          <w:sz w:val="22"/>
          <w:szCs w:val="22"/>
        </w:rPr>
      </w:pPr>
    </w:p>
    <w:p w:rsidR="00870929" w:rsidRDefault="00870929" w:rsidP="00870929">
      <w:pPr>
        <w:ind w:firstLine="567"/>
        <w:rPr>
          <w:rFonts w:ascii="Times New Roman" w:hAnsi="Times New Roman"/>
          <w:sz w:val="22"/>
          <w:szCs w:val="22"/>
        </w:rPr>
      </w:pPr>
      <w:r>
        <w:rPr>
          <w:rFonts w:ascii="Times New Roman" w:hAnsi="Times New Roman"/>
          <w:sz w:val="22"/>
          <w:szCs w:val="22"/>
        </w:rPr>
        <w:t>Размер гарантийных обязательств – 10%</w:t>
      </w:r>
    </w:p>
    <w:p w:rsidR="00870929" w:rsidRDefault="00870929" w:rsidP="00870929">
      <w:pPr>
        <w:ind w:firstLine="567"/>
        <w:rPr>
          <w:rFonts w:ascii="Times New Roman" w:hAnsi="Times New Roman"/>
          <w:sz w:val="22"/>
          <w:szCs w:val="22"/>
        </w:rPr>
      </w:pPr>
    </w:p>
    <w:p w:rsidR="00870929" w:rsidRDefault="00870929" w:rsidP="00870929">
      <w:pPr>
        <w:ind w:firstLine="567"/>
        <w:rPr>
          <w:rFonts w:ascii="Times New Roman" w:hAnsi="Times New Roman"/>
          <w:sz w:val="22"/>
          <w:szCs w:val="22"/>
        </w:rPr>
      </w:pPr>
      <w:r>
        <w:rPr>
          <w:rFonts w:ascii="Times New Roman" w:hAnsi="Times New Roman"/>
          <w:sz w:val="22"/>
          <w:szCs w:val="22"/>
        </w:rPr>
        <w:t xml:space="preserve">Срок выполнения работ по </w:t>
      </w:r>
      <w:r w:rsidR="000E7C33">
        <w:rPr>
          <w:rFonts w:ascii="Times New Roman" w:hAnsi="Times New Roman"/>
          <w:sz w:val="22"/>
          <w:szCs w:val="22"/>
        </w:rPr>
        <w:t>01</w:t>
      </w:r>
      <w:r>
        <w:rPr>
          <w:rFonts w:ascii="Times New Roman" w:hAnsi="Times New Roman"/>
          <w:sz w:val="22"/>
          <w:szCs w:val="22"/>
        </w:rPr>
        <w:t xml:space="preserve"> ноября 2019 г. </w:t>
      </w:r>
    </w:p>
    <w:p w:rsidR="00870929" w:rsidRDefault="00870929" w:rsidP="00870929">
      <w:pPr>
        <w:ind w:firstLine="567"/>
        <w:rPr>
          <w:rFonts w:ascii="Times New Roman" w:hAnsi="Times New Roman"/>
          <w:sz w:val="22"/>
          <w:szCs w:val="22"/>
        </w:rPr>
      </w:pPr>
    </w:p>
    <w:p w:rsidR="00870929" w:rsidRDefault="00870929" w:rsidP="00870929">
      <w:pPr>
        <w:ind w:firstLine="567"/>
        <w:rPr>
          <w:rFonts w:ascii="Times New Roman" w:hAnsi="Times New Roman"/>
          <w:sz w:val="22"/>
          <w:szCs w:val="22"/>
        </w:rPr>
      </w:pPr>
      <w:r>
        <w:rPr>
          <w:rFonts w:ascii="Times New Roman" w:hAnsi="Times New Roman"/>
          <w:sz w:val="22"/>
          <w:szCs w:val="22"/>
        </w:rPr>
        <w:t xml:space="preserve">Срок действия контракта по </w:t>
      </w:r>
      <w:r w:rsidR="000E7C33">
        <w:rPr>
          <w:rFonts w:ascii="Times New Roman" w:hAnsi="Times New Roman"/>
          <w:sz w:val="22"/>
          <w:szCs w:val="22"/>
        </w:rPr>
        <w:t>29</w:t>
      </w:r>
      <w:r>
        <w:rPr>
          <w:rFonts w:ascii="Times New Roman" w:hAnsi="Times New Roman"/>
          <w:sz w:val="22"/>
          <w:szCs w:val="22"/>
        </w:rPr>
        <w:t xml:space="preserve"> </w:t>
      </w:r>
      <w:r w:rsidR="000E7C33">
        <w:rPr>
          <w:rFonts w:ascii="Times New Roman" w:hAnsi="Times New Roman"/>
          <w:sz w:val="22"/>
          <w:szCs w:val="22"/>
        </w:rPr>
        <w:t>ноября</w:t>
      </w:r>
      <w:r>
        <w:rPr>
          <w:rFonts w:ascii="Times New Roman" w:hAnsi="Times New Roman"/>
          <w:sz w:val="22"/>
          <w:szCs w:val="22"/>
        </w:rPr>
        <w:t xml:space="preserve"> 2019 г.</w:t>
      </w:r>
    </w:p>
    <w:p w:rsidR="00870929" w:rsidRDefault="00870929" w:rsidP="00870929">
      <w:pPr>
        <w:ind w:firstLine="559"/>
        <w:rPr>
          <w:rFonts w:ascii="Times New Roman" w:hAnsi="Times New Roman"/>
          <w:sz w:val="22"/>
          <w:szCs w:val="22"/>
        </w:rPr>
      </w:pPr>
    </w:p>
    <w:p w:rsidR="00870929" w:rsidRDefault="00870929" w:rsidP="00870929">
      <w:pPr>
        <w:rPr>
          <w:rFonts w:ascii="Times New Roman" w:hAnsi="Times New Roman"/>
          <w:sz w:val="22"/>
          <w:szCs w:val="22"/>
        </w:rPr>
      </w:pPr>
    </w:p>
    <w:p w:rsidR="00C17AD0" w:rsidRPr="00543C98" w:rsidRDefault="00C17AD0" w:rsidP="00870929">
      <w:pPr>
        <w:widowControl/>
        <w:jc w:val="center"/>
        <w:rPr>
          <w:rFonts w:ascii="Times New Roman" w:hAnsi="Times New Roman"/>
        </w:rPr>
      </w:pPr>
      <w:bookmarkStart w:id="0" w:name="_GoBack"/>
      <w:bookmarkEnd w:id="0"/>
    </w:p>
    <w:sectPr w:rsidR="00C17AD0" w:rsidRPr="00543C98" w:rsidSect="003246AB">
      <w:pgSz w:w="11906" w:h="16838"/>
      <w:pgMar w:top="851" w:right="7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E3"/>
    <w:rsid w:val="000612B8"/>
    <w:rsid w:val="00064D69"/>
    <w:rsid w:val="00097B53"/>
    <w:rsid w:val="000A5D82"/>
    <w:rsid w:val="000B2D62"/>
    <w:rsid w:val="000C4332"/>
    <w:rsid w:val="000E25AF"/>
    <w:rsid w:val="000E5895"/>
    <w:rsid w:val="000E7C33"/>
    <w:rsid w:val="001017B8"/>
    <w:rsid w:val="0010548E"/>
    <w:rsid w:val="001473A2"/>
    <w:rsid w:val="00230CFD"/>
    <w:rsid w:val="002B0412"/>
    <w:rsid w:val="002C0F21"/>
    <w:rsid w:val="002F144E"/>
    <w:rsid w:val="003246AB"/>
    <w:rsid w:val="00375D84"/>
    <w:rsid w:val="003B6001"/>
    <w:rsid w:val="003C04E3"/>
    <w:rsid w:val="00410988"/>
    <w:rsid w:val="00454677"/>
    <w:rsid w:val="004551A2"/>
    <w:rsid w:val="004605D2"/>
    <w:rsid w:val="004B2E12"/>
    <w:rsid w:val="004B45D6"/>
    <w:rsid w:val="004B6E3F"/>
    <w:rsid w:val="004E15B1"/>
    <w:rsid w:val="004E66B8"/>
    <w:rsid w:val="00521EEA"/>
    <w:rsid w:val="00543C98"/>
    <w:rsid w:val="005660DD"/>
    <w:rsid w:val="005721F8"/>
    <w:rsid w:val="00602749"/>
    <w:rsid w:val="006101D3"/>
    <w:rsid w:val="006B6611"/>
    <w:rsid w:val="006F6020"/>
    <w:rsid w:val="00741A6B"/>
    <w:rsid w:val="00765364"/>
    <w:rsid w:val="00767039"/>
    <w:rsid w:val="007B0BFD"/>
    <w:rsid w:val="007E5068"/>
    <w:rsid w:val="00870929"/>
    <w:rsid w:val="0096734F"/>
    <w:rsid w:val="00A10A0B"/>
    <w:rsid w:val="00A35495"/>
    <w:rsid w:val="00A52C63"/>
    <w:rsid w:val="00A55210"/>
    <w:rsid w:val="00A6362D"/>
    <w:rsid w:val="00AB1E68"/>
    <w:rsid w:val="00B011F4"/>
    <w:rsid w:val="00B20C52"/>
    <w:rsid w:val="00B84EBB"/>
    <w:rsid w:val="00B96D79"/>
    <w:rsid w:val="00BC705D"/>
    <w:rsid w:val="00C17AD0"/>
    <w:rsid w:val="00C202B6"/>
    <w:rsid w:val="00C34A78"/>
    <w:rsid w:val="00C53986"/>
    <w:rsid w:val="00C666AC"/>
    <w:rsid w:val="00CE204A"/>
    <w:rsid w:val="00D519EB"/>
    <w:rsid w:val="00D72ACB"/>
    <w:rsid w:val="00DC4DB6"/>
    <w:rsid w:val="00DE28A3"/>
    <w:rsid w:val="00DF123F"/>
    <w:rsid w:val="00E53E42"/>
    <w:rsid w:val="00E70EB4"/>
    <w:rsid w:val="00EE5280"/>
    <w:rsid w:val="00EF2BDD"/>
    <w:rsid w:val="00F24CCE"/>
    <w:rsid w:val="00F6145B"/>
    <w:rsid w:val="00F8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29FDD-4A64-4E4A-AB0C-234D691D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E3"/>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A52C63"/>
    <w:pPr>
      <w:widowControl/>
      <w:suppressAutoHyphens w:val="0"/>
      <w:autoSpaceDE w:val="0"/>
      <w:autoSpaceDN w:val="0"/>
      <w:adjustRightInd w:val="0"/>
      <w:spacing w:before="108" w:after="108"/>
      <w:jc w:val="center"/>
      <w:outlineLvl w:val="0"/>
    </w:pPr>
    <w:rPr>
      <w:rFonts w:eastAsiaTheme="minorHAnsi" w:cs="Arial"/>
      <w:b/>
      <w:bCs/>
      <w:color w:val="26282F"/>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C04E3"/>
    <w:pPr>
      <w:suppressLineNumbers/>
    </w:pPr>
  </w:style>
  <w:style w:type="paragraph" w:styleId="a4">
    <w:name w:val="Body Text"/>
    <w:basedOn w:val="a"/>
    <w:link w:val="a5"/>
    <w:unhideWhenUsed/>
    <w:rsid w:val="003C04E3"/>
    <w:pPr>
      <w:widowControl/>
      <w:spacing w:after="120"/>
      <w:jc w:val="both"/>
    </w:pPr>
    <w:rPr>
      <w:rFonts w:ascii="Times New Roman" w:eastAsia="Times New Roman" w:hAnsi="Times New Roman"/>
      <w:kern w:val="2"/>
      <w:sz w:val="24"/>
      <w:lang w:eastAsia="ar-SA"/>
    </w:rPr>
  </w:style>
  <w:style w:type="character" w:customStyle="1" w:styleId="a5">
    <w:name w:val="Основной текст Знак"/>
    <w:basedOn w:val="a0"/>
    <w:link w:val="a4"/>
    <w:rsid w:val="003C04E3"/>
    <w:rPr>
      <w:rFonts w:ascii="Times New Roman" w:eastAsia="Times New Roman" w:hAnsi="Times New Roman" w:cs="Times New Roman"/>
      <w:kern w:val="2"/>
      <w:sz w:val="24"/>
      <w:szCs w:val="24"/>
      <w:lang w:eastAsia="ar-SA"/>
    </w:rPr>
  </w:style>
  <w:style w:type="character" w:customStyle="1" w:styleId="10">
    <w:name w:val="Заголовок 1 Знак"/>
    <w:basedOn w:val="a0"/>
    <w:link w:val="1"/>
    <w:uiPriority w:val="99"/>
    <w:rsid w:val="00A52C63"/>
    <w:rPr>
      <w:rFonts w:ascii="Arial" w:hAnsi="Arial" w:cs="Arial"/>
      <w:b/>
      <w:bCs/>
      <w:color w:val="26282F"/>
      <w:sz w:val="24"/>
      <w:szCs w:val="24"/>
    </w:rPr>
  </w:style>
  <w:style w:type="paragraph" w:styleId="a6">
    <w:name w:val="Balloon Text"/>
    <w:basedOn w:val="a"/>
    <w:link w:val="a7"/>
    <w:uiPriority w:val="99"/>
    <w:semiHidden/>
    <w:unhideWhenUsed/>
    <w:rsid w:val="00F24CCE"/>
    <w:rPr>
      <w:rFonts w:ascii="Segoe UI" w:hAnsi="Segoe UI" w:cs="Segoe UI"/>
      <w:sz w:val="18"/>
      <w:szCs w:val="18"/>
    </w:rPr>
  </w:style>
  <w:style w:type="character" w:customStyle="1" w:styleId="a7">
    <w:name w:val="Текст выноски Знак"/>
    <w:basedOn w:val="a0"/>
    <w:link w:val="a6"/>
    <w:uiPriority w:val="99"/>
    <w:semiHidden/>
    <w:rsid w:val="00F24CCE"/>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EgorovaMV</dc:creator>
  <cp:lastModifiedBy>Яскевич Анна Игоревна</cp:lastModifiedBy>
  <cp:revision>2</cp:revision>
  <cp:lastPrinted>2019-08-09T02:34:00Z</cp:lastPrinted>
  <dcterms:created xsi:type="dcterms:W3CDTF">2019-08-15T04:13:00Z</dcterms:created>
  <dcterms:modified xsi:type="dcterms:W3CDTF">2019-08-15T04:13:00Z</dcterms:modified>
</cp:coreProperties>
</file>