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Естественное и/или искусственное освещение в коридорах и на лестницах </w:t>
      </w:r>
      <w:r w:rsidRPr="00BC34BD">
        <w:rPr>
          <w:sz w:val="26"/>
          <w:szCs w:val="26"/>
        </w:rPr>
        <w:lastRenderedPageBreak/>
        <w:t>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</w:t>
      </w:r>
      <w:r w:rsidR="00FC42D6">
        <w:rPr>
          <w:sz w:val="26"/>
          <w:szCs w:val="26"/>
        </w:rPr>
        <w:t xml:space="preserve"> балкона),</w:t>
      </w:r>
      <w:r w:rsidRPr="00BC34BD">
        <w:rPr>
          <w:sz w:val="26"/>
          <w:szCs w:val="26"/>
        </w:rPr>
        <w:t xml:space="preserve"> однокомнатного двухместного </w:t>
      </w:r>
      <w:r w:rsidR="00FC42D6">
        <w:rPr>
          <w:sz w:val="26"/>
          <w:szCs w:val="26"/>
        </w:rPr>
        <w:t>должна быть не менее</w:t>
      </w:r>
      <w:r w:rsidR="00FC42D6" w:rsidRPr="00BC34BD">
        <w:rPr>
          <w:sz w:val="26"/>
          <w:szCs w:val="26"/>
        </w:rPr>
        <w:t xml:space="preserve"> </w:t>
      </w:r>
      <w:r w:rsidRPr="00BC34BD">
        <w:rPr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</w:t>
      </w:r>
      <w:r w:rsidRPr="00EF3A24">
        <w:rPr>
          <w:sz w:val="26"/>
          <w:szCs w:val="26"/>
          <w:u w:val="single"/>
        </w:rPr>
        <w:t>5</w:t>
      </w:r>
      <w:r w:rsidRPr="00BC34BD">
        <w:rPr>
          <w:sz w:val="26"/>
          <w:szCs w:val="26"/>
        </w:rPr>
        <w:t>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EF3A24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7. </w:t>
      </w:r>
      <w:proofErr w:type="gramStart"/>
      <w:r w:rsidRPr="00BC34BD">
        <w:rPr>
          <w:sz w:val="26"/>
          <w:szCs w:val="26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</w:t>
      </w:r>
      <w:r w:rsidRPr="00BC34BD">
        <w:rPr>
          <w:sz w:val="26"/>
          <w:szCs w:val="26"/>
        </w:rPr>
        <w:lastRenderedPageBreak/>
        <w:t>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  <w:proofErr w:type="gramEnd"/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C932A7" w:rsidRPr="00C932A7" w:rsidRDefault="00C932A7" w:rsidP="00C932A7">
      <w:pPr>
        <w:jc w:val="both"/>
        <w:rPr>
          <w:sz w:val="26"/>
          <w:szCs w:val="26"/>
        </w:rPr>
      </w:pPr>
      <w:r w:rsidRPr="00C932A7">
        <w:rPr>
          <w:sz w:val="26"/>
          <w:szCs w:val="26"/>
        </w:rPr>
        <w:t>- по Классу 1Х МКБ – 10 «Болезни  системы  кровообращения»</w:t>
      </w:r>
      <w:r>
        <w:rPr>
          <w:sz w:val="26"/>
          <w:szCs w:val="26"/>
        </w:rPr>
        <w:t>,</w:t>
      </w:r>
      <w:r w:rsidRPr="00C932A7">
        <w:rPr>
          <w:sz w:val="26"/>
          <w:szCs w:val="26"/>
        </w:rPr>
        <w:t xml:space="preserve">    </w:t>
      </w:r>
    </w:p>
    <w:p w:rsidR="00D23B72" w:rsidRPr="00D23B72" w:rsidRDefault="00D23B72" w:rsidP="00D23B72">
      <w:pPr>
        <w:jc w:val="both"/>
        <w:rPr>
          <w:sz w:val="26"/>
          <w:szCs w:val="26"/>
        </w:rPr>
      </w:pPr>
      <w:r w:rsidRPr="00D23B72">
        <w:rPr>
          <w:sz w:val="26"/>
          <w:szCs w:val="26"/>
        </w:rPr>
        <w:t xml:space="preserve">- по Классу Х МКБ-10 «Болезни органов дыхания». 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</w:t>
      </w:r>
      <w:r w:rsidR="00C932A7">
        <w:rPr>
          <w:bCs/>
          <w:sz w:val="26"/>
          <w:szCs w:val="26"/>
          <w:lang w:eastAsia="ar-SA"/>
        </w:rPr>
        <w:t>кардиология, пульмонология.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C932A7" w:rsidRPr="00C932A7" w:rsidRDefault="00C932A7" w:rsidP="00C932A7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C932A7">
        <w:rPr>
          <w:sz w:val="26"/>
          <w:szCs w:val="26"/>
          <w:lang w:eastAsia="ar-SA"/>
        </w:rPr>
        <w:t xml:space="preserve">- от 22.11.2004 № </w:t>
      </w:r>
      <w:r w:rsidRPr="00C932A7">
        <w:rPr>
          <w:b/>
          <w:sz w:val="26"/>
          <w:szCs w:val="26"/>
          <w:lang w:eastAsia="ar-SA"/>
        </w:rPr>
        <w:t>212</w:t>
      </w:r>
      <w:r w:rsidRPr="00C932A7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болезнями органов дыхания»;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C932A7" w:rsidRPr="00C932A7" w:rsidRDefault="00C932A7" w:rsidP="00C932A7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C932A7">
        <w:rPr>
          <w:sz w:val="26"/>
          <w:szCs w:val="26"/>
        </w:rPr>
        <w:t xml:space="preserve">- от 22.11.2004 № </w:t>
      </w:r>
      <w:r w:rsidRPr="00C932A7">
        <w:rPr>
          <w:b/>
          <w:sz w:val="26"/>
          <w:szCs w:val="26"/>
        </w:rPr>
        <w:t>211</w:t>
      </w:r>
      <w:r w:rsidRPr="00C932A7">
        <w:rPr>
          <w:sz w:val="26"/>
          <w:szCs w:val="26"/>
        </w:rPr>
        <w:t xml:space="preserve"> «Об утверждении  стандарта санаторно-курортной помощи больным с болезнями вен»;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</w:t>
      </w:r>
      <w:r w:rsidR="00C932A7">
        <w:rPr>
          <w:sz w:val="26"/>
          <w:szCs w:val="26"/>
        </w:rPr>
        <w:t xml:space="preserve"> лечения по путевке составляет 18</w:t>
      </w:r>
      <w:r>
        <w:rPr>
          <w:sz w:val="26"/>
          <w:szCs w:val="26"/>
        </w:rPr>
        <w:t xml:space="preserve"> </w:t>
      </w:r>
      <w:r w:rsidR="00C932A7">
        <w:rPr>
          <w:sz w:val="26"/>
          <w:szCs w:val="26"/>
        </w:rPr>
        <w:t>койко-</w:t>
      </w:r>
      <w:r>
        <w:rPr>
          <w:sz w:val="26"/>
          <w:szCs w:val="26"/>
        </w:rPr>
        <w:t>дн</w:t>
      </w:r>
      <w:r w:rsidR="00C932A7">
        <w:rPr>
          <w:sz w:val="26"/>
          <w:szCs w:val="26"/>
        </w:rPr>
        <w:t>ей</w:t>
      </w:r>
      <w:r>
        <w:rPr>
          <w:sz w:val="26"/>
          <w:szCs w:val="26"/>
        </w:rPr>
        <w:t xml:space="preserve">. Количество койко-дней </w:t>
      </w:r>
      <w:r w:rsidR="00C932A7">
        <w:rPr>
          <w:sz w:val="26"/>
          <w:szCs w:val="26"/>
        </w:rPr>
        <w:t>– 36</w:t>
      </w:r>
      <w:r w:rsidRPr="00BC34BD">
        <w:rPr>
          <w:sz w:val="26"/>
          <w:szCs w:val="26"/>
        </w:rPr>
        <w:t>00</w:t>
      </w:r>
      <w:r w:rsidR="00C932A7">
        <w:rPr>
          <w:sz w:val="26"/>
          <w:szCs w:val="26"/>
        </w:rPr>
        <w:t>.</w:t>
      </w:r>
    </w:p>
    <w:p w:rsidR="00014DE7" w:rsidRPr="00014DE7" w:rsidRDefault="00E350D2" w:rsidP="00014DE7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014DE7" w:rsidRPr="00014DE7">
        <w:rPr>
          <w:sz w:val="26"/>
          <w:szCs w:val="26"/>
        </w:rPr>
        <w:t>лечебно-оздоровительная зона или курорт Самарской области.</w:t>
      </w:r>
    </w:p>
    <w:p w:rsidR="00E350D2" w:rsidRPr="00BC34BD" w:rsidRDefault="00E350D2" w:rsidP="00C932A7">
      <w:pPr>
        <w:ind w:firstLine="709"/>
        <w:jc w:val="both"/>
        <w:rPr>
          <w:sz w:val="26"/>
          <w:szCs w:val="26"/>
          <w:u w:val="single"/>
        </w:rPr>
      </w:pPr>
      <w:bookmarkStart w:id="0" w:name="_GoBack"/>
      <w:bookmarkEnd w:id="0"/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/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14DE7"/>
    <w:rsid w:val="00C932A7"/>
    <w:rsid w:val="00D23B72"/>
    <w:rsid w:val="00E350D2"/>
    <w:rsid w:val="00EF3A24"/>
    <w:rsid w:val="00FC42D6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2019-05-19T14:28:00Z</dcterms:created>
  <dcterms:modified xsi:type="dcterms:W3CDTF">2019-05-19T14:28:00Z</dcterms:modified>
</cp:coreProperties>
</file>