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54" w:rsidRDefault="004C6554" w:rsidP="004C6554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4C6554" w:rsidRDefault="004C6554" w:rsidP="004C655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4C6554" w:rsidRDefault="004C6554" w:rsidP="004C6554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2019 году.</w:t>
      </w:r>
    </w:p>
    <w:p w:rsidR="004C6554" w:rsidRDefault="004C6554" w:rsidP="004C6554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4C6554" w:rsidRDefault="004C6554" w:rsidP="004C6554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4C6554" w:rsidRDefault="004C6554" w:rsidP="004C6554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2019 году.</w:t>
      </w:r>
    </w:p>
    <w:p w:rsidR="004C6554" w:rsidRDefault="004C6554" w:rsidP="004C6554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>Протезы нижних конечностей в количестве 22 штуки на сумму 7 424 125  рублей 6</w:t>
      </w:r>
      <w:bookmarkStart w:id="0" w:name="_GoBack"/>
      <w:bookmarkEnd w:id="0"/>
      <w:r>
        <w:rPr>
          <w:rFonts w:eastAsia="Times New Roman CYR" w:cs="Times New Roman CYR"/>
          <w:b/>
          <w:bCs/>
          <w:sz w:val="20"/>
          <w:szCs w:val="20"/>
        </w:rPr>
        <w:t>5 копеек.</w:t>
      </w:r>
    </w:p>
    <w:tbl>
      <w:tblPr>
        <w:tblW w:w="9354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3408"/>
        <w:gridCol w:w="881"/>
        <w:gridCol w:w="637"/>
        <w:gridCol w:w="776"/>
      </w:tblGrid>
      <w:tr w:rsidR="004C6554" w:rsidTr="004C6554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</w:t>
            </w:r>
            <w:r>
              <w:rPr>
                <w:sz w:val="18"/>
                <w:szCs w:val="18"/>
              </w:rPr>
              <w:t>нование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ед., руб.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шт.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4C6554" w:rsidTr="004C6554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модульный ; Шифр — ПН6-Э1</w:t>
            </w:r>
          </w:p>
          <w:p w:rsidR="004C6554" w:rsidRDefault="004C6554" w:rsidP="00BF0281">
            <w:pPr>
              <w:pStyle w:val="Textbody"/>
              <w:snapToGrid w:val="0"/>
              <w:ind w:left="-12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Приемная гильза: индивидуальная, изготовленная по слепку с культи инвалида;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Количество приемных гильз: примерочная – 1 шт., постоянная – 1шт.;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Количество полимерных чехлов: 2 шт.;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Регулировочно-соединительные устройства: на нагрузку до 125 кг.;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Коленный модуль: механический/пневматический  коленный шарнир моно/полицентрический с фиксатором (замком)/тормозным механизмом с независимым регулированием фаз сгибания-разгибания, уровень активности К1-К2;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Стопа: энергосберегающая, углепластиковая с уровнем активности К2-К3;</w:t>
            </w:r>
          </w:p>
          <w:p w:rsidR="004C6554" w:rsidRDefault="004C6554" w:rsidP="00BF0281">
            <w:pPr>
              <w:pStyle w:val="Textbody"/>
              <w:spacing w:line="276" w:lineRule="auto"/>
            </w:pPr>
            <w:r>
              <w:rPr>
                <w:sz w:val="20"/>
              </w:rPr>
              <w:t>Назначение протеза: постоянный</w:t>
            </w:r>
          </w:p>
          <w:p w:rsidR="004C6554" w:rsidRDefault="004C6554" w:rsidP="00BF0281">
            <w:pPr>
              <w:pStyle w:val="Standard"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Должен соответствовать требованиям: ГОСТ Р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400049,85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6000747,75</w:t>
            </w:r>
          </w:p>
        </w:tc>
      </w:tr>
      <w:tr w:rsidR="004C6554" w:rsidTr="004C6554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Протез   бедра модульный, в том числе при врожденном недоразвитии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Textbody"/>
              <w:keepNext/>
              <w:snapToGrid w:val="0"/>
              <w:ind w:left="-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 для пациентов низкого уровня активности (К1) , Шифр- ПН6-74</w:t>
            </w:r>
          </w:p>
          <w:p w:rsidR="004C6554" w:rsidRDefault="004C6554" w:rsidP="00BF0281">
            <w:pPr>
              <w:pStyle w:val="Textbody"/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Приемная гильза: индивидуальная, изготовленная по слепку с культи инвалида;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Количество приемных гильз: примерочная – 1 шт., постоянная – 1шт.;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Крепление протеза: вакуумное или с помощью пояса (бандажа);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Регулировочно-соединительные устройства: на нагрузку до 125 кг.;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Стопа: с вертикальным ротационным движением, рассчитанная на мелкие шаги с низкой, постоянной скоростью, устойчивая, с уровнем активности К1-К2;</w:t>
            </w:r>
          </w:p>
          <w:p w:rsidR="004C6554" w:rsidRDefault="004C6554" w:rsidP="00BF0281">
            <w:pPr>
              <w:pStyle w:val="Textbody"/>
              <w:spacing w:after="0"/>
              <w:rPr>
                <w:sz w:val="20"/>
              </w:rPr>
            </w:pPr>
            <w:r>
              <w:rPr>
                <w:sz w:val="20"/>
              </w:rPr>
              <w:t>Коленный модуль: механический коленный шарнир моно/полицентрический с фиксатором (замком) с независимым регулированием фаз сгибания-разгибания, уровень активности К1-К2;</w:t>
            </w:r>
          </w:p>
          <w:p w:rsidR="004C6554" w:rsidRDefault="004C6554" w:rsidP="00BF0281">
            <w:pPr>
              <w:pStyle w:val="Textbody"/>
              <w:spacing w:line="276" w:lineRule="auto"/>
            </w:pPr>
            <w:r>
              <w:rPr>
                <w:sz w:val="20"/>
              </w:rPr>
              <w:t>Назначение протеза: постоянный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. Должен соответствовать требованиям: ГОСТ Р 51632-2014 (разд. 4,5), ГОСТ ИСО 22523-2007,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10993-5-2011,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10993-10-2011, ГОСТ </w:t>
            </w:r>
            <w:r>
              <w:rPr>
                <w:sz w:val="18"/>
                <w:szCs w:val="18"/>
                <w:lang w:val="en-US"/>
              </w:rPr>
              <w:t>ISO</w:t>
            </w:r>
            <w:r>
              <w:rPr>
                <w:sz w:val="18"/>
                <w:szCs w:val="18"/>
              </w:rPr>
              <w:t xml:space="preserve"> 10993-11-2011, ГОСТ Р 52770-2007.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203339,70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1423377,90</w:t>
            </w:r>
          </w:p>
        </w:tc>
      </w:tr>
      <w:tr w:rsidR="004C6554" w:rsidTr="004C6554">
        <w:tblPrEx>
          <w:tblCellMar>
            <w:top w:w="0" w:type="dxa"/>
            <w:bottom w:w="0" w:type="dxa"/>
          </w:tblCellMar>
        </w:tblPrEx>
        <w:trPr>
          <w:gridAfter w:val="2"/>
          <w:wAfter w:w="1413" w:type="dxa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ind w:left="-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4" w:rsidRDefault="004C6554" w:rsidP="00BF0281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7424125,65</w:t>
            </w:r>
          </w:p>
        </w:tc>
      </w:tr>
    </w:tbl>
    <w:p w:rsidR="004C6554" w:rsidRDefault="004C6554" w:rsidP="004C6554">
      <w:pPr>
        <w:pStyle w:val="Standard"/>
        <w:ind w:left="-12"/>
        <w:rPr>
          <w:rFonts w:eastAsia="Times New Roman CYR" w:cs="Times New Roman CYR"/>
          <w:b/>
          <w:bCs/>
          <w:sz w:val="20"/>
          <w:szCs w:val="20"/>
        </w:rPr>
      </w:pPr>
    </w:p>
    <w:p w:rsidR="004C6554" w:rsidRDefault="004C6554" w:rsidP="004C6554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Источник финансирования заказа: федеральный бюджет.</w:t>
      </w:r>
    </w:p>
    <w:p w:rsidR="004C6554" w:rsidRDefault="004C6554" w:rsidP="004C655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 xml:space="preserve">Начальная (максимальная) цена контракта: </w:t>
      </w:r>
      <w:r>
        <w:rPr>
          <w:rFonts w:eastAsia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b/>
          <w:bCs/>
          <w:sz w:val="20"/>
          <w:szCs w:val="20"/>
        </w:rPr>
        <w:t>7 424 125  рублей 65 копеек.</w:t>
      </w:r>
    </w:p>
    <w:p w:rsidR="004C6554" w:rsidRDefault="004C6554" w:rsidP="004C655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4C6554" w:rsidRDefault="004C6554" w:rsidP="004C655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sz w:val="20"/>
          <w:szCs w:val="20"/>
        </w:rPr>
        <w:t>Цена контракта включает в себя все расходы Поставщика, связанные с исполнением обязательств по контракту, в том числе расходы на закупку, страхование, уплату всех пошлин, налогов и обязательных платежей, поставку товара на территорию г. Якутска, хранение товара, доставку товара Получателям до места жительства в пределах территории Республики Саха (Якутия), гарантийное обслуживание.</w:t>
      </w:r>
    </w:p>
    <w:p w:rsidR="004C6554" w:rsidRDefault="004C6554" w:rsidP="004C6554">
      <w:pPr>
        <w:pStyle w:val="Standard"/>
        <w:numPr>
          <w:ilvl w:val="0"/>
          <w:numId w:val="2"/>
        </w:numPr>
        <w:tabs>
          <w:tab w:val="left" w:pos="975"/>
          <w:tab w:val="left" w:pos="1095"/>
          <w:tab w:val="left" w:pos="1125"/>
          <w:tab w:val="left" w:pos="1590"/>
        </w:tabs>
        <w:autoSpaceDE w:val="0"/>
        <w:ind w:left="735" w:right="15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>Выполнение работ на территории Республики Саха (Якутия) в течение 60 (шестидесяти) дней с даты выдачи Заказчиком направления Исполнителю.</w:t>
      </w:r>
    </w:p>
    <w:p w:rsidR="004C6554" w:rsidRDefault="004C6554" w:rsidP="004C6554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Перечисление средств Заказчик осуществляет по мере представления, подписанного Сторонами, Актов приема-передачи изделия (приложение № 2),  реестра выполненных работ (приложение № 4), акта поставки товара (приложение № 5), отрывного талона к направлению, а также счета на оплату.</w:t>
      </w:r>
    </w:p>
    <w:p w:rsidR="004C6554" w:rsidRDefault="004C6554" w:rsidP="004C655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4C6554" w:rsidRDefault="004C6554" w:rsidP="004C6554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lastRenderedPageBreak/>
        <w:t>Р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азмер обеспечения исполнения государственного контракта: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30% от начальной (максимальной) цены контракта.</w:t>
      </w:r>
    </w:p>
    <w:p w:rsidR="004C6554" w:rsidRDefault="004C6554" w:rsidP="004C6554">
      <w:pPr>
        <w:pStyle w:val="Standard"/>
        <w:autoSpaceDE w:val="0"/>
        <w:ind w:left="-12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DB438B"/>
    <w:p w:rsidR="004C6554" w:rsidRDefault="004C6554"/>
    <w:sectPr w:rsidR="004C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8B" w:rsidRDefault="00DB438B" w:rsidP="004C6554">
      <w:r>
        <w:separator/>
      </w:r>
    </w:p>
  </w:endnote>
  <w:endnote w:type="continuationSeparator" w:id="0">
    <w:p w:rsidR="00DB438B" w:rsidRDefault="00DB438B" w:rsidP="004C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8B" w:rsidRDefault="00DB438B" w:rsidP="004C6554">
      <w:r>
        <w:separator/>
      </w:r>
    </w:p>
  </w:footnote>
  <w:footnote w:type="continuationSeparator" w:id="0">
    <w:p w:rsidR="00DB438B" w:rsidRDefault="00DB438B" w:rsidP="004C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73BCE"/>
    <w:multiLevelType w:val="multilevel"/>
    <w:tmpl w:val="08B08A1C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7AF13DAB"/>
    <w:multiLevelType w:val="multilevel"/>
    <w:tmpl w:val="39C0072C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1"/>
    <w:rsid w:val="000B42B5"/>
    <w:rsid w:val="004C6554"/>
    <w:rsid w:val="0074413A"/>
    <w:rsid w:val="00DB438B"/>
    <w:rsid w:val="00E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0491-ADDF-46E7-A77E-FC5F825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6554"/>
    <w:pPr>
      <w:spacing w:after="120"/>
    </w:pPr>
  </w:style>
  <w:style w:type="paragraph" w:styleId="a3">
    <w:name w:val="header"/>
    <w:basedOn w:val="a"/>
    <w:link w:val="a4"/>
    <w:uiPriority w:val="99"/>
    <w:unhideWhenUsed/>
    <w:rsid w:val="004C6554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C655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4C655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C655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2019-08-06T06:58:00Z</dcterms:created>
  <dcterms:modified xsi:type="dcterms:W3CDTF">2019-08-06T07:00:00Z</dcterms:modified>
</cp:coreProperties>
</file>