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A2" w:rsidRPr="00486F30" w:rsidRDefault="00EC34EA" w:rsidP="00887810">
      <w:pPr>
        <w:rPr>
          <w:sz w:val="16"/>
          <w:szCs w:val="16"/>
        </w:rPr>
      </w:pPr>
      <w:bookmarkStart w:id="0" w:name="_GoBack"/>
      <w:bookmarkEnd w:id="0"/>
      <w:r w:rsidRPr="00AE5272">
        <w:rPr>
          <w:sz w:val="28"/>
        </w:rPr>
        <w:tab/>
      </w:r>
    </w:p>
    <w:p w:rsidR="00B119A2" w:rsidRPr="00B37F94" w:rsidRDefault="00B119A2" w:rsidP="00B119A2">
      <w:pPr>
        <w:keepNext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Требования к техническим характеристикам.</w:t>
      </w:r>
    </w:p>
    <w:tbl>
      <w:tblPr>
        <w:tblStyle w:val="ac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6095"/>
        <w:gridCol w:w="2693"/>
        <w:gridCol w:w="1559"/>
        <w:gridCol w:w="1418"/>
      </w:tblGrid>
      <w:tr w:rsidR="00451673" w:rsidRPr="00451673" w:rsidTr="00451673">
        <w:trPr>
          <w:trHeight w:val="454"/>
        </w:trPr>
        <w:tc>
          <w:tcPr>
            <w:tcW w:w="567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изделия</w:t>
            </w:r>
          </w:p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(Приказ Минтруда России № 86н от 13.02.2018 г.), страна происхождения</w:t>
            </w:r>
          </w:p>
        </w:tc>
        <w:tc>
          <w:tcPr>
            <w:tcW w:w="1418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6095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693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Соответствие ГОСТам, стандартам</w:t>
            </w:r>
          </w:p>
        </w:tc>
        <w:tc>
          <w:tcPr>
            <w:tcW w:w="1559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Гарантийный срок</w:t>
            </w:r>
          </w:p>
        </w:tc>
        <w:tc>
          <w:tcPr>
            <w:tcW w:w="1418" w:type="dxa"/>
            <w:vAlign w:val="center"/>
          </w:tcPr>
          <w:p w:rsidR="00451673" w:rsidRPr="00451673" w:rsidRDefault="00451673" w:rsidP="00E2340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Количество (</w:t>
            </w:r>
            <w:proofErr w:type="gramStart"/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един</w:t>
            </w:r>
            <w:proofErr w:type="gramEnd"/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.)</w:t>
            </w:r>
          </w:p>
        </w:tc>
      </w:tr>
      <w:tr w:rsidR="00451673" w:rsidRPr="00451673" w:rsidTr="00451673">
        <w:trPr>
          <w:trHeight w:val="454"/>
        </w:trPr>
        <w:tc>
          <w:tcPr>
            <w:tcW w:w="567" w:type="dxa"/>
          </w:tcPr>
          <w:p w:rsidR="00451673" w:rsidRPr="00451673" w:rsidRDefault="00451673" w:rsidP="00E95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</w:tcPr>
          <w:p w:rsidR="00451673" w:rsidRPr="00451673" w:rsidRDefault="00B12F54" w:rsidP="00334B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8-09-05 - </w:t>
            </w:r>
            <w:r w:rsidR="00451673" w:rsidRPr="00451673">
              <w:rPr>
                <w:rFonts w:eastAsia="Calibri"/>
                <w:sz w:val="16"/>
                <w:szCs w:val="16"/>
                <w:lang w:eastAsia="en-US"/>
              </w:rPr>
              <w:t>Глазной протез пластмассовый</w:t>
            </w:r>
          </w:p>
        </w:tc>
        <w:tc>
          <w:tcPr>
            <w:tcW w:w="1418" w:type="dxa"/>
          </w:tcPr>
          <w:p w:rsidR="00451673" w:rsidRPr="00451673" w:rsidRDefault="00451673" w:rsidP="00334B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штука</w:t>
            </w:r>
          </w:p>
        </w:tc>
        <w:tc>
          <w:tcPr>
            <w:tcW w:w="6095" w:type="dxa"/>
          </w:tcPr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Протез глазной пластмассовый индивидуального изготовления.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Протез индивидуального изготовления имитирует следующие внешние</w:t>
            </w:r>
            <w:proofErr w:type="gramEnd"/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элементы глаза человека: цвет склеры и радужки, размер и расположение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радужки, рисунок кровеносных сосудов, расположение зрачка, лимб,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раскрытие глазной щели (при условии нахождения протеза в глазной</w:t>
            </w:r>
            <w:proofErr w:type="gramEnd"/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полости и сличения его с живым глазом на расстоянии одного метра).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Поверхность протеза глазного гладкая и блестящая. На поверхности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глазного протеза отсутствуют вмятины, трещины, бугры, царапины,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шероховатости, острые и зазубренные края перехода </w:t>
            </w: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выпуклой к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вогнутой поверхности протеза.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Радужка протеза круглой формы. Допускается овальность радужки,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косметически </w:t>
            </w: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незаметная</w:t>
            </w:r>
            <w:proofErr w:type="gram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при рассмотрении невооруженным глазом с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расстояния в 1 м при дневном и искусственном освещении.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Зрачок протеза черный и округлый, расположен в середине радужки.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На зрачке нет мутных пятен, серебрения и отслоения зрачка.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Размер и форма протеза обеспечивает хорошее заполнение глазной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полости, свободное скольжение века по протезу, свободное смыкание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век, расположение протеза в одной плоскости с живым глазом и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некоторую подвижность протеза.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Протез при носке не вызывает болевых ощущений или неудобств.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Протез устойчив к дезинфекции 0,05 % раствором </w:t>
            </w:r>
            <w:proofErr w:type="spellStart"/>
            <w:r w:rsidRPr="00451673">
              <w:rPr>
                <w:rFonts w:eastAsia="Calibri"/>
                <w:sz w:val="16"/>
                <w:szCs w:val="16"/>
                <w:lang w:eastAsia="en-US"/>
              </w:rPr>
              <w:t>хлоргексидина</w:t>
            </w:r>
            <w:proofErr w:type="spellEnd"/>
            <w:r w:rsidRPr="0045167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Глазной протез обладает высокой механической прочностью, хорошей переносимостью Получателем при высоких и низких температурах окружающей среды, устойчив к воздействиям механических и биологических сред.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Изготовление глазного протеза </w:t>
            </w: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будет</w:t>
            </w:r>
            <w:proofErr w:type="gram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осуществляется с учетом индивидуальных параметров Получателя.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исследования», 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51673">
              <w:rPr>
                <w:rFonts w:eastAsia="Calibri"/>
                <w:sz w:val="16"/>
                <w:szCs w:val="16"/>
                <w:lang w:eastAsia="en-US"/>
              </w:rPr>
              <w:t>цитотоксичность</w:t>
            </w:r>
            <w:proofErr w:type="spellEnd"/>
            <w:r w:rsidRPr="00451673">
              <w:rPr>
                <w:rFonts w:eastAsia="Calibri"/>
                <w:sz w:val="16"/>
                <w:szCs w:val="16"/>
                <w:lang w:eastAsia="en-US"/>
              </w:rPr>
              <w:t>: методы «</w:t>
            </w:r>
            <w:proofErr w:type="spellStart"/>
            <w:r w:rsidRPr="00451673">
              <w:rPr>
                <w:rFonts w:eastAsia="Calibri"/>
                <w:sz w:val="16"/>
                <w:szCs w:val="16"/>
                <w:lang w:eastAsia="en-US"/>
              </w:rPr>
              <w:t>in</w:t>
            </w:r>
            <w:proofErr w:type="spell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51673">
              <w:rPr>
                <w:rFonts w:eastAsia="Calibri"/>
                <w:sz w:val="16"/>
                <w:szCs w:val="16"/>
                <w:lang w:eastAsia="en-US"/>
              </w:rPr>
              <w:t>vitro</w:t>
            </w:r>
            <w:proofErr w:type="spell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», 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ISO 10993-11-2011 «Изделия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</w:t>
            </w: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ГОСТ </w:t>
            </w:r>
            <w:proofErr w:type="gramStart"/>
            <w:r w:rsidRPr="00451673"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 w:rsidRPr="00451673">
              <w:rPr>
                <w:rFonts w:eastAsia="Calibri"/>
                <w:sz w:val="16"/>
                <w:szCs w:val="16"/>
                <w:lang w:eastAsia="en-US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451673" w:rsidRPr="00451673" w:rsidRDefault="00451673" w:rsidP="0045167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451673" w:rsidRPr="00451673" w:rsidRDefault="00451673" w:rsidP="00334B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Не менее 12 месяцев</w:t>
            </w:r>
          </w:p>
        </w:tc>
        <w:tc>
          <w:tcPr>
            <w:tcW w:w="1418" w:type="dxa"/>
          </w:tcPr>
          <w:p w:rsidR="00451673" w:rsidRPr="00451673" w:rsidRDefault="00451673" w:rsidP="00334BB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451673" w:rsidRPr="00451673" w:rsidTr="0045167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0" w:type="dxa"/>
            <w:gridSpan w:val="6"/>
          </w:tcPr>
          <w:p w:rsidR="00451673" w:rsidRPr="00451673" w:rsidRDefault="00451673" w:rsidP="00334BB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451673" w:rsidRPr="00451673" w:rsidRDefault="00451673" w:rsidP="00334BB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1673">
              <w:rPr>
                <w:rFonts w:eastAsia="Calibri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1D73E0" w:rsidRP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Глазной протез – это изделие медицинского назначения, имитирующее по внешнему виду передний отдел глаза, заполняющее пространство в орбите, освобожденной после операции, преимущественно с косметической целью при отсутствии г</w:t>
      </w:r>
      <w:r>
        <w:rPr>
          <w:rFonts w:eastAsia="Calibri"/>
          <w:sz w:val="16"/>
          <w:szCs w:val="16"/>
          <w:lang w:eastAsia="en-US"/>
        </w:rPr>
        <w:t>лазного яблока или его атрофии.</w:t>
      </w:r>
    </w:p>
    <w:p w:rsidR="001D73E0" w:rsidRP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 xml:space="preserve">При выдаче получателю глазной протез должен соответствовать здоровому глазу по цвету радужки и склере; иметь такую же величину, как диаметр роговицы и радужки здорового глаза, и также располагаться в </w:t>
      </w:r>
      <w:proofErr w:type="spellStart"/>
      <w:r w:rsidRPr="001D73E0">
        <w:rPr>
          <w:rFonts w:eastAsia="Calibri"/>
          <w:sz w:val="16"/>
          <w:szCs w:val="16"/>
          <w:lang w:eastAsia="en-US"/>
        </w:rPr>
        <w:t>конъюктивальном</w:t>
      </w:r>
      <w:proofErr w:type="spellEnd"/>
      <w:r w:rsidRPr="001D73E0">
        <w:rPr>
          <w:rFonts w:eastAsia="Calibri"/>
          <w:sz w:val="16"/>
          <w:szCs w:val="16"/>
          <w:lang w:eastAsia="en-US"/>
        </w:rPr>
        <w:t xml:space="preserve"> мешке.</w:t>
      </w:r>
    </w:p>
    <w:p w:rsidR="001D73E0" w:rsidRP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Материалы, применяемые при изготовлении и подборе протеза и контактирующие с телом человека, не вызывают токсических и аллергических реакций.</w:t>
      </w:r>
    </w:p>
    <w:p w:rsidR="001D73E0" w:rsidRP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Протез обеспечивает максимальный косметический эффект и комфортность эксплуатации.</w:t>
      </w:r>
    </w:p>
    <w:p w:rsidR="001D73E0" w:rsidRP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Обеспечение глазными протезами предусматривает их изготовление и выдачу с учетом индивидуальных анатомических особенностей инвалида.</w:t>
      </w:r>
    </w:p>
    <w:p w:rsidR="001D73E0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Обеспечению инвалидов глазными протезами осуществляется при наличии сертификатов или деклараций о соответствии (предоставляются в ходе исполнения Государственного контракта).</w:t>
      </w:r>
    </w:p>
    <w:p w:rsidR="00B119A2" w:rsidRPr="0030662A" w:rsidRDefault="001D73E0" w:rsidP="001D73E0">
      <w:pPr>
        <w:rPr>
          <w:rFonts w:eastAsia="Calibri"/>
          <w:sz w:val="16"/>
          <w:szCs w:val="16"/>
          <w:lang w:eastAsia="en-US"/>
        </w:rPr>
      </w:pPr>
      <w:r w:rsidRPr="001D73E0">
        <w:rPr>
          <w:rFonts w:eastAsia="Calibri"/>
          <w:sz w:val="16"/>
          <w:szCs w:val="16"/>
          <w:lang w:eastAsia="en-US"/>
        </w:rPr>
        <w:t>Срок пользования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B119A2" w:rsidRPr="0030662A" w:rsidSect="001D73E0">
      <w:headerReference w:type="default" r:id="rId8"/>
      <w:pgSz w:w="16838" w:h="11906" w:orient="landscape"/>
      <w:pgMar w:top="709" w:right="1134" w:bottom="709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E8" w:rsidRDefault="00B414E8" w:rsidP="004C6741">
      <w:r>
        <w:separator/>
      </w:r>
    </w:p>
  </w:endnote>
  <w:endnote w:type="continuationSeparator" w:id="0">
    <w:p w:rsidR="00B414E8" w:rsidRDefault="00B414E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E8" w:rsidRDefault="00B414E8" w:rsidP="004C6741">
      <w:r>
        <w:separator/>
      </w:r>
    </w:p>
  </w:footnote>
  <w:footnote w:type="continuationSeparator" w:id="0">
    <w:p w:rsidR="00B414E8" w:rsidRDefault="00B414E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41" w:rsidRDefault="004C67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73E0">
      <w:rPr>
        <w:noProof/>
      </w:rPr>
      <w:t>2</w:t>
    </w:r>
    <w:r>
      <w:fldChar w:fldCharType="end"/>
    </w:r>
  </w:p>
  <w:p w:rsidR="004C6741" w:rsidRDefault="004C67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133A0"/>
    <w:rsid w:val="000216FE"/>
    <w:rsid w:val="00070D0E"/>
    <w:rsid w:val="00072F7D"/>
    <w:rsid w:val="00080BB3"/>
    <w:rsid w:val="00085A1F"/>
    <w:rsid w:val="000B6DD4"/>
    <w:rsid w:val="000C6FB0"/>
    <w:rsid w:val="001124DB"/>
    <w:rsid w:val="00146708"/>
    <w:rsid w:val="001C2702"/>
    <w:rsid w:val="001D73E0"/>
    <w:rsid w:val="001F7331"/>
    <w:rsid w:val="00206E3C"/>
    <w:rsid w:val="002131F3"/>
    <w:rsid w:val="00246550"/>
    <w:rsid w:val="002610CA"/>
    <w:rsid w:val="00270C2C"/>
    <w:rsid w:val="002A6B07"/>
    <w:rsid w:val="002D345D"/>
    <w:rsid w:val="002D42D1"/>
    <w:rsid w:val="002E5D39"/>
    <w:rsid w:val="002F5C31"/>
    <w:rsid w:val="003007A5"/>
    <w:rsid w:val="00334BB4"/>
    <w:rsid w:val="00335BDF"/>
    <w:rsid w:val="00365F5B"/>
    <w:rsid w:val="003837FA"/>
    <w:rsid w:val="003849A9"/>
    <w:rsid w:val="00390889"/>
    <w:rsid w:val="003934F7"/>
    <w:rsid w:val="003A1434"/>
    <w:rsid w:val="003A7ECF"/>
    <w:rsid w:val="003B0CF9"/>
    <w:rsid w:val="003C61DC"/>
    <w:rsid w:val="003D5E3D"/>
    <w:rsid w:val="00451673"/>
    <w:rsid w:val="00454CCC"/>
    <w:rsid w:val="0045746A"/>
    <w:rsid w:val="00465EB1"/>
    <w:rsid w:val="0047012D"/>
    <w:rsid w:val="004B2EED"/>
    <w:rsid w:val="004C6741"/>
    <w:rsid w:val="004E1493"/>
    <w:rsid w:val="00523144"/>
    <w:rsid w:val="005367BA"/>
    <w:rsid w:val="0053748E"/>
    <w:rsid w:val="00561798"/>
    <w:rsid w:val="005726D5"/>
    <w:rsid w:val="00573AF3"/>
    <w:rsid w:val="005B339C"/>
    <w:rsid w:val="005D5BAB"/>
    <w:rsid w:val="00630CA6"/>
    <w:rsid w:val="0063120D"/>
    <w:rsid w:val="00640A91"/>
    <w:rsid w:val="0064679B"/>
    <w:rsid w:val="006C3F0F"/>
    <w:rsid w:val="006C3F6C"/>
    <w:rsid w:val="006D6BD2"/>
    <w:rsid w:val="00700048"/>
    <w:rsid w:val="00706DD0"/>
    <w:rsid w:val="00715A01"/>
    <w:rsid w:val="007465AC"/>
    <w:rsid w:val="0076587C"/>
    <w:rsid w:val="00784E75"/>
    <w:rsid w:val="00792182"/>
    <w:rsid w:val="0079785A"/>
    <w:rsid w:val="007C390A"/>
    <w:rsid w:val="007E565B"/>
    <w:rsid w:val="00814FB5"/>
    <w:rsid w:val="00826205"/>
    <w:rsid w:val="00857F55"/>
    <w:rsid w:val="00886948"/>
    <w:rsid w:val="00887810"/>
    <w:rsid w:val="008908CD"/>
    <w:rsid w:val="008A2827"/>
    <w:rsid w:val="008A51C1"/>
    <w:rsid w:val="008C4D1B"/>
    <w:rsid w:val="008C7EA4"/>
    <w:rsid w:val="008D6CFE"/>
    <w:rsid w:val="00907822"/>
    <w:rsid w:val="009364A0"/>
    <w:rsid w:val="00975820"/>
    <w:rsid w:val="00981F26"/>
    <w:rsid w:val="009A3DCA"/>
    <w:rsid w:val="009B3C17"/>
    <w:rsid w:val="009C12BA"/>
    <w:rsid w:val="009C2B9C"/>
    <w:rsid w:val="009E140E"/>
    <w:rsid w:val="009F5C8A"/>
    <w:rsid w:val="00A15B03"/>
    <w:rsid w:val="00A506C9"/>
    <w:rsid w:val="00A65345"/>
    <w:rsid w:val="00A847F5"/>
    <w:rsid w:val="00A920CE"/>
    <w:rsid w:val="00A96B16"/>
    <w:rsid w:val="00AB1BC5"/>
    <w:rsid w:val="00AB211D"/>
    <w:rsid w:val="00AC19FA"/>
    <w:rsid w:val="00AE5272"/>
    <w:rsid w:val="00AF4BF0"/>
    <w:rsid w:val="00B05165"/>
    <w:rsid w:val="00B119A2"/>
    <w:rsid w:val="00B12F54"/>
    <w:rsid w:val="00B34E2D"/>
    <w:rsid w:val="00B414E8"/>
    <w:rsid w:val="00B415C0"/>
    <w:rsid w:val="00B50A53"/>
    <w:rsid w:val="00B77AEA"/>
    <w:rsid w:val="00B80E34"/>
    <w:rsid w:val="00B8328D"/>
    <w:rsid w:val="00BC17F1"/>
    <w:rsid w:val="00BF3C96"/>
    <w:rsid w:val="00BF541B"/>
    <w:rsid w:val="00BF7A13"/>
    <w:rsid w:val="00C0167F"/>
    <w:rsid w:val="00C046D2"/>
    <w:rsid w:val="00C47EC6"/>
    <w:rsid w:val="00C8454F"/>
    <w:rsid w:val="00CA17B2"/>
    <w:rsid w:val="00CA6DA0"/>
    <w:rsid w:val="00CA7B2F"/>
    <w:rsid w:val="00CE096C"/>
    <w:rsid w:val="00CE45D5"/>
    <w:rsid w:val="00D04FEF"/>
    <w:rsid w:val="00D172E1"/>
    <w:rsid w:val="00D541F4"/>
    <w:rsid w:val="00D7144F"/>
    <w:rsid w:val="00D96D8A"/>
    <w:rsid w:val="00DA631E"/>
    <w:rsid w:val="00DB3D1C"/>
    <w:rsid w:val="00DC2259"/>
    <w:rsid w:val="00DC68CB"/>
    <w:rsid w:val="00DE3A3F"/>
    <w:rsid w:val="00E005E4"/>
    <w:rsid w:val="00E06453"/>
    <w:rsid w:val="00E12122"/>
    <w:rsid w:val="00E23407"/>
    <w:rsid w:val="00E2665C"/>
    <w:rsid w:val="00E42345"/>
    <w:rsid w:val="00E54187"/>
    <w:rsid w:val="00E7738E"/>
    <w:rsid w:val="00E95312"/>
    <w:rsid w:val="00EC34EA"/>
    <w:rsid w:val="00EF65D7"/>
    <w:rsid w:val="00EF6E97"/>
    <w:rsid w:val="00F27385"/>
    <w:rsid w:val="00F41367"/>
    <w:rsid w:val="00F84DCC"/>
    <w:rsid w:val="00F9349B"/>
    <w:rsid w:val="00F944B9"/>
    <w:rsid w:val="00FA28D0"/>
    <w:rsid w:val="00FC6913"/>
    <w:rsid w:val="00FD10D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rsid w:val="00B119A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19A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19A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19A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0">
    <w:name w:val="af0"/>
    <w:rsid w:val="00B119A2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B119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B119A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rsid w:val="00B119A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19A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19A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19A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0">
    <w:name w:val="af0"/>
    <w:rsid w:val="00B119A2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B119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B119A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Лыкова Ирина Александровна</cp:lastModifiedBy>
  <cp:revision>2</cp:revision>
  <cp:lastPrinted>2017-05-02T13:01:00Z</cp:lastPrinted>
  <dcterms:created xsi:type="dcterms:W3CDTF">2019-08-15T14:22:00Z</dcterms:created>
  <dcterms:modified xsi:type="dcterms:W3CDTF">2019-08-15T14:22:00Z</dcterms:modified>
</cp:coreProperties>
</file>