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Pr="007D4A8E" w:rsidRDefault="005B0FCF" w:rsidP="00FD7236">
      <w:pPr>
        <w:keepNext/>
        <w:widowControl w:val="0"/>
        <w:spacing w:after="0"/>
        <w:contextualSpacing/>
        <w:jc w:val="center"/>
        <w:rPr>
          <w:sz w:val="20"/>
          <w:szCs w:val="20"/>
        </w:rPr>
      </w:pPr>
      <w:bookmarkStart w:id="0" w:name="_Toc447719632"/>
      <w:r w:rsidRPr="007D4A8E">
        <w:rPr>
          <w:sz w:val="20"/>
          <w:szCs w:val="20"/>
        </w:rPr>
        <w:t>ОПИСАНИЕ ОБЪЕКТА ЗАКУПКИ</w:t>
      </w:r>
      <w:bookmarkEnd w:id="0"/>
    </w:p>
    <w:p w:rsidR="004D4842" w:rsidRPr="007D4A8E" w:rsidRDefault="004D4842" w:rsidP="000557C1">
      <w:pPr>
        <w:keepNext/>
        <w:widowControl w:val="0"/>
        <w:spacing w:after="0"/>
        <w:contextualSpacing/>
        <w:jc w:val="center"/>
        <w:rPr>
          <w:sz w:val="20"/>
          <w:szCs w:val="20"/>
        </w:rPr>
      </w:pPr>
    </w:p>
    <w:p w:rsidR="00456265" w:rsidRPr="007D4A8E" w:rsidRDefault="00BF45F0" w:rsidP="000557C1">
      <w:pPr>
        <w:keepNext/>
        <w:widowControl w:val="0"/>
        <w:spacing w:after="0"/>
        <w:ind w:firstLine="851"/>
        <w:contextualSpacing/>
        <w:rPr>
          <w:sz w:val="20"/>
          <w:szCs w:val="20"/>
        </w:rPr>
      </w:pPr>
      <w:r w:rsidRPr="007D4A8E">
        <w:rPr>
          <w:sz w:val="20"/>
          <w:szCs w:val="20"/>
        </w:rPr>
        <w:t xml:space="preserve">Наименование объекта закупки: </w:t>
      </w:r>
      <w:r w:rsidR="00ED6953" w:rsidRPr="007D4A8E">
        <w:rPr>
          <w:sz w:val="20"/>
          <w:szCs w:val="20"/>
        </w:rPr>
        <w:t>Поставка технических средств реабилитации (кресло-коляска с ручным приводом (для инвалидов и детей-инвалидов)) для обеспечения в 2019 году инвалидов.</w:t>
      </w:r>
    </w:p>
    <w:p w:rsidR="002E1D8D" w:rsidRPr="007D4A8E" w:rsidRDefault="00361069" w:rsidP="000557C1">
      <w:pPr>
        <w:keepNext/>
        <w:widowControl w:val="0"/>
        <w:spacing w:after="0"/>
        <w:rPr>
          <w:color w:val="FF0000"/>
          <w:sz w:val="20"/>
          <w:szCs w:val="20"/>
        </w:rPr>
      </w:pPr>
      <w:r w:rsidRPr="007D4A8E">
        <w:rPr>
          <w:color w:val="FF0000"/>
          <w:sz w:val="20"/>
          <w:szCs w:val="20"/>
        </w:rPr>
        <w:t xml:space="preserve"> </w:t>
      </w:r>
    </w:p>
    <w:p w:rsidR="00361069" w:rsidRPr="007D4A8E" w:rsidRDefault="00361069" w:rsidP="00361069">
      <w:pPr>
        <w:keepNext/>
        <w:widowControl w:val="0"/>
        <w:tabs>
          <w:tab w:val="left" w:pos="142"/>
          <w:tab w:val="left" w:pos="180"/>
          <w:tab w:val="left" w:pos="3495"/>
        </w:tabs>
        <w:ind w:firstLine="851"/>
        <w:rPr>
          <w:sz w:val="20"/>
          <w:szCs w:val="20"/>
        </w:rPr>
      </w:pPr>
      <w:r w:rsidRPr="007D4A8E">
        <w:rPr>
          <w:sz w:val="20"/>
          <w:szCs w:val="20"/>
        </w:rPr>
        <w:t>4.1. Описание объекта закупки, количество закупаемого товара, работы, услуги.</w:t>
      </w:r>
    </w:p>
    <w:p w:rsidR="00361069" w:rsidRPr="007D4A8E" w:rsidRDefault="00361069" w:rsidP="000557C1">
      <w:pPr>
        <w:keepNext/>
        <w:widowControl w:val="0"/>
        <w:spacing w:after="0"/>
        <w:rPr>
          <w:color w:val="FF0000"/>
          <w:sz w:val="20"/>
          <w:szCs w:val="20"/>
        </w:rPr>
      </w:pPr>
    </w:p>
    <w:tbl>
      <w:tblPr>
        <w:tblW w:w="9766"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4A0" w:firstRow="1" w:lastRow="0" w:firstColumn="1" w:lastColumn="0" w:noHBand="0" w:noVBand="1"/>
      </w:tblPr>
      <w:tblGrid>
        <w:gridCol w:w="2993"/>
        <w:gridCol w:w="5605"/>
        <w:gridCol w:w="1168"/>
      </w:tblGrid>
      <w:tr w:rsidR="00ED6953" w:rsidRPr="007D4A8E" w:rsidTr="000557C1">
        <w:trPr>
          <w:trHeight w:val="1440"/>
          <w:jc w:val="center"/>
        </w:trPr>
        <w:tc>
          <w:tcPr>
            <w:tcW w:w="2993" w:type="dxa"/>
            <w:tcBorders>
              <w:top w:val="single" w:sz="4" w:space="0" w:color="000000"/>
              <w:left w:val="single" w:sz="4" w:space="0" w:color="000000"/>
              <w:bottom w:val="single" w:sz="4" w:space="0" w:color="000000"/>
              <w:right w:val="nil"/>
            </w:tcBorders>
            <w:hideMark/>
          </w:tcPr>
          <w:p w:rsidR="00ED6953" w:rsidRPr="007D4A8E" w:rsidRDefault="00ED6953" w:rsidP="000557C1">
            <w:pPr>
              <w:keepNext/>
              <w:widowControl w:val="0"/>
              <w:spacing w:after="0"/>
              <w:ind w:left="-44" w:right="-43"/>
              <w:jc w:val="center"/>
              <w:rPr>
                <w:sz w:val="20"/>
                <w:szCs w:val="20"/>
              </w:rPr>
            </w:pPr>
            <w:r w:rsidRPr="007D4A8E">
              <w:rPr>
                <w:sz w:val="20"/>
                <w:szCs w:val="20"/>
              </w:rPr>
              <w:t>Наименование</w:t>
            </w:r>
          </w:p>
          <w:p w:rsidR="00ED6953" w:rsidRPr="007D4A8E" w:rsidRDefault="00ED6953" w:rsidP="000557C1">
            <w:pPr>
              <w:keepNext/>
              <w:widowControl w:val="0"/>
              <w:tabs>
                <w:tab w:val="left" w:pos="1701"/>
              </w:tabs>
              <w:snapToGrid w:val="0"/>
              <w:spacing w:after="0"/>
              <w:ind w:left="-44" w:right="-43"/>
              <w:jc w:val="center"/>
              <w:rPr>
                <w:sz w:val="20"/>
                <w:szCs w:val="20"/>
              </w:rPr>
            </w:pPr>
            <w:r w:rsidRPr="007D4A8E">
              <w:rPr>
                <w:sz w:val="20"/>
                <w:szCs w:val="20"/>
              </w:rPr>
              <w:t>закупаемого товара</w:t>
            </w:r>
          </w:p>
        </w:tc>
        <w:tc>
          <w:tcPr>
            <w:tcW w:w="5605" w:type="dxa"/>
            <w:tcBorders>
              <w:top w:val="single" w:sz="4" w:space="0" w:color="000000"/>
              <w:left w:val="single" w:sz="4" w:space="0" w:color="000000"/>
              <w:bottom w:val="single" w:sz="4" w:space="0" w:color="000000"/>
              <w:right w:val="nil"/>
            </w:tcBorders>
            <w:hideMark/>
          </w:tcPr>
          <w:p w:rsidR="00ED6953" w:rsidRPr="007D4A8E" w:rsidRDefault="00ED6953" w:rsidP="000557C1">
            <w:pPr>
              <w:keepNext/>
              <w:widowControl w:val="0"/>
              <w:spacing w:after="0"/>
              <w:ind w:left="-44" w:right="-43"/>
              <w:jc w:val="center"/>
              <w:rPr>
                <w:sz w:val="20"/>
                <w:szCs w:val="20"/>
                <w:lang w:eastAsia="ar-SA"/>
              </w:rPr>
            </w:pPr>
            <w:r w:rsidRPr="007D4A8E">
              <w:rPr>
                <w:sz w:val="20"/>
                <w:szCs w:val="20"/>
              </w:rPr>
              <w:t>Описание функциональных и технических характеристик</w:t>
            </w:r>
          </w:p>
          <w:p w:rsidR="00ED6953" w:rsidRPr="007D4A8E" w:rsidRDefault="00ED6953" w:rsidP="000557C1">
            <w:pPr>
              <w:keepNext/>
              <w:widowControl w:val="0"/>
              <w:spacing w:after="0"/>
              <w:ind w:left="-44" w:right="-43"/>
              <w:jc w:val="center"/>
              <w:rPr>
                <w:sz w:val="20"/>
                <w:szCs w:val="20"/>
              </w:rPr>
            </w:pPr>
            <w:r w:rsidRPr="007D4A8E">
              <w:rPr>
                <w:sz w:val="20"/>
                <w:szCs w:val="20"/>
              </w:rPr>
              <w:t>закупаемого товара</w:t>
            </w:r>
          </w:p>
        </w:tc>
        <w:tc>
          <w:tcPr>
            <w:tcW w:w="1168" w:type="dxa"/>
            <w:tcBorders>
              <w:top w:val="single" w:sz="4" w:space="0" w:color="000000"/>
              <w:left w:val="single" w:sz="4" w:space="0" w:color="000000"/>
              <w:right w:val="single" w:sz="4" w:space="0" w:color="000000"/>
            </w:tcBorders>
            <w:hideMark/>
          </w:tcPr>
          <w:p w:rsidR="00ED6953" w:rsidRPr="007D4A8E" w:rsidRDefault="00ED6953" w:rsidP="008228EF">
            <w:pPr>
              <w:keepNext/>
              <w:widowControl w:val="0"/>
              <w:spacing w:after="0"/>
              <w:ind w:left="-44" w:right="-43"/>
              <w:jc w:val="center"/>
              <w:rPr>
                <w:sz w:val="20"/>
                <w:szCs w:val="20"/>
              </w:rPr>
            </w:pPr>
            <w:r w:rsidRPr="007D4A8E">
              <w:rPr>
                <w:sz w:val="20"/>
                <w:szCs w:val="20"/>
                <w:shd w:val="clear" w:color="auto" w:fill="FFFFFF"/>
              </w:rPr>
              <w:t xml:space="preserve">Количество </w:t>
            </w:r>
            <w:r w:rsidR="008228EF" w:rsidRPr="007D4A8E">
              <w:rPr>
                <w:sz w:val="20"/>
                <w:szCs w:val="20"/>
              </w:rPr>
              <w:t>закупаемого товара (шт.</w:t>
            </w:r>
            <w:r w:rsidRPr="007D4A8E">
              <w:rPr>
                <w:sz w:val="20"/>
                <w:szCs w:val="20"/>
              </w:rPr>
              <w:t>)</w:t>
            </w:r>
          </w:p>
        </w:tc>
      </w:tr>
      <w:tr w:rsidR="009478F8" w:rsidRPr="007D4A8E" w:rsidTr="00125D52">
        <w:trPr>
          <w:trHeight w:val="276"/>
          <w:jc w:val="center"/>
        </w:trPr>
        <w:tc>
          <w:tcPr>
            <w:tcW w:w="2993" w:type="dxa"/>
            <w:tcBorders>
              <w:top w:val="single" w:sz="4" w:space="0" w:color="000000"/>
              <w:left w:val="single" w:sz="4" w:space="0" w:color="000000"/>
              <w:bottom w:val="single" w:sz="4" w:space="0" w:color="000000"/>
              <w:right w:val="nil"/>
            </w:tcBorders>
          </w:tcPr>
          <w:p w:rsidR="00AD1D26" w:rsidRPr="007D4A8E" w:rsidRDefault="00AD1D26" w:rsidP="00AD1D26">
            <w:pPr>
              <w:keepNext/>
              <w:widowControl w:val="0"/>
              <w:tabs>
                <w:tab w:val="left" w:pos="180"/>
              </w:tabs>
              <w:ind w:left="-3" w:right="-44"/>
              <w:rPr>
                <w:sz w:val="20"/>
                <w:szCs w:val="20"/>
              </w:rPr>
            </w:pPr>
            <w:r w:rsidRPr="007D4A8E">
              <w:rPr>
                <w:sz w:val="20"/>
                <w:szCs w:val="20"/>
              </w:rPr>
              <w:t xml:space="preserve">Кресло-коляска, </w:t>
            </w:r>
            <w:proofErr w:type="gramStart"/>
            <w:r w:rsidRPr="007D4A8E">
              <w:rPr>
                <w:sz w:val="20"/>
                <w:szCs w:val="20"/>
              </w:rPr>
              <w:t>управляемая</w:t>
            </w:r>
            <w:proofErr w:type="gramEnd"/>
            <w:r w:rsidRPr="007D4A8E">
              <w:rPr>
                <w:sz w:val="20"/>
                <w:szCs w:val="20"/>
              </w:rPr>
              <w:t xml:space="preserve"> пациентом/сопровождающим лицом, с приводом на задние колеса, складная</w:t>
            </w:r>
          </w:p>
          <w:p w:rsidR="00AD1D26" w:rsidRPr="007D4A8E" w:rsidRDefault="00AD1D26" w:rsidP="00AD1D26">
            <w:pPr>
              <w:keepNext/>
              <w:widowControl w:val="0"/>
              <w:tabs>
                <w:tab w:val="left" w:pos="180"/>
              </w:tabs>
              <w:ind w:left="-3" w:right="-44"/>
              <w:rPr>
                <w:sz w:val="20"/>
                <w:szCs w:val="20"/>
              </w:rPr>
            </w:pPr>
            <w:r w:rsidRPr="007D4A8E">
              <w:rPr>
                <w:sz w:val="20"/>
                <w:szCs w:val="20"/>
              </w:rPr>
              <w:t>Наименование технического средства реабилитации по приказу Мин Труда РФ №86н 13.02.2018г.:</w:t>
            </w:r>
          </w:p>
          <w:p w:rsidR="009478F8" w:rsidRPr="007D4A8E" w:rsidRDefault="00AD1D26" w:rsidP="00AD1D26">
            <w:pPr>
              <w:keepNext/>
              <w:widowControl w:val="0"/>
              <w:tabs>
                <w:tab w:val="left" w:pos="180"/>
              </w:tabs>
              <w:spacing w:after="0"/>
              <w:ind w:left="11" w:right="10"/>
              <w:contextualSpacing/>
              <w:rPr>
                <w:bCs/>
                <w:sz w:val="20"/>
                <w:szCs w:val="20"/>
              </w:rPr>
            </w:pPr>
            <w:r w:rsidRPr="007D4A8E">
              <w:rPr>
                <w:sz w:val="20"/>
                <w:szCs w:val="20"/>
              </w:rPr>
              <w:t>Кресло-коляска с ручным приводом прогулочная (для инвалидов и дете</w:t>
            </w:r>
            <w:proofErr w:type="gramStart"/>
            <w:r w:rsidRPr="007D4A8E">
              <w:rPr>
                <w:sz w:val="20"/>
                <w:szCs w:val="20"/>
              </w:rPr>
              <w:t>й-</w:t>
            </w:r>
            <w:proofErr w:type="gramEnd"/>
            <w:r w:rsidRPr="007D4A8E">
              <w:rPr>
                <w:sz w:val="20"/>
                <w:szCs w:val="20"/>
              </w:rPr>
              <w:t xml:space="preserve"> инвалидов)</w:t>
            </w:r>
          </w:p>
        </w:tc>
        <w:tc>
          <w:tcPr>
            <w:tcW w:w="5605" w:type="dxa"/>
            <w:tcBorders>
              <w:top w:val="single" w:sz="4" w:space="0" w:color="000000"/>
              <w:left w:val="single" w:sz="4" w:space="0" w:color="000000"/>
              <w:bottom w:val="single" w:sz="4" w:space="0" w:color="000000"/>
              <w:right w:val="nil"/>
            </w:tcBorders>
          </w:tcPr>
          <w:p w:rsidR="00ED6953" w:rsidRPr="007D4A8E" w:rsidRDefault="00ED6953" w:rsidP="000557C1">
            <w:pPr>
              <w:keepNext/>
              <w:widowControl w:val="0"/>
              <w:ind w:left="-3" w:right="-44"/>
              <w:rPr>
                <w:sz w:val="20"/>
                <w:szCs w:val="20"/>
              </w:rPr>
            </w:pPr>
            <w:r w:rsidRPr="007D4A8E">
              <w:rPr>
                <w:sz w:val="20"/>
                <w:szCs w:val="20"/>
              </w:rPr>
              <w:t xml:space="preserve">Кресло-коляска для инвалидов с ручным приводом прогулочная, оснащенная набором инструментов, насосом и </w:t>
            </w:r>
            <w:proofErr w:type="spellStart"/>
            <w:r w:rsidRPr="007D4A8E">
              <w:rPr>
                <w:sz w:val="20"/>
                <w:szCs w:val="20"/>
              </w:rPr>
              <w:t>антиопрокидывающим</w:t>
            </w:r>
            <w:proofErr w:type="spellEnd"/>
            <w:r w:rsidRPr="007D4A8E">
              <w:rPr>
                <w:sz w:val="20"/>
                <w:szCs w:val="20"/>
              </w:rPr>
              <w:t xml:space="preserve"> устройством, должна иметь следующие функциональные и технические характеристики:</w:t>
            </w:r>
          </w:p>
          <w:p w:rsidR="00ED6953" w:rsidRPr="007D4A8E" w:rsidRDefault="00ED6953" w:rsidP="000557C1">
            <w:pPr>
              <w:pStyle w:val="2"/>
              <w:keepNext/>
              <w:widowControl w:val="0"/>
              <w:spacing w:after="0"/>
              <w:ind w:left="-3" w:right="-44"/>
              <w:rPr>
                <w:sz w:val="20"/>
              </w:rPr>
            </w:pPr>
            <w:r w:rsidRPr="007D4A8E">
              <w:rPr>
                <w:sz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ED6953" w:rsidRPr="007D4A8E" w:rsidRDefault="00ED6953" w:rsidP="000557C1">
            <w:pPr>
              <w:keepNext/>
              <w:widowControl w:val="0"/>
              <w:ind w:left="-3" w:right="-44"/>
              <w:rPr>
                <w:sz w:val="20"/>
                <w:szCs w:val="20"/>
              </w:rPr>
            </w:pPr>
            <w:r w:rsidRPr="007D4A8E">
              <w:rPr>
                <w:sz w:val="20"/>
                <w:szCs w:val="20"/>
              </w:rPr>
              <w:t>Кресло-коляска должна быть с приводом от обода колеса.</w:t>
            </w:r>
          </w:p>
          <w:p w:rsidR="00ED6953" w:rsidRPr="007D4A8E" w:rsidRDefault="00ED6953" w:rsidP="000557C1">
            <w:pPr>
              <w:pStyle w:val="2ffff7"/>
              <w:keepNext/>
              <w:widowControl w:val="0"/>
              <w:ind w:left="-3" w:right="-44"/>
              <w:rPr>
                <w:sz w:val="20"/>
                <w:szCs w:val="20"/>
              </w:rPr>
            </w:pPr>
            <w:r w:rsidRPr="007D4A8E">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ED6953" w:rsidRPr="007D4A8E" w:rsidRDefault="00ED6953" w:rsidP="000557C1">
            <w:pPr>
              <w:pStyle w:val="2ffff7"/>
              <w:keepNext/>
              <w:widowControl w:val="0"/>
              <w:ind w:left="-3" w:right="-44"/>
              <w:rPr>
                <w:sz w:val="20"/>
                <w:szCs w:val="20"/>
              </w:rPr>
            </w:pPr>
            <w:r w:rsidRPr="007D4A8E">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ED6953" w:rsidRPr="007D4A8E" w:rsidRDefault="00ED6953" w:rsidP="000557C1">
            <w:pPr>
              <w:keepNext/>
              <w:widowControl w:val="0"/>
              <w:ind w:left="-3" w:right="-44"/>
              <w:rPr>
                <w:spacing w:val="-1"/>
                <w:sz w:val="20"/>
                <w:szCs w:val="20"/>
              </w:rPr>
            </w:pPr>
            <w:r w:rsidRPr="007D4A8E">
              <w:rPr>
                <w:spacing w:val="1"/>
                <w:sz w:val="20"/>
                <w:szCs w:val="20"/>
              </w:rPr>
              <w:t>Возможность складывания и раскладывания кресла-коляски</w:t>
            </w:r>
            <w:r w:rsidRPr="007D4A8E">
              <w:rPr>
                <w:spacing w:val="-1"/>
                <w:sz w:val="20"/>
                <w:szCs w:val="20"/>
              </w:rPr>
              <w:t xml:space="preserve"> без применения инструмента.</w:t>
            </w:r>
          </w:p>
          <w:p w:rsidR="00ED6953" w:rsidRPr="007D4A8E" w:rsidRDefault="00ED6953" w:rsidP="000557C1">
            <w:pPr>
              <w:keepNext/>
              <w:widowControl w:val="0"/>
              <w:ind w:left="-3" w:right="-44"/>
              <w:rPr>
                <w:sz w:val="20"/>
                <w:szCs w:val="20"/>
              </w:rPr>
            </w:pPr>
            <w:r w:rsidRPr="007D4A8E">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ED6953" w:rsidRPr="007D4A8E" w:rsidRDefault="00ED6953" w:rsidP="000557C1">
            <w:pPr>
              <w:keepNext/>
              <w:widowControl w:val="0"/>
              <w:ind w:left="-3" w:right="-44"/>
              <w:rPr>
                <w:sz w:val="20"/>
                <w:szCs w:val="20"/>
              </w:rPr>
            </w:pPr>
            <w:r w:rsidRPr="007D4A8E">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p>
          <w:p w:rsidR="00ED6953" w:rsidRPr="007D4A8E" w:rsidRDefault="00ED6953" w:rsidP="000557C1">
            <w:pPr>
              <w:keepNext/>
              <w:widowControl w:val="0"/>
              <w:ind w:left="-3" w:right="-44"/>
              <w:rPr>
                <w:sz w:val="20"/>
                <w:szCs w:val="20"/>
              </w:rPr>
            </w:pPr>
            <w:r w:rsidRPr="007D4A8E">
              <w:rPr>
                <w:sz w:val="20"/>
                <w:szCs w:val="20"/>
              </w:rPr>
              <w:t>Диаметр приводных колес должен составлять не менее 57 см и не более 62 см.</w:t>
            </w:r>
          </w:p>
          <w:p w:rsidR="00ED6953" w:rsidRPr="007D4A8E" w:rsidRDefault="00ED6953" w:rsidP="000557C1">
            <w:pPr>
              <w:keepNext/>
              <w:widowControl w:val="0"/>
              <w:ind w:left="-3" w:right="-44"/>
              <w:rPr>
                <w:sz w:val="20"/>
                <w:szCs w:val="20"/>
              </w:rPr>
            </w:pPr>
            <w:r w:rsidRPr="007D4A8E">
              <w:rPr>
                <w:sz w:val="20"/>
                <w:szCs w:val="2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7D4A8E">
              <w:rPr>
                <w:sz w:val="20"/>
                <w:szCs w:val="20"/>
              </w:rPr>
              <w:t>ободами</w:t>
            </w:r>
            <w:proofErr w:type="spellEnd"/>
            <w:r w:rsidRPr="007D4A8E">
              <w:rPr>
                <w:sz w:val="20"/>
                <w:szCs w:val="20"/>
              </w:rPr>
              <w:t xml:space="preserve"> и обручами.</w:t>
            </w:r>
          </w:p>
          <w:p w:rsidR="00ED6953" w:rsidRPr="007D4A8E" w:rsidRDefault="00ED6953" w:rsidP="000557C1">
            <w:pPr>
              <w:keepNext/>
              <w:widowControl w:val="0"/>
              <w:ind w:left="-3" w:right="-44"/>
              <w:rPr>
                <w:sz w:val="20"/>
                <w:szCs w:val="20"/>
              </w:rPr>
            </w:pPr>
            <w:r w:rsidRPr="007D4A8E">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ED6953" w:rsidRPr="007D4A8E" w:rsidRDefault="00ED6953" w:rsidP="000557C1">
            <w:pPr>
              <w:keepNext/>
              <w:widowControl w:val="0"/>
              <w:ind w:left="-3" w:right="-44"/>
              <w:rPr>
                <w:sz w:val="20"/>
                <w:szCs w:val="20"/>
              </w:rPr>
            </w:pPr>
            <w:r w:rsidRPr="007D4A8E">
              <w:rPr>
                <w:sz w:val="20"/>
                <w:szCs w:val="20"/>
              </w:rPr>
              <w:t>Высота спинки должна быть не менее 42,5 см и иметь возможность регулировки по высоте не менее чем на ± 5 см.</w:t>
            </w:r>
          </w:p>
          <w:p w:rsidR="00ED6953" w:rsidRPr="007D4A8E" w:rsidRDefault="00ED6953" w:rsidP="000557C1">
            <w:pPr>
              <w:keepNext/>
              <w:widowControl w:val="0"/>
              <w:ind w:left="-3" w:right="-44"/>
              <w:rPr>
                <w:sz w:val="20"/>
                <w:szCs w:val="20"/>
              </w:rPr>
            </w:pPr>
            <w:r w:rsidRPr="007D4A8E">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ED6953" w:rsidRPr="007D4A8E" w:rsidRDefault="00ED6953" w:rsidP="000557C1">
            <w:pPr>
              <w:keepNext/>
              <w:widowControl w:val="0"/>
              <w:ind w:left="-3" w:right="-44"/>
              <w:rPr>
                <w:sz w:val="20"/>
                <w:szCs w:val="20"/>
              </w:rPr>
            </w:pPr>
            <w:r w:rsidRPr="007D4A8E">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ED6953" w:rsidRPr="007D4A8E" w:rsidRDefault="00ED6953" w:rsidP="000557C1">
            <w:pPr>
              <w:keepNext/>
              <w:widowControl w:val="0"/>
              <w:ind w:left="-3" w:right="-44"/>
              <w:rPr>
                <w:sz w:val="20"/>
                <w:szCs w:val="20"/>
              </w:rPr>
            </w:pPr>
            <w:r w:rsidRPr="007D4A8E">
              <w:rPr>
                <w:sz w:val="20"/>
                <w:szCs w:val="20"/>
              </w:rPr>
              <w:lastRenderedPageBreak/>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ED6953" w:rsidRPr="007D4A8E" w:rsidRDefault="00ED6953" w:rsidP="000557C1">
            <w:pPr>
              <w:keepNext/>
              <w:widowControl w:val="0"/>
              <w:ind w:left="-3" w:right="-44"/>
              <w:rPr>
                <w:sz w:val="20"/>
                <w:szCs w:val="20"/>
              </w:rPr>
            </w:pPr>
            <w:r w:rsidRPr="007D4A8E">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ED6953" w:rsidRPr="007D4A8E" w:rsidRDefault="00ED6953" w:rsidP="000557C1">
            <w:pPr>
              <w:keepNext/>
              <w:widowControl w:val="0"/>
              <w:ind w:left="-3" w:right="-44"/>
              <w:rPr>
                <w:sz w:val="20"/>
                <w:szCs w:val="20"/>
              </w:rPr>
            </w:pPr>
            <w:r w:rsidRPr="007D4A8E">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ED6953" w:rsidRPr="007D4A8E" w:rsidRDefault="00ED6953" w:rsidP="000557C1">
            <w:pPr>
              <w:keepNext/>
              <w:widowControl w:val="0"/>
              <w:ind w:left="-3" w:right="-44"/>
              <w:rPr>
                <w:sz w:val="20"/>
                <w:szCs w:val="20"/>
              </w:rPr>
            </w:pPr>
            <w:r w:rsidRPr="007D4A8E">
              <w:rPr>
                <w:sz w:val="20"/>
                <w:szCs w:val="20"/>
              </w:rPr>
              <w:t>- изменение высоты сиденья спереди в диапазоне не менее 3 и сзади в диапазоне не менее 9 см;</w:t>
            </w:r>
          </w:p>
          <w:p w:rsidR="00ED6953" w:rsidRPr="007D4A8E" w:rsidRDefault="00ED6953" w:rsidP="000557C1">
            <w:pPr>
              <w:keepNext/>
              <w:widowControl w:val="0"/>
              <w:ind w:left="-3" w:right="-44"/>
              <w:rPr>
                <w:sz w:val="20"/>
                <w:szCs w:val="20"/>
              </w:rPr>
            </w:pPr>
            <w:r w:rsidRPr="007D4A8E">
              <w:rPr>
                <w:sz w:val="20"/>
                <w:szCs w:val="20"/>
              </w:rPr>
              <w:t xml:space="preserve">-  изменение угла наклона сиденья </w:t>
            </w:r>
            <w:proofErr w:type="gramStart"/>
            <w:r w:rsidRPr="007D4A8E">
              <w:rPr>
                <w:sz w:val="20"/>
                <w:szCs w:val="20"/>
              </w:rPr>
              <w:t>от</w:t>
            </w:r>
            <w:proofErr w:type="gramEnd"/>
            <w:r w:rsidRPr="007D4A8E">
              <w:rPr>
                <w:sz w:val="20"/>
                <w:szCs w:val="20"/>
              </w:rPr>
              <w:t xml:space="preserve"> минус 5º до 15º;</w:t>
            </w:r>
          </w:p>
          <w:p w:rsidR="00ED6953" w:rsidRPr="007D4A8E" w:rsidRDefault="00ED6953" w:rsidP="000557C1">
            <w:pPr>
              <w:keepNext/>
              <w:widowControl w:val="0"/>
              <w:ind w:left="-3" w:right="-44"/>
              <w:rPr>
                <w:sz w:val="20"/>
                <w:szCs w:val="20"/>
              </w:rPr>
            </w:pPr>
            <w:r w:rsidRPr="007D4A8E">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ED6953" w:rsidRPr="007D4A8E" w:rsidRDefault="00ED6953" w:rsidP="000557C1">
            <w:pPr>
              <w:keepNext/>
              <w:widowControl w:val="0"/>
              <w:ind w:left="-3" w:right="-44"/>
              <w:rPr>
                <w:sz w:val="20"/>
                <w:szCs w:val="20"/>
              </w:rPr>
            </w:pPr>
            <w:r w:rsidRPr="007D4A8E">
              <w:rPr>
                <w:sz w:val="20"/>
                <w:szCs w:val="20"/>
              </w:rPr>
              <w:t>Кресло-коляска должна быть укомплектована подушкой на сиденье толщиной не менее 5 см.</w:t>
            </w:r>
          </w:p>
          <w:p w:rsidR="00ED6953" w:rsidRPr="007D4A8E" w:rsidRDefault="00ED6953" w:rsidP="000557C1">
            <w:pPr>
              <w:keepNext/>
              <w:widowControl w:val="0"/>
              <w:ind w:left="-3" w:right="-44"/>
              <w:rPr>
                <w:sz w:val="20"/>
                <w:szCs w:val="20"/>
              </w:rPr>
            </w:pPr>
            <w:r w:rsidRPr="007D4A8E">
              <w:rPr>
                <w:sz w:val="20"/>
                <w:szCs w:val="20"/>
              </w:rPr>
              <w:t>Кресло-коляска должна быть укомплектована страховочным устройством от опрокидывания.</w:t>
            </w:r>
          </w:p>
          <w:p w:rsidR="00ED6953" w:rsidRPr="007D4A8E" w:rsidRDefault="00ED6953" w:rsidP="000557C1">
            <w:pPr>
              <w:keepNext/>
              <w:widowControl w:val="0"/>
              <w:ind w:left="-3" w:right="-44"/>
              <w:rPr>
                <w:sz w:val="20"/>
                <w:szCs w:val="20"/>
              </w:rPr>
            </w:pPr>
            <w:r w:rsidRPr="007D4A8E">
              <w:rPr>
                <w:sz w:val="20"/>
                <w:szCs w:val="20"/>
              </w:rPr>
              <w:t>Максимальный вес пользователя: не менее 125 кг включительно.</w:t>
            </w:r>
          </w:p>
          <w:p w:rsidR="00ED6953" w:rsidRPr="007D4A8E" w:rsidRDefault="00ED6953" w:rsidP="000557C1">
            <w:pPr>
              <w:keepNext/>
              <w:widowControl w:val="0"/>
              <w:ind w:left="-3" w:right="-44"/>
              <w:rPr>
                <w:sz w:val="20"/>
                <w:szCs w:val="20"/>
              </w:rPr>
            </w:pPr>
            <w:r w:rsidRPr="007D4A8E">
              <w:rPr>
                <w:sz w:val="20"/>
                <w:szCs w:val="20"/>
              </w:rPr>
              <w:t>Вес кресла-коляски без дополнительного оснащения и без подушки не более 18 кг.</w:t>
            </w:r>
          </w:p>
          <w:p w:rsidR="00ED6953" w:rsidRPr="007D4A8E" w:rsidRDefault="00ED6953" w:rsidP="000557C1">
            <w:pPr>
              <w:keepNext/>
              <w:widowControl w:val="0"/>
              <w:ind w:left="-3" w:right="-44"/>
              <w:rPr>
                <w:sz w:val="20"/>
                <w:szCs w:val="20"/>
              </w:rPr>
            </w:pPr>
            <w:proofErr w:type="gramStart"/>
            <w:r w:rsidRPr="007D4A8E">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9478F8" w:rsidRPr="007D4A8E" w:rsidRDefault="00ED6953" w:rsidP="000557C1">
            <w:pPr>
              <w:keepNext/>
              <w:widowControl w:val="0"/>
              <w:spacing w:after="0"/>
              <w:ind w:left="-61" w:right="-39" w:firstLine="5"/>
              <w:rPr>
                <w:rFonts w:eastAsia="Lucida Sans Unicode"/>
                <w:bCs/>
                <w:spacing w:val="-3"/>
                <w:kern w:val="2"/>
                <w:sz w:val="20"/>
                <w:szCs w:val="20"/>
              </w:rPr>
            </w:pPr>
            <w:r w:rsidRPr="007D4A8E">
              <w:rPr>
                <w:sz w:val="20"/>
                <w:szCs w:val="20"/>
              </w:rPr>
              <w:t>Количество кресел-колясок в зависимости от ширины сидения определяется в соответствии с заявкой (разнарядкой) Получателя.</w:t>
            </w:r>
          </w:p>
        </w:tc>
        <w:tc>
          <w:tcPr>
            <w:tcW w:w="1168" w:type="dxa"/>
            <w:tcBorders>
              <w:top w:val="single" w:sz="4" w:space="0" w:color="000000"/>
              <w:left w:val="single" w:sz="4" w:space="0" w:color="000000"/>
              <w:bottom w:val="single" w:sz="4" w:space="0" w:color="000000"/>
              <w:right w:val="single" w:sz="4" w:space="0" w:color="000000"/>
            </w:tcBorders>
          </w:tcPr>
          <w:p w:rsidR="009478F8" w:rsidRPr="007D4A8E" w:rsidRDefault="00ED6953" w:rsidP="000557C1">
            <w:pPr>
              <w:keepNext/>
              <w:widowControl w:val="0"/>
              <w:spacing w:after="0"/>
              <w:ind w:left="-44" w:right="-43"/>
              <w:jc w:val="center"/>
              <w:rPr>
                <w:bCs/>
                <w:sz w:val="20"/>
                <w:szCs w:val="20"/>
              </w:rPr>
            </w:pPr>
            <w:r w:rsidRPr="007D4A8E">
              <w:rPr>
                <w:sz w:val="20"/>
                <w:szCs w:val="20"/>
              </w:rPr>
              <w:lastRenderedPageBreak/>
              <w:t>350</w:t>
            </w:r>
          </w:p>
        </w:tc>
      </w:tr>
      <w:tr w:rsidR="009478F8" w:rsidRPr="007D4A8E" w:rsidTr="00125D52">
        <w:trPr>
          <w:trHeight w:val="197"/>
          <w:jc w:val="center"/>
        </w:trPr>
        <w:tc>
          <w:tcPr>
            <w:tcW w:w="2993" w:type="dxa"/>
            <w:tcBorders>
              <w:top w:val="single" w:sz="4" w:space="0" w:color="000000"/>
              <w:left w:val="single" w:sz="4" w:space="0" w:color="000000"/>
              <w:bottom w:val="single" w:sz="4" w:space="0" w:color="000000"/>
              <w:right w:val="nil"/>
            </w:tcBorders>
          </w:tcPr>
          <w:p w:rsidR="00AD1D26" w:rsidRPr="007D4A8E" w:rsidRDefault="00AD1D26" w:rsidP="00AD1D26">
            <w:pPr>
              <w:keepNext/>
              <w:widowControl w:val="0"/>
              <w:tabs>
                <w:tab w:val="left" w:pos="180"/>
              </w:tabs>
              <w:ind w:left="-3" w:right="-44"/>
              <w:rPr>
                <w:sz w:val="20"/>
                <w:szCs w:val="20"/>
              </w:rPr>
            </w:pPr>
            <w:r w:rsidRPr="007D4A8E">
              <w:rPr>
                <w:sz w:val="20"/>
                <w:szCs w:val="20"/>
              </w:rPr>
              <w:lastRenderedPageBreak/>
              <w:t xml:space="preserve">Кресло-коляска, </w:t>
            </w:r>
            <w:proofErr w:type="gramStart"/>
            <w:r w:rsidRPr="007D4A8E">
              <w:rPr>
                <w:sz w:val="20"/>
                <w:szCs w:val="20"/>
              </w:rPr>
              <w:t>управляемая</w:t>
            </w:r>
            <w:proofErr w:type="gramEnd"/>
            <w:r w:rsidRPr="007D4A8E">
              <w:rPr>
                <w:sz w:val="20"/>
                <w:szCs w:val="20"/>
              </w:rPr>
              <w:t xml:space="preserve"> пациентом/сопровождающим лицом, с приводом на задние колеса, складная</w:t>
            </w:r>
          </w:p>
          <w:p w:rsidR="00AD1D26" w:rsidRPr="007D4A8E" w:rsidRDefault="00AD1D26" w:rsidP="00AD1D26">
            <w:pPr>
              <w:keepNext/>
              <w:widowControl w:val="0"/>
              <w:tabs>
                <w:tab w:val="left" w:pos="180"/>
              </w:tabs>
              <w:ind w:left="-3" w:right="-44"/>
              <w:rPr>
                <w:sz w:val="20"/>
                <w:szCs w:val="20"/>
              </w:rPr>
            </w:pPr>
            <w:r w:rsidRPr="007D4A8E">
              <w:rPr>
                <w:sz w:val="20"/>
                <w:szCs w:val="20"/>
              </w:rPr>
              <w:t>Наименование технического средства реабилитации по приказу Мин Труда РФ №86н 13.02.2018г.:</w:t>
            </w:r>
          </w:p>
          <w:p w:rsidR="009478F8" w:rsidRPr="007D4A8E" w:rsidRDefault="00AD1D26" w:rsidP="00AD1D26">
            <w:pPr>
              <w:keepNext/>
              <w:widowControl w:val="0"/>
              <w:tabs>
                <w:tab w:val="left" w:pos="180"/>
              </w:tabs>
              <w:spacing w:after="0"/>
              <w:ind w:left="11" w:right="10"/>
              <w:contextualSpacing/>
              <w:rPr>
                <w:sz w:val="20"/>
                <w:szCs w:val="20"/>
              </w:rPr>
            </w:pPr>
            <w:r w:rsidRPr="007D4A8E">
              <w:rPr>
                <w:sz w:val="20"/>
                <w:szCs w:val="20"/>
              </w:rPr>
              <w:t>Кресло-коляска с ручным приводом комнатная (для инвалидов и дете</w:t>
            </w:r>
            <w:proofErr w:type="gramStart"/>
            <w:r w:rsidRPr="007D4A8E">
              <w:rPr>
                <w:sz w:val="20"/>
                <w:szCs w:val="20"/>
              </w:rPr>
              <w:t>й-</w:t>
            </w:r>
            <w:proofErr w:type="gramEnd"/>
            <w:r w:rsidRPr="007D4A8E">
              <w:rPr>
                <w:sz w:val="20"/>
                <w:szCs w:val="20"/>
              </w:rPr>
              <w:t xml:space="preserve"> инвалидов)</w:t>
            </w:r>
          </w:p>
        </w:tc>
        <w:tc>
          <w:tcPr>
            <w:tcW w:w="5605" w:type="dxa"/>
            <w:tcBorders>
              <w:top w:val="single" w:sz="4" w:space="0" w:color="000000"/>
              <w:left w:val="single" w:sz="4" w:space="0" w:color="000000"/>
              <w:bottom w:val="single" w:sz="4" w:space="0" w:color="000000"/>
              <w:right w:val="nil"/>
            </w:tcBorders>
          </w:tcPr>
          <w:p w:rsidR="00ED6953" w:rsidRPr="007D4A8E" w:rsidRDefault="00ED6953" w:rsidP="000557C1">
            <w:pPr>
              <w:keepNext/>
              <w:widowControl w:val="0"/>
              <w:rPr>
                <w:sz w:val="20"/>
                <w:szCs w:val="20"/>
              </w:rPr>
            </w:pPr>
            <w:r w:rsidRPr="007D4A8E">
              <w:rPr>
                <w:sz w:val="20"/>
                <w:szCs w:val="20"/>
              </w:rPr>
              <w:t xml:space="preserve">Кресло-коляска для инвалидов с ручным приводом комнатная, оснащенная набором инструмента и </w:t>
            </w:r>
            <w:proofErr w:type="spellStart"/>
            <w:r w:rsidRPr="007D4A8E">
              <w:rPr>
                <w:sz w:val="20"/>
                <w:szCs w:val="20"/>
              </w:rPr>
              <w:t>антиопрокидывающим</w:t>
            </w:r>
            <w:proofErr w:type="spellEnd"/>
            <w:r w:rsidRPr="007D4A8E">
              <w:rPr>
                <w:sz w:val="20"/>
                <w:szCs w:val="20"/>
              </w:rPr>
              <w:t xml:space="preserve"> устройством, должна иметь следующие функциональные и технические характеристики:</w:t>
            </w:r>
          </w:p>
          <w:p w:rsidR="00ED6953" w:rsidRPr="007D4A8E" w:rsidRDefault="00ED6953" w:rsidP="000557C1">
            <w:pPr>
              <w:keepNext/>
              <w:widowControl w:val="0"/>
              <w:rPr>
                <w:sz w:val="20"/>
                <w:szCs w:val="20"/>
              </w:rPr>
            </w:pPr>
            <w:r w:rsidRPr="007D4A8E">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ED6953" w:rsidRPr="007D4A8E" w:rsidRDefault="00ED6953" w:rsidP="000557C1">
            <w:pPr>
              <w:keepNext/>
              <w:widowControl w:val="0"/>
              <w:rPr>
                <w:sz w:val="20"/>
                <w:szCs w:val="20"/>
              </w:rPr>
            </w:pPr>
            <w:r w:rsidRPr="007D4A8E">
              <w:rPr>
                <w:sz w:val="20"/>
                <w:szCs w:val="20"/>
              </w:rPr>
              <w:t>Кресло-коляска должна быть с приводом от обода колеса.</w:t>
            </w:r>
          </w:p>
          <w:p w:rsidR="00ED6953" w:rsidRPr="007D4A8E" w:rsidRDefault="00ED6953" w:rsidP="000557C1">
            <w:pPr>
              <w:keepNext/>
              <w:widowControl w:val="0"/>
              <w:rPr>
                <w:sz w:val="20"/>
                <w:szCs w:val="20"/>
              </w:rPr>
            </w:pPr>
            <w:r w:rsidRPr="007D4A8E">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ED6953" w:rsidRPr="007D4A8E" w:rsidRDefault="00ED6953" w:rsidP="000557C1">
            <w:pPr>
              <w:keepNext/>
              <w:widowControl w:val="0"/>
              <w:rPr>
                <w:sz w:val="20"/>
                <w:szCs w:val="20"/>
              </w:rPr>
            </w:pPr>
            <w:r w:rsidRPr="007D4A8E">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ED6953" w:rsidRPr="007D4A8E" w:rsidRDefault="00ED6953" w:rsidP="000557C1">
            <w:pPr>
              <w:keepNext/>
              <w:widowControl w:val="0"/>
              <w:rPr>
                <w:sz w:val="20"/>
                <w:szCs w:val="20"/>
              </w:rPr>
            </w:pPr>
            <w:r w:rsidRPr="007D4A8E">
              <w:rPr>
                <w:sz w:val="20"/>
                <w:szCs w:val="20"/>
              </w:rPr>
              <w:t>Возможность складывания и раскладывания кресла-коляски без применения инструмента.</w:t>
            </w:r>
          </w:p>
          <w:p w:rsidR="00ED6953" w:rsidRPr="007D4A8E" w:rsidRDefault="00ED6953" w:rsidP="000557C1">
            <w:pPr>
              <w:keepNext/>
              <w:widowControl w:val="0"/>
              <w:rPr>
                <w:sz w:val="20"/>
                <w:szCs w:val="20"/>
              </w:rPr>
            </w:pPr>
            <w:r w:rsidRPr="007D4A8E">
              <w:rPr>
                <w:sz w:val="20"/>
                <w:szCs w:val="20"/>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ED6953" w:rsidRPr="007D4A8E" w:rsidRDefault="00ED6953" w:rsidP="000557C1">
            <w:pPr>
              <w:keepNext/>
              <w:widowControl w:val="0"/>
              <w:rPr>
                <w:sz w:val="20"/>
                <w:szCs w:val="20"/>
              </w:rPr>
            </w:pPr>
            <w:r w:rsidRPr="007D4A8E">
              <w:rPr>
                <w:sz w:val="20"/>
                <w:szCs w:val="20"/>
              </w:rPr>
              <w:t xml:space="preserve">В качестве опор вращения в передних и в задних колесах </w:t>
            </w:r>
            <w:r w:rsidRPr="007D4A8E">
              <w:rPr>
                <w:sz w:val="20"/>
                <w:szCs w:val="20"/>
              </w:rPr>
              <w:lastRenderedPageBreak/>
              <w:t>должны быть применены шариковые подшипники, работающие в паре со стальной втулкой.</w:t>
            </w:r>
          </w:p>
          <w:p w:rsidR="00ED6953" w:rsidRPr="007D4A8E" w:rsidRDefault="00ED6953" w:rsidP="000557C1">
            <w:pPr>
              <w:keepNext/>
              <w:widowControl w:val="0"/>
              <w:rPr>
                <w:sz w:val="20"/>
                <w:szCs w:val="20"/>
              </w:rPr>
            </w:pPr>
            <w:r w:rsidRPr="007D4A8E">
              <w:rPr>
                <w:sz w:val="20"/>
                <w:szCs w:val="20"/>
              </w:rPr>
              <w:t>Диаметр приводных колес должен составлять не менее 57 см и не более 62 см.</w:t>
            </w:r>
          </w:p>
          <w:p w:rsidR="00ED6953" w:rsidRPr="007D4A8E" w:rsidRDefault="00ED6953" w:rsidP="000557C1">
            <w:pPr>
              <w:keepNext/>
              <w:widowControl w:val="0"/>
              <w:rPr>
                <w:sz w:val="20"/>
                <w:szCs w:val="20"/>
              </w:rPr>
            </w:pPr>
            <w:r w:rsidRPr="007D4A8E">
              <w:rPr>
                <w:sz w:val="20"/>
                <w:szCs w:val="2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7D4A8E">
              <w:rPr>
                <w:sz w:val="20"/>
                <w:szCs w:val="20"/>
              </w:rPr>
              <w:t>ободами</w:t>
            </w:r>
            <w:proofErr w:type="spellEnd"/>
            <w:r w:rsidRPr="007D4A8E">
              <w:rPr>
                <w:sz w:val="20"/>
                <w:szCs w:val="20"/>
              </w:rPr>
              <w:t xml:space="preserve"> и обручами.</w:t>
            </w:r>
          </w:p>
          <w:p w:rsidR="00ED6953" w:rsidRPr="007D4A8E" w:rsidRDefault="00ED6953" w:rsidP="000557C1">
            <w:pPr>
              <w:keepNext/>
              <w:widowControl w:val="0"/>
              <w:rPr>
                <w:sz w:val="20"/>
                <w:szCs w:val="20"/>
              </w:rPr>
            </w:pPr>
            <w:r w:rsidRPr="007D4A8E">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 5 см.</w:t>
            </w:r>
          </w:p>
          <w:p w:rsidR="00ED6953" w:rsidRPr="007D4A8E" w:rsidRDefault="00ED6953" w:rsidP="000557C1">
            <w:pPr>
              <w:keepNext/>
              <w:widowControl w:val="0"/>
              <w:rPr>
                <w:sz w:val="20"/>
                <w:szCs w:val="20"/>
              </w:rPr>
            </w:pPr>
            <w:r w:rsidRPr="007D4A8E">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ED6953" w:rsidRPr="007D4A8E" w:rsidRDefault="00ED6953" w:rsidP="000557C1">
            <w:pPr>
              <w:keepNext/>
              <w:widowControl w:val="0"/>
              <w:rPr>
                <w:sz w:val="20"/>
                <w:szCs w:val="20"/>
              </w:rPr>
            </w:pPr>
            <w:r w:rsidRPr="007D4A8E">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ED6953" w:rsidRPr="007D4A8E" w:rsidRDefault="00ED6953" w:rsidP="000557C1">
            <w:pPr>
              <w:keepNext/>
              <w:widowControl w:val="0"/>
              <w:rPr>
                <w:sz w:val="20"/>
                <w:szCs w:val="20"/>
              </w:rPr>
            </w:pPr>
            <w:r w:rsidRPr="007D4A8E">
              <w:rPr>
                <w:sz w:val="20"/>
                <w:szCs w:val="20"/>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ED6953" w:rsidRPr="007D4A8E" w:rsidRDefault="00ED6953" w:rsidP="000557C1">
            <w:pPr>
              <w:keepNext/>
              <w:widowControl w:val="0"/>
              <w:rPr>
                <w:sz w:val="20"/>
                <w:szCs w:val="20"/>
              </w:rPr>
            </w:pPr>
            <w:r w:rsidRPr="007D4A8E">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ED6953" w:rsidRPr="007D4A8E" w:rsidRDefault="00ED6953" w:rsidP="000557C1">
            <w:pPr>
              <w:keepNext/>
              <w:widowControl w:val="0"/>
              <w:rPr>
                <w:sz w:val="20"/>
                <w:szCs w:val="20"/>
              </w:rPr>
            </w:pPr>
            <w:r w:rsidRPr="007D4A8E">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ED6953" w:rsidRPr="007D4A8E" w:rsidRDefault="00ED6953" w:rsidP="000557C1">
            <w:pPr>
              <w:keepNext/>
              <w:widowControl w:val="0"/>
              <w:rPr>
                <w:sz w:val="20"/>
                <w:szCs w:val="20"/>
              </w:rPr>
            </w:pPr>
            <w:r w:rsidRPr="007D4A8E">
              <w:rPr>
                <w:sz w:val="20"/>
                <w:szCs w:val="20"/>
              </w:rPr>
              <w:t>- изменение высоты сиденья спереди в диапазоне не менее 3 и сзади в диапазоне не менее 9 см;</w:t>
            </w:r>
          </w:p>
          <w:p w:rsidR="00ED6953" w:rsidRPr="007D4A8E" w:rsidRDefault="00ED6953" w:rsidP="000557C1">
            <w:pPr>
              <w:keepNext/>
              <w:widowControl w:val="0"/>
              <w:rPr>
                <w:sz w:val="20"/>
                <w:szCs w:val="20"/>
              </w:rPr>
            </w:pPr>
            <w:r w:rsidRPr="007D4A8E">
              <w:rPr>
                <w:sz w:val="20"/>
                <w:szCs w:val="20"/>
              </w:rPr>
              <w:t xml:space="preserve">-  изменение угла наклона сиденья </w:t>
            </w:r>
            <w:proofErr w:type="gramStart"/>
            <w:r w:rsidRPr="007D4A8E">
              <w:rPr>
                <w:sz w:val="20"/>
                <w:szCs w:val="20"/>
              </w:rPr>
              <w:t>от</w:t>
            </w:r>
            <w:proofErr w:type="gramEnd"/>
            <w:r w:rsidRPr="007D4A8E">
              <w:rPr>
                <w:sz w:val="20"/>
                <w:szCs w:val="20"/>
              </w:rPr>
              <w:t xml:space="preserve"> минус 5º до 15º;</w:t>
            </w:r>
          </w:p>
          <w:p w:rsidR="00ED6953" w:rsidRPr="007D4A8E" w:rsidRDefault="00ED6953" w:rsidP="000557C1">
            <w:pPr>
              <w:keepNext/>
              <w:widowControl w:val="0"/>
              <w:rPr>
                <w:sz w:val="20"/>
                <w:szCs w:val="20"/>
              </w:rPr>
            </w:pPr>
            <w:r w:rsidRPr="007D4A8E">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ED6953" w:rsidRPr="007D4A8E" w:rsidRDefault="00ED6953" w:rsidP="000557C1">
            <w:pPr>
              <w:keepNext/>
              <w:widowControl w:val="0"/>
              <w:rPr>
                <w:sz w:val="20"/>
                <w:szCs w:val="20"/>
              </w:rPr>
            </w:pPr>
            <w:r w:rsidRPr="007D4A8E">
              <w:rPr>
                <w:sz w:val="20"/>
                <w:szCs w:val="20"/>
              </w:rPr>
              <w:t>Кресло-коляска должна быть укомплектована подушкой на сиденье толщиной не менее 5 см.</w:t>
            </w:r>
          </w:p>
          <w:p w:rsidR="00ED6953" w:rsidRPr="007D4A8E" w:rsidRDefault="00ED6953" w:rsidP="000557C1">
            <w:pPr>
              <w:keepNext/>
              <w:widowControl w:val="0"/>
              <w:rPr>
                <w:sz w:val="20"/>
                <w:szCs w:val="20"/>
              </w:rPr>
            </w:pPr>
            <w:r w:rsidRPr="007D4A8E">
              <w:rPr>
                <w:sz w:val="20"/>
                <w:szCs w:val="20"/>
              </w:rPr>
              <w:t>Кресло-коляска должна быть укомплектована страховочным устройством от опрокидывания.</w:t>
            </w:r>
          </w:p>
          <w:p w:rsidR="00ED6953" w:rsidRPr="007D4A8E" w:rsidRDefault="00ED6953" w:rsidP="000557C1">
            <w:pPr>
              <w:keepNext/>
              <w:widowControl w:val="0"/>
              <w:rPr>
                <w:sz w:val="20"/>
                <w:szCs w:val="20"/>
              </w:rPr>
            </w:pPr>
            <w:r w:rsidRPr="007D4A8E">
              <w:rPr>
                <w:sz w:val="20"/>
                <w:szCs w:val="20"/>
              </w:rPr>
              <w:t>Максимальный вес пользователя: не менее 125 кг включительно.</w:t>
            </w:r>
          </w:p>
          <w:p w:rsidR="00ED6953" w:rsidRPr="007D4A8E" w:rsidRDefault="00ED6953" w:rsidP="000557C1">
            <w:pPr>
              <w:keepNext/>
              <w:widowControl w:val="0"/>
              <w:rPr>
                <w:sz w:val="20"/>
                <w:szCs w:val="20"/>
              </w:rPr>
            </w:pPr>
            <w:r w:rsidRPr="007D4A8E">
              <w:rPr>
                <w:sz w:val="20"/>
                <w:szCs w:val="20"/>
              </w:rPr>
              <w:t>Вес кресла-коляски без дополнительного оснащения и без подушки не более 18  кг.</w:t>
            </w:r>
          </w:p>
          <w:p w:rsidR="00ED6953" w:rsidRPr="007D4A8E" w:rsidRDefault="00ED6953" w:rsidP="000557C1">
            <w:pPr>
              <w:keepNext/>
              <w:widowControl w:val="0"/>
              <w:rPr>
                <w:sz w:val="20"/>
                <w:szCs w:val="20"/>
              </w:rPr>
            </w:pPr>
            <w:proofErr w:type="gramStart"/>
            <w:r w:rsidRPr="007D4A8E">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9478F8" w:rsidRPr="007D4A8E" w:rsidRDefault="00ED6953" w:rsidP="000557C1">
            <w:pPr>
              <w:keepNext/>
              <w:widowControl w:val="0"/>
              <w:spacing w:after="0"/>
              <w:ind w:left="-61" w:right="-39" w:firstLine="5"/>
              <w:rPr>
                <w:rFonts w:eastAsia="Lucida Sans Unicode"/>
                <w:bCs/>
                <w:spacing w:val="-3"/>
                <w:kern w:val="2"/>
                <w:sz w:val="20"/>
                <w:szCs w:val="20"/>
              </w:rPr>
            </w:pPr>
            <w:r w:rsidRPr="007D4A8E">
              <w:rPr>
                <w:sz w:val="20"/>
                <w:szCs w:val="20"/>
              </w:rPr>
              <w:t>Количество кресел-колясок в зависимости от ширины сидения определяется в соответствии с заявкой (разнарядкой) Получателя.</w:t>
            </w:r>
          </w:p>
        </w:tc>
        <w:tc>
          <w:tcPr>
            <w:tcW w:w="1168" w:type="dxa"/>
            <w:tcBorders>
              <w:top w:val="single" w:sz="4" w:space="0" w:color="000000"/>
              <w:left w:val="single" w:sz="4" w:space="0" w:color="000000"/>
              <w:bottom w:val="single" w:sz="4" w:space="0" w:color="000000"/>
              <w:right w:val="single" w:sz="4" w:space="0" w:color="000000"/>
            </w:tcBorders>
          </w:tcPr>
          <w:p w:rsidR="009478F8" w:rsidRPr="007D4A8E" w:rsidRDefault="00ED6953" w:rsidP="000557C1">
            <w:pPr>
              <w:keepNext/>
              <w:widowControl w:val="0"/>
              <w:spacing w:after="0"/>
              <w:ind w:left="-44" w:right="-43"/>
              <w:jc w:val="center"/>
              <w:rPr>
                <w:sz w:val="20"/>
                <w:szCs w:val="20"/>
              </w:rPr>
            </w:pPr>
            <w:r w:rsidRPr="007D4A8E">
              <w:rPr>
                <w:sz w:val="20"/>
                <w:szCs w:val="20"/>
              </w:rPr>
              <w:lastRenderedPageBreak/>
              <w:t>440</w:t>
            </w:r>
          </w:p>
        </w:tc>
      </w:tr>
      <w:tr w:rsidR="009478F8" w:rsidRPr="007D4A8E" w:rsidTr="00125D52">
        <w:trPr>
          <w:trHeight w:val="197"/>
          <w:jc w:val="center"/>
        </w:trPr>
        <w:tc>
          <w:tcPr>
            <w:tcW w:w="2993" w:type="dxa"/>
            <w:tcBorders>
              <w:top w:val="single" w:sz="4" w:space="0" w:color="000000"/>
              <w:left w:val="single" w:sz="4" w:space="0" w:color="000000"/>
              <w:bottom w:val="single" w:sz="4" w:space="0" w:color="000000"/>
              <w:right w:val="nil"/>
            </w:tcBorders>
            <w:hideMark/>
          </w:tcPr>
          <w:p w:rsidR="009478F8" w:rsidRPr="007D4A8E" w:rsidRDefault="009478F8" w:rsidP="000557C1">
            <w:pPr>
              <w:keepNext/>
              <w:widowControl w:val="0"/>
              <w:spacing w:after="0"/>
              <w:ind w:left="-44" w:right="-43"/>
              <w:jc w:val="center"/>
              <w:rPr>
                <w:sz w:val="20"/>
                <w:szCs w:val="20"/>
                <w:lang w:eastAsia="ar-SA"/>
              </w:rPr>
            </w:pPr>
            <w:r w:rsidRPr="007D4A8E">
              <w:rPr>
                <w:sz w:val="20"/>
                <w:szCs w:val="20"/>
              </w:rPr>
              <w:lastRenderedPageBreak/>
              <w:t>Итого:</w:t>
            </w:r>
          </w:p>
        </w:tc>
        <w:tc>
          <w:tcPr>
            <w:tcW w:w="5605" w:type="dxa"/>
            <w:tcBorders>
              <w:top w:val="single" w:sz="4" w:space="0" w:color="000000"/>
              <w:left w:val="single" w:sz="4" w:space="0" w:color="000000"/>
              <w:bottom w:val="single" w:sz="4" w:space="0" w:color="000000"/>
              <w:right w:val="nil"/>
            </w:tcBorders>
          </w:tcPr>
          <w:p w:rsidR="009478F8" w:rsidRPr="007D4A8E" w:rsidRDefault="009478F8" w:rsidP="000557C1">
            <w:pPr>
              <w:keepNext/>
              <w:widowControl w:val="0"/>
              <w:spacing w:after="0"/>
              <w:ind w:left="-44" w:right="-43"/>
              <w:rPr>
                <w:sz w:val="20"/>
                <w:szCs w:val="20"/>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478F8" w:rsidRPr="007D4A8E" w:rsidRDefault="00ED6953" w:rsidP="000557C1">
            <w:pPr>
              <w:pStyle w:val="affff1"/>
              <w:keepNext/>
              <w:widowControl w:val="0"/>
              <w:snapToGrid w:val="0"/>
              <w:spacing w:before="0" w:beforeAutospacing="0" w:after="0" w:afterAutospacing="0"/>
              <w:ind w:left="-44" w:right="-43"/>
              <w:contextualSpacing/>
              <w:jc w:val="center"/>
              <w:rPr>
                <w:sz w:val="20"/>
                <w:szCs w:val="20"/>
                <w:lang w:val="ru-RU"/>
              </w:rPr>
            </w:pPr>
            <w:r w:rsidRPr="007D4A8E">
              <w:rPr>
                <w:sz w:val="20"/>
                <w:szCs w:val="20"/>
                <w:lang w:val="ru-RU"/>
              </w:rPr>
              <w:t>790</w:t>
            </w:r>
          </w:p>
        </w:tc>
      </w:tr>
    </w:tbl>
    <w:p w:rsidR="002E1D8D" w:rsidRPr="007D4A8E" w:rsidRDefault="002E1D8D" w:rsidP="000557C1">
      <w:pPr>
        <w:keepNext/>
        <w:widowControl w:val="0"/>
        <w:spacing w:after="0"/>
        <w:rPr>
          <w:sz w:val="20"/>
          <w:szCs w:val="20"/>
        </w:rPr>
      </w:pPr>
    </w:p>
    <w:p w:rsidR="00ED6953" w:rsidRPr="007D4A8E" w:rsidRDefault="00ED6953" w:rsidP="003807C0">
      <w:pPr>
        <w:keepNext/>
        <w:widowControl w:val="0"/>
        <w:ind w:left="284" w:right="260" w:firstLine="567"/>
        <w:rPr>
          <w:sz w:val="20"/>
          <w:szCs w:val="20"/>
        </w:rPr>
      </w:pPr>
      <w:r w:rsidRPr="007D4A8E">
        <w:rPr>
          <w:sz w:val="20"/>
          <w:szCs w:val="20"/>
        </w:rPr>
        <w:t>Технические характеристики разработаны с учетом индивидуальной программы реабилитации инвалида.</w:t>
      </w:r>
    </w:p>
    <w:p w:rsidR="00ED6953" w:rsidRPr="007D4A8E" w:rsidRDefault="00ED6953" w:rsidP="003807C0">
      <w:pPr>
        <w:keepNext/>
        <w:widowControl w:val="0"/>
        <w:ind w:left="284" w:right="260" w:firstLine="567"/>
        <w:rPr>
          <w:sz w:val="20"/>
          <w:szCs w:val="20"/>
        </w:rPr>
      </w:pPr>
      <w:r w:rsidRPr="007D4A8E">
        <w:rPr>
          <w:sz w:val="20"/>
          <w:szCs w:val="20"/>
        </w:rPr>
        <w:t xml:space="preserve">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w:t>
      </w:r>
      <w:r w:rsidRPr="007D4A8E">
        <w:rPr>
          <w:sz w:val="20"/>
          <w:szCs w:val="20"/>
        </w:rPr>
        <w:lastRenderedPageBreak/>
        <w:t>техническими средствами реабилитации, протезами и протезно-ортопедическими изделиями до их замены».</w:t>
      </w:r>
    </w:p>
    <w:p w:rsidR="00ED6953" w:rsidRPr="007D4A8E" w:rsidRDefault="00ED6953" w:rsidP="003807C0">
      <w:pPr>
        <w:keepNext/>
        <w:widowControl w:val="0"/>
        <w:ind w:left="284" w:right="260" w:firstLine="567"/>
        <w:rPr>
          <w:sz w:val="20"/>
          <w:szCs w:val="20"/>
        </w:rPr>
      </w:pPr>
      <w:r w:rsidRPr="007D4A8E">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ED6953" w:rsidRPr="007D4A8E" w:rsidRDefault="00ED6953" w:rsidP="003807C0">
      <w:pPr>
        <w:keepNext/>
        <w:widowControl w:val="0"/>
        <w:ind w:left="284" w:right="260" w:firstLine="567"/>
        <w:rPr>
          <w:sz w:val="20"/>
          <w:szCs w:val="20"/>
        </w:rPr>
      </w:pPr>
      <w:r w:rsidRPr="007D4A8E">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ED6953" w:rsidRPr="007D4A8E" w:rsidRDefault="00ED6953" w:rsidP="003807C0">
      <w:pPr>
        <w:keepNext/>
        <w:widowControl w:val="0"/>
        <w:ind w:left="284" w:right="260" w:firstLine="567"/>
        <w:rPr>
          <w:sz w:val="20"/>
          <w:szCs w:val="20"/>
        </w:rPr>
      </w:pPr>
      <w:r w:rsidRPr="007D4A8E">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ED6953" w:rsidRPr="007D4A8E" w:rsidRDefault="00ED6953" w:rsidP="003807C0">
      <w:pPr>
        <w:keepNext/>
        <w:widowControl w:val="0"/>
        <w:ind w:left="284" w:right="260" w:firstLine="567"/>
        <w:rPr>
          <w:sz w:val="20"/>
          <w:szCs w:val="20"/>
        </w:rPr>
      </w:pPr>
      <w:r w:rsidRPr="007D4A8E">
        <w:rPr>
          <w:sz w:val="20"/>
          <w:szCs w:val="20"/>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w:t>
      </w:r>
      <w:r w:rsidRPr="007D4A8E">
        <w:rPr>
          <w:rFonts w:eastAsia="Lucida Sans Unicode"/>
          <w:sz w:val="20"/>
          <w:szCs w:val="20"/>
        </w:rPr>
        <w:t xml:space="preserve">ГОСТ </w:t>
      </w:r>
      <w:proofErr w:type="gramStart"/>
      <w:r w:rsidRPr="007D4A8E">
        <w:rPr>
          <w:rFonts w:eastAsia="Lucida Sans Unicode"/>
          <w:sz w:val="20"/>
          <w:szCs w:val="20"/>
        </w:rPr>
        <w:t>Р</w:t>
      </w:r>
      <w:proofErr w:type="gramEnd"/>
      <w:r w:rsidRPr="007D4A8E">
        <w:rPr>
          <w:rFonts w:eastAsia="Lucida Sans Unicode"/>
          <w:sz w:val="20"/>
          <w:szCs w:val="20"/>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7D4A8E">
        <w:rPr>
          <w:rFonts w:eastAsia="Lucida Sans Unicode"/>
          <w:sz w:val="20"/>
          <w:szCs w:val="20"/>
        </w:rPr>
        <w:t>Р</w:t>
      </w:r>
      <w:proofErr w:type="gramEnd"/>
      <w:r w:rsidRPr="007D4A8E">
        <w:rPr>
          <w:rFonts w:eastAsia="Lucida Sans Unicode"/>
          <w:sz w:val="20"/>
          <w:szCs w:val="20"/>
        </w:rPr>
        <w:t xml:space="preserve"> 50444-92 «Приборы, аппараты и оборудование медицинские. Общие технические условия» (Разд.3,4); ГОСТ </w:t>
      </w:r>
      <w:proofErr w:type="gramStart"/>
      <w:r w:rsidRPr="007D4A8E">
        <w:rPr>
          <w:rFonts w:eastAsia="Lucida Sans Unicode"/>
          <w:sz w:val="20"/>
          <w:szCs w:val="20"/>
        </w:rPr>
        <w:t>Р</w:t>
      </w:r>
      <w:proofErr w:type="gramEnd"/>
      <w:r w:rsidRPr="007D4A8E">
        <w:rPr>
          <w:rFonts w:eastAsia="Lucida Sans Unicode"/>
          <w:sz w:val="20"/>
          <w:szCs w:val="20"/>
        </w:rPr>
        <w:t xml:space="preserve"> 51083-2015 «Кресла-коляски. Общие технические условия»; ГОСТ </w:t>
      </w:r>
      <w:proofErr w:type="gramStart"/>
      <w:r w:rsidRPr="007D4A8E">
        <w:rPr>
          <w:rFonts w:eastAsia="Lucida Sans Unicode"/>
          <w:sz w:val="20"/>
          <w:szCs w:val="20"/>
        </w:rPr>
        <w:t>Р</w:t>
      </w:r>
      <w:proofErr w:type="gramEnd"/>
      <w:r w:rsidRPr="007D4A8E">
        <w:rPr>
          <w:rFonts w:eastAsia="Lucida Sans Unicode"/>
          <w:sz w:val="20"/>
          <w:szCs w:val="20"/>
        </w:rPr>
        <w:t xml:space="preserve"> ИСО 7176-7-2015 «Кресла-коляски. Часть 7. Измерение размеров сиденья и колеса»; ГОСТ </w:t>
      </w:r>
      <w:proofErr w:type="gramStart"/>
      <w:r w:rsidRPr="007D4A8E">
        <w:rPr>
          <w:rFonts w:eastAsia="Lucida Sans Unicode"/>
          <w:sz w:val="20"/>
          <w:szCs w:val="20"/>
        </w:rPr>
        <w:t>Р</w:t>
      </w:r>
      <w:proofErr w:type="gramEnd"/>
      <w:r w:rsidRPr="007D4A8E">
        <w:rPr>
          <w:rFonts w:eastAsia="Lucida Sans Unicode"/>
          <w:sz w:val="20"/>
          <w:szCs w:val="20"/>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7D4A8E">
        <w:rPr>
          <w:rFonts w:eastAsia="Lucida Sans Unicode"/>
          <w:sz w:val="20"/>
          <w:szCs w:val="20"/>
        </w:rPr>
        <w:t>Р</w:t>
      </w:r>
      <w:proofErr w:type="gramEnd"/>
      <w:r w:rsidRPr="007D4A8E">
        <w:rPr>
          <w:rFonts w:eastAsia="Lucida Sans Unicode"/>
          <w:sz w:val="20"/>
          <w:szCs w:val="20"/>
        </w:rPr>
        <w:t xml:space="preserve"> ИСО 7176-16-2015 «Кресла-коляски. Часть 16. </w:t>
      </w:r>
      <w:proofErr w:type="gramStart"/>
      <w:r w:rsidRPr="007D4A8E">
        <w:rPr>
          <w:rFonts w:eastAsia="Lucida Sans Unicode"/>
          <w:sz w:val="20"/>
          <w:szCs w:val="20"/>
        </w:rPr>
        <w:t>Стойкость к возгоранию устройств поддержания положения тела»).</w:t>
      </w:r>
      <w:proofErr w:type="gramEnd"/>
    </w:p>
    <w:p w:rsidR="00ED6953" w:rsidRPr="007D4A8E" w:rsidRDefault="00ED6953" w:rsidP="003807C0">
      <w:pPr>
        <w:keepNext/>
        <w:widowControl w:val="0"/>
        <w:ind w:left="284" w:right="260" w:firstLine="567"/>
        <w:rPr>
          <w:sz w:val="20"/>
          <w:szCs w:val="20"/>
        </w:rPr>
      </w:pPr>
      <w:r w:rsidRPr="007D4A8E">
        <w:rPr>
          <w:sz w:val="20"/>
          <w:szCs w:val="20"/>
        </w:rPr>
        <w:t xml:space="preserve">На каждой кресле-коляске должна быть табличка, выполненная по ГОСТ </w:t>
      </w:r>
      <w:proofErr w:type="gramStart"/>
      <w:r w:rsidRPr="007D4A8E">
        <w:rPr>
          <w:sz w:val="20"/>
          <w:szCs w:val="20"/>
        </w:rPr>
        <w:t>Р</w:t>
      </w:r>
      <w:proofErr w:type="gramEnd"/>
      <w:r w:rsidRPr="007D4A8E">
        <w:rPr>
          <w:sz w:val="20"/>
          <w:szCs w:val="20"/>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7D4A8E">
        <w:rPr>
          <w:sz w:val="20"/>
          <w:szCs w:val="20"/>
        </w:rPr>
        <w:t>Технические требования», на которой должны быть указаны:</w:t>
      </w:r>
      <w:proofErr w:type="gramEnd"/>
    </w:p>
    <w:p w:rsidR="00ED6953" w:rsidRPr="007D4A8E" w:rsidRDefault="00ED6953" w:rsidP="003807C0">
      <w:pPr>
        <w:keepNext/>
        <w:widowControl w:val="0"/>
        <w:ind w:left="284" w:right="260" w:firstLine="567"/>
        <w:rPr>
          <w:sz w:val="20"/>
          <w:szCs w:val="20"/>
        </w:rPr>
      </w:pPr>
      <w:r w:rsidRPr="007D4A8E">
        <w:rPr>
          <w:sz w:val="20"/>
          <w:szCs w:val="20"/>
        </w:rPr>
        <w:t>- товарный знак предприятия-изготовителя;</w:t>
      </w:r>
    </w:p>
    <w:p w:rsidR="00ED6953" w:rsidRPr="007D4A8E" w:rsidRDefault="00ED6953" w:rsidP="003807C0">
      <w:pPr>
        <w:keepNext/>
        <w:widowControl w:val="0"/>
        <w:ind w:left="284" w:right="260" w:firstLine="567"/>
        <w:rPr>
          <w:sz w:val="20"/>
          <w:szCs w:val="20"/>
        </w:rPr>
      </w:pPr>
      <w:r w:rsidRPr="007D4A8E">
        <w:rPr>
          <w:sz w:val="20"/>
          <w:szCs w:val="20"/>
        </w:rPr>
        <w:t>- обозначение типа (модели) кресло - коляски;</w:t>
      </w:r>
    </w:p>
    <w:p w:rsidR="00ED6953" w:rsidRPr="007D4A8E" w:rsidRDefault="00ED6953" w:rsidP="003807C0">
      <w:pPr>
        <w:keepNext/>
        <w:widowControl w:val="0"/>
        <w:ind w:left="284" w:right="260" w:firstLine="567"/>
        <w:rPr>
          <w:sz w:val="20"/>
          <w:szCs w:val="20"/>
        </w:rPr>
      </w:pPr>
      <w:r w:rsidRPr="007D4A8E">
        <w:rPr>
          <w:sz w:val="20"/>
          <w:szCs w:val="20"/>
        </w:rPr>
        <w:t>- обозначение технических условий;</w:t>
      </w:r>
    </w:p>
    <w:p w:rsidR="00ED6953" w:rsidRPr="007D4A8E" w:rsidRDefault="00ED6953" w:rsidP="003807C0">
      <w:pPr>
        <w:keepNext/>
        <w:widowControl w:val="0"/>
        <w:ind w:left="284" w:right="260" w:firstLine="567"/>
        <w:rPr>
          <w:sz w:val="20"/>
          <w:szCs w:val="20"/>
        </w:rPr>
      </w:pPr>
      <w:r w:rsidRPr="007D4A8E">
        <w:rPr>
          <w:sz w:val="20"/>
          <w:szCs w:val="20"/>
        </w:rPr>
        <w:t>- дата изготовления (год, месяц);</w:t>
      </w:r>
    </w:p>
    <w:p w:rsidR="00ED6953" w:rsidRPr="007D4A8E" w:rsidRDefault="00ED6953" w:rsidP="003807C0">
      <w:pPr>
        <w:keepNext/>
        <w:widowControl w:val="0"/>
        <w:ind w:left="284" w:right="260" w:firstLine="567"/>
        <w:rPr>
          <w:sz w:val="20"/>
          <w:szCs w:val="20"/>
        </w:rPr>
      </w:pPr>
      <w:r w:rsidRPr="007D4A8E">
        <w:rPr>
          <w:sz w:val="20"/>
          <w:szCs w:val="20"/>
        </w:rPr>
        <w:t>- надпись «Сделано в России» или страна-изготовитель;</w:t>
      </w:r>
    </w:p>
    <w:p w:rsidR="00ED6953" w:rsidRPr="007D4A8E" w:rsidRDefault="00ED6953" w:rsidP="003807C0">
      <w:pPr>
        <w:keepNext/>
        <w:widowControl w:val="0"/>
        <w:ind w:left="284" w:right="260" w:firstLine="567"/>
        <w:rPr>
          <w:sz w:val="20"/>
          <w:szCs w:val="20"/>
        </w:rPr>
      </w:pPr>
      <w:r w:rsidRPr="007D4A8E">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ED6953" w:rsidRPr="007D4A8E" w:rsidRDefault="00ED6953" w:rsidP="003807C0">
      <w:pPr>
        <w:keepNext/>
        <w:widowControl w:val="0"/>
        <w:ind w:left="284" w:right="260" w:firstLine="567"/>
        <w:rPr>
          <w:sz w:val="20"/>
          <w:szCs w:val="20"/>
        </w:rPr>
      </w:pPr>
      <w:r w:rsidRPr="007D4A8E">
        <w:rPr>
          <w:sz w:val="20"/>
          <w:szCs w:val="20"/>
        </w:rPr>
        <w:t xml:space="preserve">Товар не должен выделять при эксплуатации токсичных и агрессивных веществ. </w:t>
      </w:r>
    </w:p>
    <w:p w:rsidR="00ED6953" w:rsidRPr="007D4A8E" w:rsidRDefault="00ED6953" w:rsidP="003807C0">
      <w:pPr>
        <w:keepNext/>
        <w:widowControl w:val="0"/>
        <w:ind w:left="284" w:right="260" w:firstLine="567"/>
        <w:rPr>
          <w:sz w:val="20"/>
          <w:szCs w:val="20"/>
        </w:rPr>
      </w:pPr>
      <w:r w:rsidRPr="007D4A8E">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ED6953" w:rsidRPr="007D4A8E" w:rsidRDefault="00ED6953" w:rsidP="003807C0">
      <w:pPr>
        <w:keepNext/>
        <w:widowControl w:val="0"/>
        <w:ind w:left="284" w:right="260" w:firstLine="567"/>
        <w:rPr>
          <w:sz w:val="20"/>
          <w:szCs w:val="20"/>
        </w:rPr>
      </w:pPr>
      <w:r w:rsidRPr="007D4A8E">
        <w:rPr>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ED6953" w:rsidRPr="007D4A8E" w:rsidRDefault="00ED6953" w:rsidP="003807C0">
      <w:pPr>
        <w:keepNext/>
        <w:widowControl w:val="0"/>
        <w:ind w:left="284" w:right="260" w:firstLine="567"/>
        <w:rPr>
          <w:sz w:val="20"/>
          <w:szCs w:val="20"/>
        </w:rPr>
      </w:pPr>
      <w:r w:rsidRPr="007D4A8E">
        <w:rPr>
          <w:sz w:val="20"/>
          <w:szCs w:val="20"/>
        </w:rPr>
        <w:t>Материалы, из которых изготавливается товар, не должны выделять токсичных веще</w:t>
      </w:r>
      <w:proofErr w:type="gramStart"/>
      <w:r w:rsidRPr="007D4A8E">
        <w:rPr>
          <w:sz w:val="20"/>
          <w:szCs w:val="20"/>
        </w:rPr>
        <w:t>ств пр</w:t>
      </w:r>
      <w:proofErr w:type="gramEnd"/>
      <w:r w:rsidRPr="007D4A8E">
        <w:rPr>
          <w:sz w:val="20"/>
          <w:szCs w:val="20"/>
        </w:rPr>
        <w:t>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ED6953" w:rsidRPr="007D4A8E" w:rsidRDefault="00ED6953" w:rsidP="003807C0">
      <w:pPr>
        <w:keepNext/>
        <w:widowControl w:val="0"/>
        <w:ind w:left="284" w:right="260" w:firstLine="567"/>
        <w:rPr>
          <w:sz w:val="20"/>
          <w:szCs w:val="20"/>
        </w:rPr>
      </w:pPr>
      <w:r w:rsidRPr="007D4A8E">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ED6953" w:rsidRPr="007D4A8E" w:rsidRDefault="00ED6953" w:rsidP="003807C0">
      <w:pPr>
        <w:keepNext/>
        <w:widowControl w:val="0"/>
        <w:ind w:left="284" w:right="260" w:firstLine="567"/>
        <w:rPr>
          <w:sz w:val="20"/>
          <w:szCs w:val="20"/>
        </w:rPr>
      </w:pPr>
      <w:r w:rsidRPr="007D4A8E">
        <w:rPr>
          <w:sz w:val="20"/>
          <w:szCs w:val="20"/>
        </w:rPr>
        <w:t>- безопасность для кожных покровов;</w:t>
      </w:r>
    </w:p>
    <w:p w:rsidR="00ED6953" w:rsidRPr="007D4A8E" w:rsidRDefault="00ED6953" w:rsidP="003807C0">
      <w:pPr>
        <w:keepNext/>
        <w:widowControl w:val="0"/>
        <w:ind w:left="284" w:right="260" w:firstLine="567"/>
        <w:rPr>
          <w:sz w:val="20"/>
          <w:szCs w:val="20"/>
        </w:rPr>
      </w:pPr>
      <w:r w:rsidRPr="007D4A8E">
        <w:rPr>
          <w:sz w:val="20"/>
          <w:szCs w:val="20"/>
        </w:rPr>
        <w:t>- эстетичность;</w:t>
      </w:r>
    </w:p>
    <w:p w:rsidR="00ED6953" w:rsidRPr="007D4A8E" w:rsidRDefault="00ED6953" w:rsidP="003807C0">
      <w:pPr>
        <w:keepNext/>
        <w:widowControl w:val="0"/>
        <w:ind w:left="284" w:right="260" w:firstLine="567"/>
        <w:rPr>
          <w:sz w:val="20"/>
          <w:szCs w:val="20"/>
        </w:rPr>
      </w:pPr>
      <w:r w:rsidRPr="007D4A8E">
        <w:rPr>
          <w:sz w:val="20"/>
          <w:szCs w:val="20"/>
        </w:rPr>
        <w:t>- комфортность;</w:t>
      </w:r>
    </w:p>
    <w:p w:rsidR="00ED6953" w:rsidRPr="007D4A8E" w:rsidRDefault="00ED6953" w:rsidP="003807C0">
      <w:pPr>
        <w:keepNext/>
        <w:widowControl w:val="0"/>
        <w:ind w:left="284" w:right="260" w:firstLine="567"/>
        <w:rPr>
          <w:sz w:val="20"/>
          <w:szCs w:val="20"/>
        </w:rPr>
      </w:pPr>
      <w:r w:rsidRPr="007D4A8E">
        <w:rPr>
          <w:sz w:val="20"/>
          <w:szCs w:val="20"/>
        </w:rPr>
        <w:t>- простота пользования.</w:t>
      </w:r>
    </w:p>
    <w:p w:rsidR="00ED6953" w:rsidRPr="007D4A8E" w:rsidRDefault="00ED6953" w:rsidP="003807C0">
      <w:pPr>
        <w:keepNext/>
        <w:widowControl w:val="0"/>
        <w:ind w:left="284" w:right="260" w:firstLine="567"/>
        <w:rPr>
          <w:sz w:val="20"/>
          <w:szCs w:val="20"/>
        </w:rPr>
      </w:pPr>
      <w:r w:rsidRPr="007D4A8E">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ED6953" w:rsidRPr="007D4A8E" w:rsidRDefault="00ED6953" w:rsidP="003807C0">
      <w:pPr>
        <w:keepNext/>
        <w:widowControl w:val="0"/>
        <w:ind w:left="284" w:right="260" w:firstLine="567"/>
        <w:rPr>
          <w:sz w:val="20"/>
          <w:szCs w:val="20"/>
        </w:rPr>
      </w:pPr>
      <w:r w:rsidRPr="007D4A8E">
        <w:rPr>
          <w:sz w:val="20"/>
          <w:szCs w:val="20"/>
        </w:rPr>
        <w:t>Кресло-коляска должна быть оборудована системой торможения, обеспечивающей удержание кресл</w:t>
      </w:r>
      <w:proofErr w:type="gramStart"/>
      <w:r w:rsidRPr="007D4A8E">
        <w:rPr>
          <w:sz w:val="20"/>
          <w:szCs w:val="20"/>
        </w:rPr>
        <w:t>а-</w:t>
      </w:r>
      <w:proofErr w:type="gramEnd"/>
      <w:r w:rsidRPr="007D4A8E">
        <w:rPr>
          <w:sz w:val="20"/>
          <w:szCs w:val="20"/>
        </w:rPr>
        <w:t xml:space="preserve"> коляски с инвалидом в неподвижном состоянии и снижение скорости движения или полную остановку кресла- коляски.</w:t>
      </w:r>
    </w:p>
    <w:p w:rsidR="00ED6953" w:rsidRPr="007D4A8E" w:rsidRDefault="00ED6953" w:rsidP="003807C0">
      <w:pPr>
        <w:keepNext/>
        <w:widowControl w:val="0"/>
        <w:ind w:left="284" w:right="260" w:firstLine="567"/>
        <w:rPr>
          <w:sz w:val="20"/>
          <w:szCs w:val="20"/>
        </w:rPr>
      </w:pPr>
      <w:r w:rsidRPr="007D4A8E">
        <w:rPr>
          <w:sz w:val="20"/>
          <w:szCs w:val="20"/>
        </w:rPr>
        <w:t xml:space="preserve">Кресло-коляска должна быть исправна в процессе, и после воздействия ударных нагрузок, связанных </w:t>
      </w:r>
      <w:r w:rsidRPr="007D4A8E">
        <w:rPr>
          <w:sz w:val="20"/>
          <w:szCs w:val="20"/>
        </w:rPr>
        <w:lastRenderedPageBreak/>
        <w:t>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ED6953" w:rsidRPr="007D4A8E" w:rsidRDefault="00ED6953" w:rsidP="003807C0">
      <w:pPr>
        <w:keepNext/>
        <w:widowControl w:val="0"/>
        <w:ind w:left="284" w:right="260" w:firstLine="567"/>
        <w:rPr>
          <w:sz w:val="20"/>
          <w:szCs w:val="20"/>
        </w:rPr>
      </w:pPr>
      <w:r w:rsidRPr="007D4A8E">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ED6953" w:rsidRPr="007D4A8E" w:rsidRDefault="00ED6953" w:rsidP="003807C0">
      <w:pPr>
        <w:keepNext/>
        <w:widowControl w:val="0"/>
        <w:ind w:left="284" w:right="260" w:firstLine="567"/>
        <w:rPr>
          <w:sz w:val="20"/>
          <w:szCs w:val="20"/>
        </w:rPr>
      </w:pPr>
      <w:r w:rsidRPr="007D4A8E">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ED6953" w:rsidRPr="007D4A8E" w:rsidRDefault="00ED6953" w:rsidP="003807C0">
      <w:pPr>
        <w:keepNext/>
        <w:widowControl w:val="0"/>
        <w:ind w:left="284" w:right="260" w:firstLine="567"/>
        <w:rPr>
          <w:sz w:val="20"/>
          <w:szCs w:val="20"/>
        </w:rPr>
      </w:pPr>
      <w:r w:rsidRPr="007D4A8E">
        <w:rPr>
          <w:sz w:val="20"/>
          <w:szCs w:val="20"/>
        </w:rPr>
        <w:t>Гарантийный срок эксплуатации кресел-колясок не менее 12 месяцев со дня ввода в эксплуатацию товара.</w:t>
      </w:r>
    </w:p>
    <w:p w:rsidR="00ED6953" w:rsidRPr="007D4A8E" w:rsidRDefault="00ED6953" w:rsidP="003807C0">
      <w:pPr>
        <w:keepNext/>
        <w:widowControl w:val="0"/>
        <w:ind w:left="284" w:right="260" w:firstLine="567"/>
        <w:rPr>
          <w:sz w:val="20"/>
          <w:szCs w:val="20"/>
        </w:rPr>
      </w:pPr>
      <w:r w:rsidRPr="007D4A8E">
        <w:rPr>
          <w:sz w:val="20"/>
          <w:szCs w:val="20"/>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ED6953" w:rsidRPr="007D4A8E" w:rsidRDefault="00ED6953" w:rsidP="003807C0">
      <w:pPr>
        <w:keepNext/>
        <w:widowControl w:val="0"/>
        <w:ind w:left="284" w:right="260" w:firstLine="567"/>
        <w:rPr>
          <w:sz w:val="20"/>
          <w:szCs w:val="20"/>
        </w:rPr>
      </w:pPr>
      <w:r w:rsidRPr="007D4A8E">
        <w:rPr>
          <w:sz w:val="20"/>
          <w:szCs w:val="20"/>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ED6953" w:rsidRPr="007D4A8E" w:rsidRDefault="00ED6953" w:rsidP="003807C0">
      <w:pPr>
        <w:keepNext/>
        <w:widowControl w:val="0"/>
        <w:ind w:left="284" w:right="260" w:firstLine="567"/>
        <w:rPr>
          <w:sz w:val="20"/>
          <w:szCs w:val="20"/>
        </w:rPr>
      </w:pPr>
      <w:r w:rsidRPr="007D4A8E">
        <w:rPr>
          <w:sz w:val="20"/>
          <w:szCs w:val="20"/>
        </w:rPr>
        <w:t>Гарантийный срок эксплуатации покрышек передних и задних колес составляет не менее 12 месяцев со дня ввода в эксплуатацию товара.</w:t>
      </w:r>
    </w:p>
    <w:p w:rsidR="00ED6953" w:rsidRPr="007D4A8E" w:rsidRDefault="00ED6953" w:rsidP="003807C0">
      <w:pPr>
        <w:keepNext/>
        <w:widowControl w:val="0"/>
        <w:ind w:left="284" w:right="260" w:firstLine="567"/>
        <w:rPr>
          <w:sz w:val="20"/>
          <w:szCs w:val="20"/>
        </w:rPr>
      </w:pPr>
      <w:r w:rsidRPr="007D4A8E">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ED6953" w:rsidRPr="007D4A8E" w:rsidRDefault="00ED6953" w:rsidP="003807C0">
      <w:pPr>
        <w:keepNext/>
        <w:widowControl w:val="0"/>
        <w:ind w:left="284" w:right="260" w:firstLine="567"/>
        <w:rPr>
          <w:sz w:val="20"/>
          <w:szCs w:val="20"/>
        </w:rPr>
      </w:pPr>
      <w:r w:rsidRPr="007D4A8E">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ED6953" w:rsidRPr="007D4A8E" w:rsidRDefault="00ED6953" w:rsidP="003807C0">
      <w:pPr>
        <w:keepNext/>
        <w:widowControl w:val="0"/>
        <w:ind w:left="284" w:right="260" w:firstLine="567"/>
        <w:rPr>
          <w:sz w:val="20"/>
          <w:szCs w:val="20"/>
        </w:rPr>
      </w:pPr>
      <w:r w:rsidRPr="007D4A8E">
        <w:rPr>
          <w:sz w:val="20"/>
          <w:szCs w:val="20"/>
        </w:rPr>
        <w:t>Срок гарантийного ремонта товара со дня обращения Получателя не должен превышать 20 (двадцати) рабочих дней.</w:t>
      </w:r>
    </w:p>
    <w:p w:rsidR="00ED6953" w:rsidRPr="007D4A8E" w:rsidRDefault="00ED6953" w:rsidP="003807C0">
      <w:pPr>
        <w:keepNext/>
        <w:widowControl w:val="0"/>
        <w:ind w:left="284" w:right="260" w:firstLine="567"/>
        <w:rPr>
          <w:sz w:val="20"/>
          <w:szCs w:val="20"/>
        </w:rPr>
      </w:pPr>
      <w:r w:rsidRPr="007D4A8E">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p>
    <w:p w:rsidR="00ED6953" w:rsidRPr="007D4A8E" w:rsidRDefault="00ED6953" w:rsidP="003807C0">
      <w:pPr>
        <w:keepNext/>
        <w:widowControl w:val="0"/>
        <w:ind w:left="284" w:right="260" w:firstLine="567"/>
        <w:rPr>
          <w:sz w:val="20"/>
          <w:szCs w:val="20"/>
        </w:rPr>
      </w:pPr>
      <w:r w:rsidRPr="007D4A8E">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ED6953" w:rsidRPr="007D4A8E" w:rsidRDefault="00ED6953" w:rsidP="003807C0">
      <w:pPr>
        <w:keepNext/>
        <w:widowControl w:val="0"/>
        <w:ind w:left="284" w:right="260" w:firstLine="567"/>
        <w:rPr>
          <w:sz w:val="20"/>
          <w:szCs w:val="20"/>
        </w:rPr>
      </w:pPr>
      <w:r w:rsidRPr="007D4A8E">
        <w:rPr>
          <w:sz w:val="20"/>
          <w:szCs w:val="20"/>
        </w:rPr>
        <w:t>Маркировка упаковки товара должна включать:</w:t>
      </w:r>
    </w:p>
    <w:p w:rsidR="00ED6953" w:rsidRPr="007D4A8E" w:rsidRDefault="00ED6953" w:rsidP="003807C0">
      <w:pPr>
        <w:keepNext/>
        <w:widowControl w:val="0"/>
        <w:ind w:left="284" w:right="260" w:firstLine="567"/>
        <w:rPr>
          <w:sz w:val="20"/>
          <w:szCs w:val="20"/>
        </w:rPr>
      </w:pPr>
      <w:r w:rsidRPr="007D4A8E">
        <w:rPr>
          <w:sz w:val="20"/>
          <w:szCs w:val="20"/>
        </w:rPr>
        <w:t>- условное обозначение группы товара, товарную марку (при наличии), обозначение номера товара (при наличии);</w:t>
      </w:r>
    </w:p>
    <w:p w:rsidR="00ED6953" w:rsidRPr="007D4A8E" w:rsidRDefault="00ED6953" w:rsidP="003807C0">
      <w:pPr>
        <w:keepNext/>
        <w:widowControl w:val="0"/>
        <w:ind w:left="284" w:right="260" w:firstLine="567"/>
        <w:rPr>
          <w:sz w:val="20"/>
          <w:szCs w:val="20"/>
        </w:rPr>
      </w:pPr>
      <w:r w:rsidRPr="007D4A8E">
        <w:rPr>
          <w:sz w:val="20"/>
          <w:szCs w:val="20"/>
        </w:rPr>
        <w:t xml:space="preserve">- страну-изготовителя; </w:t>
      </w:r>
    </w:p>
    <w:p w:rsidR="00ED6953" w:rsidRPr="007D4A8E" w:rsidRDefault="00ED6953" w:rsidP="003807C0">
      <w:pPr>
        <w:keepNext/>
        <w:widowControl w:val="0"/>
        <w:ind w:left="284" w:right="260" w:firstLine="567"/>
        <w:rPr>
          <w:sz w:val="20"/>
          <w:szCs w:val="20"/>
        </w:rPr>
      </w:pPr>
      <w:r w:rsidRPr="007D4A8E">
        <w:rPr>
          <w:sz w:val="20"/>
          <w:szCs w:val="20"/>
        </w:rPr>
        <w:t>- наименование предприятия-изготовителя, юридический адрес, товарный знак (при наличии);</w:t>
      </w:r>
    </w:p>
    <w:p w:rsidR="00ED6953" w:rsidRPr="007D4A8E" w:rsidRDefault="00ED6953" w:rsidP="003807C0">
      <w:pPr>
        <w:keepNext/>
        <w:widowControl w:val="0"/>
        <w:ind w:left="284" w:right="260" w:firstLine="567"/>
        <w:rPr>
          <w:sz w:val="20"/>
          <w:szCs w:val="20"/>
        </w:rPr>
      </w:pPr>
      <w:r w:rsidRPr="007D4A8E">
        <w:rPr>
          <w:sz w:val="20"/>
          <w:szCs w:val="20"/>
        </w:rPr>
        <w:t xml:space="preserve">- отличительные характеристики товара в соответствии с их </w:t>
      </w:r>
      <w:proofErr w:type="gramStart"/>
      <w:r w:rsidRPr="007D4A8E">
        <w:rPr>
          <w:sz w:val="20"/>
          <w:szCs w:val="20"/>
        </w:rPr>
        <w:t>техническим исполнением</w:t>
      </w:r>
      <w:proofErr w:type="gramEnd"/>
      <w:r w:rsidRPr="007D4A8E">
        <w:rPr>
          <w:sz w:val="20"/>
          <w:szCs w:val="20"/>
        </w:rPr>
        <w:t xml:space="preserve"> (при наличии);</w:t>
      </w:r>
    </w:p>
    <w:p w:rsidR="00ED6953" w:rsidRPr="007D4A8E" w:rsidRDefault="00ED6953" w:rsidP="003807C0">
      <w:pPr>
        <w:keepNext/>
        <w:widowControl w:val="0"/>
        <w:ind w:left="284" w:right="260" w:firstLine="567"/>
        <w:rPr>
          <w:sz w:val="20"/>
          <w:szCs w:val="20"/>
        </w:rPr>
      </w:pPr>
      <w:r w:rsidRPr="007D4A8E">
        <w:rPr>
          <w:sz w:val="20"/>
          <w:szCs w:val="20"/>
        </w:rPr>
        <w:t>- номер артикула (при наличии);</w:t>
      </w:r>
    </w:p>
    <w:p w:rsidR="00ED6953" w:rsidRPr="007D4A8E" w:rsidRDefault="00ED6953" w:rsidP="003807C0">
      <w:pPr>
        <w:keepNext/>
        <w:widowControl w:val="0"/>
        <w:ind w:left="284" w:right="260" w:firstLine="567"/>
        <w:rPr>
          <w:sz w:val="20"/>
          <w:szCs w:val="20"/>
        </w:rPr>
      </w:pPr>
      <w:r w:rsidRPr="007D4A8E">
        <w:rPr>
          <w:sz w:val="20"/>
          <w:szCs w:val="20"/>
        </w:rPr>
        <w:t>- количество товара в упаковке;</w:t>
      </w:r>
    </w:p>
    <w:p w:rsidR="00ED6953" w:rsidRPr="007D4A8E" w:rsidRDefault="00ED6953" w:rsidP="003807C0">
      <w:pPr>
        <w:keepNext/>
        <w:widowControl w:val="0"/>
        <w:ind w:left="284" w:right="260" w:firstLine="567"/>
        <w:rPr>
          <w:sz w:val="20"/>
          <w:szCs w:val="20"/>
        </w:rPr>
      </w:pPr>
      <w:r w:rsidRPr="007D4A8E">
        <w:rPr>
          <w:sz w:val="20"/>
          <w:szCs w:val="20"/>
        </w:rPr>
        <w:t>- дату (месяц, год) изготовления или гарантийный срок годности (при наличии);</w:t>
      </w:r>
    </w:p>
    <w:p w:rsidR="00ED6953" w:rsidRPr="007D4A8E" w:rsidRDefault="00ED6953" w:rsidP="003807C0">
      <w:pPr>
        <w:keepNext/>
        <w:widowControl w:val="0"/>
        <w:ind w:left="284" w:right="260" w:firstLine="567"/>
        <w:rPr>
          <w:sz w:val="20"/>
          <w:szCs w:val="20"/>
        </w:rPr>
      </w:pPr>
      <w:r w:rsidRPr="007D4A8E">
        <w:rPr>
          <w:sz w:val="20"/>
          <w:szCs w:val="20"/>
        </w:rPr>
        <w:t>- правила использования (при необходимости);</w:t>
      </w:r>
    </w:p>
    <w:p w:rsidR="00ED6953" w:rsidRPr="007D4A8E" w:rsidRDefault="00ED6953" w:rsidP="003807C0">
      <w:pPr>
        <w:keepNext/>
        <w:widowControl w:val="0"/>
        <w:ind w:left="284" w:right="260" w:firstLine="567"/>
        <w:rPr>
          <w:sz w:val="20"/>
          <w:szCs w:val="20"/>
        </w:rPr>
      </w:pPr>
      <w:r w:rsidRPr="007D4A8E">
        <w:rPr>
          <w:sz w:val="20"/>
          <w:szCs w:val="20"/>
        </w:rPr>
        <w:t>- штриховой код товара (при наличии);</w:t>
      </w:r>
    </w:p>
    <w:p w:rsidR="00ED6953" w:rsidRPr="007D4A8E" w:rsidRDefault="00ED6953" w:rsidP="003807C0">
      <w:pPr>
        <w:keepNext/>
        <w:widowControl w:val="0"/>
        <w:ind w:left="284" w:right="260" w:firstLine="567"/>
        <w:rPr>
          <w:sz w:val="20"/>
          <w:szCs w:val="20"/>
        </w:rPr>
      </w:pPr>
      <w:r w:rsidRPr="007D4A8E">
        <w:rPr>
          <w:sz w:val="20"/>
          <w:szCs w:val="20"/>
        </w:rPr>
        <w:t>- информацию о сертификации (при наличии).</w:t>
      </w:r>
    </w:p>
    <w:p w:rsidR="00ED6953" w:rsidRPr="007D4A8E" w:rsidRDefault="00ED6953" w:rsidP="003807C0">
      <w:pPr>
        <w:keepNext/>
        <w:widowControl w:val="0"/>
        <w:ind w:left="284" w:right="260" w:firstLine="567"/>
        <w:rPr>
          <w:sz w:val="20"/>
          <w:szCs w:val="20"/>
        </w:rPr>
      </w:pPr>
      <w:r w:rsidRPr="007D4A8E">
        <w:rPr>
          <w:sz w:val="20"/>
          <w:szCs w:val="20"/>
        </w:rPr>
        <w:t>Хранение должно осуществляться в соответствии с требованиями, предъявляемыми к данной категории товара.</w:t>
      </w:r>
    </w:p>
    <w:p w:rsidR="00ED6953" w:rsidRPr="007D4A8E" w:rsidRDefault="00ED6953" w:rsidP="003807C0">
      <w:pPr>
        <w:keepNext/>
        <w:widowControl w:val="0"/>
        <w:ind w:left="284" w:right="260" w:firstLine="567"/>
        <w:rPr>
          <w:sz w:val="20"/>
          <w:szCs w:val="20"/>
        </w:rPr>
      </w:pPr>
      <w:r w:rsidRPr="007D4A8E">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D758D8" w:rsidRPr="007D4A8E" w:rsidRDefault="00ED6953" w:rsidP="00D758D8">
      <w:pPr>
        <w:keepNext/>
        <w:widowControl w:val="0"/>
        <w:ind w:left="284" w:right="260" w:firstLine="567"/>
        <w:rPr>
          <w:sz w:val="20"/>
          <w:szCs w:val="20"/>
        </w:rPr>
      </w:pPr>
      <w:r w:rsidRPr="007D4A8E">
        <w:rPr>
          <w:sz w:val="20"/>
          <w:szCs w:val="20"/>
        </w:rPr>
        <w:t xml:space="preserve">Место доставки товара: </w:t>
      </w:r>
    </w:p>
    <w:p w:rsidR="00F42B7B" w:rsidRPr="007D4A8E" w:rsidRDefault="00F42B7B" w:rsidP="00D758D8">
      <w:pPr>
        <w:keepNext/>
        <w:widowControl w:val="0"/>
        <w:ind w:left="284" w:right="260" w:firstLine="567"/>
        <w:rPr>
          <w:sz w:val="20"/>
          <w:szCs w:val="20"/>
        </w:rPr>
      </w:pPr>
      <w:r w:rsidRPr="007D4A8E">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 по выбору инвалидами (Получателями технических средств реабилитации) способа получения технического средства реабилитации – по месту жительства Получателя на условиях DD</w:t>
      </w:r>
      <w:proofErr w:type="gramStart"/>
      <w:r w:rsidRPr="007D4A8E">
        <w:rPr>
          <w:sz w:val="20"/>
          <w:szCs w:val="20"/>
        </w:rPr>
        <w:t>Р</w:t>
      </w:r>
      <w:proofErr w:type="gramEnd"/>
      <w:r w:rsidRPr="007D4A8E">
        <w:rPr>
          <w:sz w:val="20"/>
          <w:szCs w:val="20"/>
        </w:rPr>
        <w:t>) или по месту нахождения Поставщика (соисполнителя).</w:t>
      </w:r>
    </w:p>
    <w:p w:rsidR="00F42B7B" w:rsidRPr="007D4A8E" w:rsidRDefault="00F42B7B" w:rsidP="00F42B7B">
      <w:pPr>
        <w:keepNext/>
        <w:widowControl w:val="0"/>
        <w:spacing w:after="0"/>
        <w:ind w:left="142" w:right="-94" w:firstLine="709"/>
        <w:contextualSpacing/>
        <w:rPr>
          <w:sz w:val="20"/>
          <w:szCs w:val="20"/>
        </w:rPr>
      </w:pPr>
      <w:r w:rsidRPr="007D4A8E">
        <w:rPr>
          <w:sz w:val="20"/>
          <w:szCs w:val="20"/>
        </w:rPr>
        <w:t xml:space="preserve">При выборе Получателем способа получения технического средства реабилитации – по месту </w:t>
      </w:r>
      <w:r w:rsidRPr="007D4A8E">
        <w:rPr>
          <w:sz w:val="20"/>
          <w:szCs w:val="20"/>
        </w:rPr>
        <w:lastRenderedPageBreak/>
        <w:t>нахождения Поставщика (соисполнителя) в целях удобства Получателей осуществлять выдачу товара в местах, максимально приближенных к месту жительства Получателей, используя для этого филиалы, представительства, обособленные подразделения Поставщика (соисполнителя), в оборудованных для этого кабинетах (рабочих местах) в районах Республики Башкортостан.</w:t>
      </w:r>
    </w:p>
    <w:p w:rsidR="004117B4" w:rsidRPr="007D4A8E" w:rsidRDefault="004117B4" w:rsidP="00F42B7B">
      <w:pPr>
        <w:keepNext/>
        <w:widowControl w:val="0"/>
        <w:spacing w:after="0"/>
        <w:ind w:left="142" w:right="-94" w:firstLine="709"/>
        <w:contextualSpacing/>
        <w:rPr>
          <w:sz w:val="20"/>
          <w:szCs w:val="20"/>
        </w:rPr>
      </w:pPr>
      <w:r w:rsidRPr="007D4A8E">
        <w:rPr>
          <w:sz w:val="20"/>
          <w:szCs w:val="20"/>
        </w:rPr>
        <w:t xml:space="preserve">Этапы поставки товара: </w:t>
      </w:r>
    </w:p>
    <w:p w:rsidR="004117B4" w:rsidRPr="007D4A8E" w:rsidRDefault="004117B4" w:rsidP="00F43EA1">
      <w:pPr>
        <w:keepNext/>
        <w:widowControl w:val="0"/>
        <w:spacing w:after="0"/>
        <w:ind w:left="142" w:right="-94" w:firstLine="709"/>
        <w:contextualSpacing/>
        <w:rPr>
          <w:sz w:val="20"/>
          <w:szCs w:val="20"/>
        </w:rPr>
      </w:pPr>
      <w:r w:rsidRPr="007D4A8E">
        <w:rPr>
          <w:sz w:val="20"/>
          <w:szCs w:val="20"/>
        </w:rPr>
        <w:t xml:space="preserve">1.Со дня заключения контракта до 31.10.2019 г. должно быть поставлено товара на сумму 7 283800,00 руб. (не менее 50% общего объема товара). </w:t>
      </w:r>
    </w:p>
    <w:p w:rsidR="004117B4" w:rsidRPr="007D4A8E" w:rsidRDefault="004117B4" w:rsidP="00F43EA1">
      <w:pPr>
        <w:keepNext/>
        <w:widowControl w:val="0"/>
        <w:spacing w:after="0"/>
        <w:ind w:left="142" w:right="-94" w:firstLine="709"/>
        <w:contextualSpacing/>
        <w:rPr>
          <w:sz w:val="20"/>
          <w:szCs w:val="20"/>
        </w:rPr>
      </w:pPr>
      <w:r w:rsidRPr="007D4A8E">
        <w:rPr>
          <w:sz w:val="20"/>
          <w:szCs w:val="20"/>
        </w:rPr>
        <w:t>2. До 15.12.2019г. должно быть поставлено товара на сумму 7 283 800,00 руб. (50% общего объема товара).</w:t>
      </w:r>
    </w:p>
    <w:p w:rsidR="004117B4" w:rsidRPr="007D4A8E" w:rsidRDefault="004117B4" w:rsidP="00F43EA1">
      <w:pPr>
        <w:keepNext/>
        <w:widowControl w:val="0"/>
        <w:tabs>
          <w:tab w:val="left" w:pos="0"/>
          <w:tab w:val="left" w:pos="3495"/>
        </w:tabs>
        <w:ind w:left="142" w:right="-39" w:firstLine="709"/>
        <w:rPr>
          <w:sz w:val="20"/>
          <w:szCs w:val="20"/>
        </w:rPr>
      </w:pPr>
      <w:r w:rsidRPr="007D4A8E">
        <w:rPr>
          <w:sz w:val="20"/>
          <w:szCs w:val="20"/>
        </w:rPr>
        <w:t xml:space="preserve">В случае поставки в 1 этапе товара на сумму, большую, чем предусмотрено в 1 этапе, цена 2 этапа соразмерно уменьшается. </w:t>
      </w:r>
    </w:p>
    <w:p w:rsidR="004117B4" w:rsidRPr="007D4A8E" w:rsidRDefault="004117B4" w:rsidP="00F43EA1">
      <w:pPr>
        <w:keepNext/>
        <w:widowControl w:val="0"/>
        <w:tabs>
          <w:tab w:val="left" w:pos="0"/>
          <w:tab w:val="left" w:pos="3495"/>
        </w:tabs>
        <w:ind w:left="142" w:right="-39" w:firstLine="709"/>
        <w:rPr>
          <w:sz w:val="20"/>
          <w:szCs w:val="20"/>
        </w:rPr>
      </w:pPr>
      <w:r w:rsidRPr="007D4A8E">
        <w:rPr>
          <w:sz w:val="20"/>
          <w:szCs w:val="20"/>
        </w:rPr>
        <w:t>При заключении контракта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4117B4" w:rsidRPr="007D4A8E" w:rsidRDefault="004117B4" w:rsidP="00F43EA1">
      <w:pPr>
        <w:pStyle w:val="ConsPlusNormal"/>
        <w:keepNext/>
        <w:tabs>
          <w:tab w:val="left" w:pos="0"/>
        </w:tabs>
        <w:ind w:left="142" w:firstLine="709"/>
        <w:rPr>
          <w:rFonts w:ascii="Times New Roman" w:hAnsi="Times New Roman" w:cs="Times New Roman"/>
        </w:rPr>
      </w:pPr>
      <w:r w:rsidRPr="007D4A8E">
        <w:rPr>
          <w:rFonts w:ascii="Times New Roman" w:hAnsi="Times New Roman" w:cs="Times New Roman"/>
        </w:rPr>
        <w:t>При этом срок обеспечения Получателя товаром серийного производства не может превышать 30 календарных дней со дня обращения Получателя к Поставщику.</w:t>
      </w:r>
    </w:p>
    <w:p w:rsidR="003807C0" w:rsidRPr="007D4A8E" w:rsidRDefault="003807C0" w:rsidP="003807C0">
      <w:pPr>
        <w:keepNext/>
        <w:widowControl w:val="0"/>
        <w:tabs>
          <w:tab w:val="left" w:pos="0"/>
          <w:tab w:val="left" w:pos="3495"/>
        </w:tabs>
        <w:ind w:firstLine="851"/>
        <w:rPr>
          <w:sz w:val="20"/>
          <w:szCs w:val="20"/>
        </w:rPr>
      </w:pPr>
    </w:p>
    <w:p w:rsidR="003807C0" w:rsidRPr="007D4A8E" w:rsidRDefault="00361069" w:rsidP="003807C0">
      <w:pPr>
        <w:keepNext/>
        <w:widowControl w:val="0"/>
        <w:tabs>
          <w:tab w:val="left" w:pos="0"/>
          <w:tab w:val="left" w:pos="3495"/>
        </w:tabs>
        <w:ind w:firstLine="851"/>
        <w:rPr>
          <w:sz w:val="20"/>
          <w:szCs w:val="20"/>
        </w:rPr>
      </w:pPr>
      <w:r w:rsidRPr="007D4A8E">
        <w:rPr>
          <w:sz w:val="20"/>
          <w:szCs w:val="20"/>
        </w:rPr>
        <w:t>4</w:t>
      </w:r>
      <w:r w:rsidR="003807C0" w:rsidRPr="007D4A8E">
        <w:rPr>
          <w:sz w:val="20"/>
          <w:szCs w:val="20"/>
        </w:rPr>
        <w:t>.2. Информация о товаре / работе / услуге в соответствии с «Каталогом товаров, работ, услуг для обеспечения государственных и муниципальных нужд» (далее – Каталог, КТРУ)</w:t>
      </w:r>
      <w:r w:rsidR="00CF1B6A" w:rsidRPr="007D4A8E">
        <w:rPr>
          <w:sz w:val="20"/>
          <w:szCs w:val="20"/>
        </w:rPr>
        <w:t>:</w:t>
      </w:r>
    </w:p>
    <w:p w:rsidR="00CF1B6A" w:rsidRPr="007D4A8E" w:rsidRDefault="00CF1B6A" w:rsidP="003807C0">
      <w:pPr>
        <w:keepNext/>
        <w:widowControl w:val="0"/>
        <w:tabs>
          <w:tab w:val="left" w:pos="0"/>
          <w:tab w:val="left" w:pos="3495"/>
        </w:tabs>
        <w:ind w:firstLine="851"/>
        <w:rPr>
          <w:sz w:val="20"/>
          <w:szCs w:val="20"/>
        </w:rPr>
      </w:pPr>
    </w:p>
    <w:p w:rsidR="003807C0" w:rsidRPr="007D4A8E" w:rsidRDefault="003807C0" w:rsidP="003807C0">
      <w:pPr>
        <w:pStyle w:val="affd"/>
        <w:keepNext/>
        <w:widowControl w:val="0"/>
        <w:tabs>
          <w:tab w:val="left" w:pos="180"/>
        </w:tabs>
        <w:ind w:firstLine="851"/>
        <w:rPr>
          <w:lang w:val="ru-RU" w:eastAsia="en-US"/>
        </w:rPr>
      </w:pPr>
      <w:r w:rsidRPr="007D4A8E">
        <w:rPr>
          <w:lang w:val="ru-RU"/>
        </w:rPr>
        <w:t>Код позиции КТРУ: 30.92.20.000-00000013.</w:t>
      </w:r>
    </w:p>
    <w:p w:rsidR="003807C0" w:rsidRPr="007D4A8E" w:rsidRDefault="003807C0" w:rsidP="003807C0">
      <w:pPr>
        <w:pStyle w:val="affd"/>
        <w:keepNext/>
        <w:widowControl w:val="0"/>
        <w:tabs>
          <w:tab w:val="left" w:pos="180"/>
        </w:tabs>
        <w:ind w:firstLine="851"/>
        <w:rPr>
          <w:lang w:val="ru-RU"/>
        </w:rPr>
      </w:pPr>
      <w:r w:rsidRPr="007D4A8E">
        <w:rPr>
          <w:lang w:val="ru-RU"/>
        </w:rPr>
        <w:t xml:space="preserve">Наименование товара / работы / услуги: Кресло-коляска, </w:t>
      </w:r>
      <w:proofErr w:type="gramStart"/>
      <w:r w:rsidRPr="007D4A8E">
        <w:rPr>
          <w:lang w:val="ru-RU"/>
        </w:rPr>
        <w:t>управляемая</w:t>
      </w:r>
      <w:proofErr w:type="gramEnd"/>
      <w:r w:rsidRPr="007D4A8E">
        <w:rPr>
          <w:lang w:val="ru-RU"/>
        </w:rPr>
        <w:t xml:space="preserve"> пациентом/сопровождающим лицом, с приводом на задние колеса, складная.</w:t>
      </w:r>
    </w:p>
    <w:p w:rsidR="003807C0" w:rsidRPr="007D4A8E" w:rsidRDefault="003807C0" w:rsidP="003807C0">
      <w:pPr>
        <w:pStyle w:val="affd"/>
        <w:keepNext/>
        <w:widowControl w:val="0"/>
        <w:tabs>
          <w:tab w:val="left" w:pos="180"/>
        </w:tabs>
        <w:ind w:firstLine="851"/>
        <w:rPr>
          <w:lang w:val="ru-RU"/>
        </w:rPr>
      </w:pPr>
      <w:r w:rsidRPr="007D4A8E">
        <w:rPr>
          <w:lang w:val="ru-RU"/>
        </w:rPr>
        <w:t xml:space="preserve">Единицы измерения количества товара /объема выполняемой работы / оказываемой услуги согласно Общероссийскому классификатору единиц измерения </w:t>
      </w:r>
      <w:proofErr w:type="gramStart"/>
      <w:r w:rsidRPr="007D4A8E">
        <w:rPr>
          <w:lang w:val="ru-RU"/>
        </w:rPr>
        <w:t>ОК</w:t>
      </w:r>
      <w:proofErr w:type="gramEnd"/>
      <w:r w:rsidRPr="007D4A8E">
        <w:rPr>
          <w:lang w:val="ru-RU"/>
        </w:rPr>
        <w:t xml:space="preserve"> 015-94 (ОКЕИ) (при наличии): Штука.</w:t>
      </w:r>
    </w:p>
    <w:p w:rsidR="00C91BCC" w:rsidRPr="007D4A8E" w:rsidRDefault="003807C0" w:rsidP="00C91BCC">
      <w:pPr>
        <w:ind w:left="284" w:right="260" w:firstLine="283"/>
        <w:rPr>
          <w:sz w:val="20"/>
          <w:szCs w:val="20"/>
        </w:rPr>
      </w:pPr>
      <w:r w:rsidRPr="007D4A8E">
        <w:rPr>
          <w:sz w:val="20"/>
          <w:szCs w:val="20"/>
        </w:rPr>
        <w:t xml:space="preserve">Информация, содержащая описание товара / работы / услуги, если такое описание сформировано в соответствии с пунктом 13 Правил формирования и ведения в Единой информационной системе в сфере закупок Каталога: </w:t>
      </w:r>
      <w:r w:rsidR="00C91BCC" w:rsidRPr="007D4A8E">
        <w:rPr>
          <w:sz w:val="20"/>
          <w:szCs w:val="20"/>
        </w:rPr>
        <w:t>Колесное персональное средство передвижения, которое состоит из места, оборудованного для сидения инвалида или ослабленного человека, не способного ходить, и оно продвигается вручную пользователем, когда он сидит в этом устройстве или сопровождающим. Чтобы переместить устройство пользователь должен вращать оба задних ведущих колеса. Сопровождающий перемещает устройство, толкая ручки устройства. Устройство может быть демонтировано или свернуто для погрузки на транспорт.</w:t>
      </w:r>
    </w:p>
    <w:p w:rsidR="003807C0" w:rsidRPr="007D4A8E" w:rsidRDefault="003807C0" w:rsidP="003807C0">
      <w:pPr>
        <w:keepNext/>
        <w:widowControl w:val="0"/>
        <w:ind w:firstLine="851"/>
        <w:rPr>
          <w:sz w:val="20"/>
          <w:szCs w:val="20"/>
        </w:rPr>
      </w:pPr>
      <w:r w:rsidRPr="007D4A8E">
        <w:rPr>
          <w:sz w:val="20"/>
          <w:szCs w:val="20"/>
        </w:rPr>
        <w:lastRenderedPageBreak/>
        <w:t>Справочная информация: коды, соответствующие товару, работе, услуге согласно российским и международным системам классификации, каталогизации (при наличии): 30.92.20.000.</w:t>
      </w:r>
    </w:p>
    <w:p w:rsidR="003807C0" w:rsidRPr="007D4A8E" w:rsidRDefault="003807C0" w:rsidP="003807C0">
      <w:pPr>
        <w:keepNext/>
        <w:widowControl w:val="0"/>
        <w:ind w:firstLine="851"/>
        <w:rPr>
          <w:sz w:val="20"/>
          <w:szCs w:val="20"/>
        </w:rPr>
      </w:pPr>
      <w:r w:rsidRPr="007D4A8E">
        <w:rPr>
          <w:sz w:val="20"/>
          <w:szCs w:val="20"/>
        </w:rPr>
        <w:t>Классификация технических средств реабилитации (изделий): 07-02-01, 07-01-01.</w:t>
      </w:r>
    </w:p>
    <w:p w:rsidR="003807C0" w:rsidRPr="007D4A8E" w:rsidRDefault="003807C0" w:rsidP="003807C0">
      <w:pPr>
        <w:keepNext/>
        <w:widowControl w:val="0"/>
        <w:ind w:firstLine="851"/>
        <w:rPr>
          <w:sz w:val="20"/>
          <w:szCs w:val="20"/>
        </w:rPr>
      </w:pPr>
      <w:r w:rsidRPr="007D4A8E">
        <w:rPr>
          <w:sz w:val="20"/>
          <w:szCs w:val="20"/>
        </w:rPr>
        <w:t>Номенклатурная классификация медицинских изделий по видам: 207990.</w:t>
      </w:r>
    </w:p>
    <w:p w:rsidR="003807C0" w:rsidRPr="007D4A8E" w:rsidRDefault="003807C0" w:rsidP="003807C0">
      <w:pPr>
        <w:pStyle w:val="affd"/>
        <w:keepNext/>
        <w:widowControl w:val="0"/>
        <w:tabs>
          <w:tab w:val="left" w:pos="180"/>
        </w:tabs>
        <w:ind w:firstLine="851"/>
        <w:rPr>
          <w:lang w:val="ru-RU"/>
        </w:rPr>
      </w:pPr>
      <w:r w:rsidRPr="007D4A8E">
        <w:rPr>
          <w:lang w:val="ru-RU"/>
        </w:rPr>
        <w:t>Справочная информация: информация о типовых контрактах, типовых условиях контрактов, подлежащих применению при закупке товара, работы, услуги (при наличии): Сведения отсутствуют.</w:t>
      </w:r>
    </w:p>
    <w:p w:rsidR="003807C0" w:rsidRPr="007D4A8E" w:rsidRDefault="003807C0" w:rsidP="003807C0">
      <w:pPr>
        <w:pStyle w:val="affd"/>
        <w:keepNext/>
        <w:widowControl w:val="0"/>
        <w:tabs>
          <w:tab w:val="left" w:pos="180"/>
        </w:tabs>
        <w:ind w:firstLine="851"/>
        <w:rPr>
          <w:lang w:val="ru-RU"/>
        </w:rPr>
      </w:pPr>
      <w:r w:rsidRPr="007D4A8E">
        <w:rPr>
          <w:lang w:val="ru-RU"/>
        </w:rPr>
        <w:t>Дата включения в Каталог позиции: 05.09.2018 г.</w:t>
      </w:r>
    </w:p>
    <w:p w:rsidR="003807C0" w:rsidRPr="007D4A8E" w:rsidRDefault="003807C0" w:rsidP="003807C0">
      <w:pPr>
        <w:pStyle w:val="affd"/>
        <w:keepNext/>
        <w:widowControl w:val="0"/>
        <w:tabs>
          <w:tab w:val="left" w:pos="180"/>
        </w:tabs>
        <w:ind w:firstLine="851"/>
        <w:rPr>
          <w:lang w:val="ru-RU"/>
        </w:rPr>
      </w:pPr>
      <w:r w:rsidRPr="007D4A8E">
        <w:rPr>
          <w:lang w:val="ru-RU"/>
        </w:rPr>
        <w:t>Дата (даты) начала обязательного применения информации, включенной в позицию Каталога: 01.02.2019 г.</w:t>
      </w:r>
    </w:p>
    <w:p w:rsidR="003807C0" w:rsidRPr="007D4A8E" w:rsidRDefault="003807C0" w:rsidP="003807C0">
      <w:pPr>
        <w:pStyle w:val="affd"/>
        <w:keepNext/>
        <w:widowControl w:val="0"/>
        <w:tabs>
          <w:tab w:val="left" w:pos="180"/>
        </w:tabs>
        <w:ind w:firstLine="851"/>
        <w:rPr>
          <w:lang w:val="ru-RU"/>
        </w:rPr>
      </w:pPr>
      <w:r w:rsidRPr="007D4A8E">
        <w:rPr>
          <w:lang w:val="ru-RU"/>
        </w:rPr>
        <w:t>Дата окончания применения позиции Каталога (при необходимости): Бессрочно.</w:t>
      </w:r>
    </w:p>
    <w:p w:rsidR="003807C0" w:rsidRPr="007D4A8E" w:rsidRDefault="003807C0" w:rsidP="003807C0">
      <w:pPr>
        <w:pStyle w:val="affd"/>
        <w:keepNext/>
        <w:widowControl w:val="0"/>
        <w:tabs>
          <w:tab w:val="left" w:pos="180"/>
        </w:tabs>
        <w:ind w:firstLine="851"/>
        <w:rPr>
          <w:lang w:val="ru-RU"/>
        </w:rPr>
      </w:pPr>
      <w:r w:rsidRPr="007D4A8E">
        <w:rPr>
          <w:lang w:val="ru-RU"/>
        </w:rPr>
        <w:t>Дополнительная информация в соответствии с пунктом 19 Правил формирования и ведения в Единой информационной системе в сфере закупок Каталога: Сведения отсутствуют.</w:t>
      </w:r>
    </w:p>
    <w:p w:rsidR="003807C0" w:rsidRPr="007D4A8E" w:rsidRDefault="003807C0" w:rsidP="003807C0">
      <w:pPr>
        <w:pStyle w:val="affd"/>
        <w:keepNext/>
        <w:widowControl w:val="0"/>
        <w:tabs>
          <w:tab w:val="left" w:pos="180"/>
        </w:tabs>
        <w:ind w:firstLine="851"/>
        <w:rPr>
          <w:lang w:val="ru-RU"/>
        </w:rPr>
      </w:pPr>
    </w:p>
    <w:p w:rsidR="003807C0" w:rsidRPr="007D4A8E" w:rsidRDefault="00361069" w:rsidP="003807C0">
      <w:pPr>
        <w:pStyle w:val="affd"/>
        <w:keepNext/>
        <w:widowControl w:val="0"/>
        <w:tabs>
          <w:tab w:val="left" w:pos="180"/>
        </w:tabs>
        <w:ind w:firstLine="851"/>
        <w:rPr>
          <w:lang w:val="ru-RU"/>
        </w:rPr>
      </w:pPr>
      <w:r w:rsidRPr="007D4A8E">
        <w:rPr>
          <w:lang w:val="ru-RU"/>
        </w:rPr>
        <w:t>4</w:t>
      </w:r>
      <w:r w:rsidR="003807C0" w:rsidRPr="007D4A8E">
        <w:rPr>
          <w:lang w:val="ru-RU"/>
        </w:rPr>
        <w:t>.3. Обоснование использования Заказчиком иной и дополнительной информации при описании объекта закупки.</w:t>
      </w:r>
    </w:p>
    <w:p w:rsidR="003807C0" w:rsidRPr="007D4A8E" w:rsidRDefault="003807C0" w:rsidP="003807C0">
      <w:pPr>
        <w:pStyle w:val="affd"/>
        <w:keepNext/>
        <w:widowControl w:val="0"/>
        <w:tabs>
          <w:tab w:val="left" w:pos="180"/>
        </w:tabs>
        <w:ind w:firstLine="851"/>
        <w:rPr>
          <w:lang w:val="ru-RU"/>
        </w:rPr>
      </w:pPr>
      <w:proofErr w:type="gramStart"/>
      <w:r w:rsidRPr="007D4A8E">
        <w:rPr>
          <w:lang w:val="ru-RU"/>
        </w:rPr>
        <w:t>В соответствии с пунктом 4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 145 от 08.02.2017г.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w:t>
      </w:r>
      <w:proofErr w:type="gramEnd"/>
      <w:r w:rsidRPr="007D4A8E">
        <w:rPr>
          <w:lang w:val="ru-RU"/>
        </w:rPr>
        <w:t xml:space="preserve"> муниципальных нужд» (далее – Правила использования Каталога товаров, работ, услуг) Заказчик обязан использовать информацию, включенную в Позицию Каталога товаров, работ, услуг. </w:t>
      </w:r>
    </w:p>
    <w:p w:rsidR="003807C0" w:rsidRPr="007D4A8E" w:rsidRDefault="003807C0" w:rsidP="003807C0">
      <w:pPr>
        <w:pStyle w:val="affd"/>
        <w:keepNext/>
        <w:widowControl w:val="0"/>
        <w:tabs>
          <w:tab w:val="left" w:pos="180"/>
        </w:tabs>
        <w:ind w:firstLine="851"/>
        <w:rPr>
          <w:lang w:val="ru-RU"/>
        </w:rPr>
      </w:pPr>
      <w:r w:rsidRPr="007D4A8E">
        <w:rPr>
          <w:lang w:val="ru-RU"/>
        </w:rPr>
        <w:t xml:space="preserve">В соответствии с пунктом 6 Правил использования Каталога товаров, работ, услуг Заказчик вправе применять в описании объекта закупки иную и дополнительную информацию. </w:t>
      </w:r>
    </w:p>
    <w:p w:rsidR="003807C0" w:rsidRPr="007D4A8E" w:rsidRDefault="003807C0" w:rsidP="003807C0">
      <w:pPr>
        <w:pStyle w:val="affd"/>
        <w:keepNext/>
        <w:widowControl w:val="0"/>
        <w:tabs>
          <w:tab w:val="left" w:pos="180"/>
        </w:tabs>
        <w:ind w:firstLine="851"/>
        <w:rPr>
          <w:lang w:val="ru-RU"/>
        </w:rPr>
      </w:pPr>
      <w:r w:rsidRPr="007D4A8E">
        <w:rPr>
          <w:lang w:val="ru-RU"/>
        </w:rPr>
        <w:t xml:space="preserve">Применение в описании объекта закупки иной и дополнительной информации Заказчик обосновывает следующим: указание дополнительных характеристик разработано с учетом потребности Получателя и индивидуальной программы реабилитации и </w:t>
      </w:r>
      <w:proofErr w:type="spellStart"/>
      <w:r w:rsidRPr="007D4A8E">
        <w:rPr>
          <w:lang w:val="ru-RU"/>
        </w:rPr>
        <w:t>абилитации</w:t>
      </w:r>
      <w:proofErr w:type="spellEnd"/>
      <w:r w:rsidRPr="007D4A8E">
        <w:rPr>
          <w:lang w:val="ru-RU"/>
        </w:rPr>
        <w:t xml:space="preserve">. </w:t>
      </w:r>
    </w:p>
    <w:p w:rsidR="003807C0" w:rsidRPr="007D4A8E" w:rsidRDefault="003807C0" w:rsidP="003807C0">
      <w:pPr>
        <w:pStyle w:val="affd"/>
        <w:keepNext/>
        <w:widowControl w:val="0"/>
        <w:tabs>
          <w:tab w:val="left" w:pos="180"/>
        </w:tabs>
        <w:ind w:firstLine="851"/>
        <w:rPr>
          <w:lang w:val="ru-RU"/>
        </w:rPr>
      </w:pPr>
      <w:r w:rsidRPr="007D4A8E">
        <w:rPr>
          <w:lang w:val="ru-RU"/>
        </w:rPr>
        <w:t xml:space="preserve">В случае, когда Заказчиком при описании объекта закупки применяется информация, отличная от описания в Каталоге товаров, работ, услуг, Заказчиком закупается товар, работа, услуга с функциональными и техническими характеристиками, указанными Заказчиком в пункте </w:t>
      </w:r>
      <w:r w:rsidR="00361069" w:rsidRPr="007D4A8E">
        <w:rPr>
          <w:lang w:val="ru-RU"/>
        </w:rPr>
        <w:t>4</w:t>
      </w:r>
      <w:r w:rsidRPr="007D4A8E">
        <w:rPr>
          <w:lang w:val="ru-RU"/>
        </w:rPr>
        <w:t>.1. настоящего раздела документации.</w:t>
      </w:r>
    </w:p>
    <w:p w:rsidR="002E1D8D" w:rsidRPr="00A12E44" w:rsidRDefault="00FD7236" w:rsidP="00FD7236">
      <w:pPr>
        <w:keepNext/>
        <w:widowControl w:val="0"/>
        <w:spacing w:after="0"/>
        <w:contextualSpacing/>
        <w:rPr>
          <w:sz w:val="20"/>
          <w:szCs w:val="20"/>
        </w:rPr>
      </w:pPr>
      <w:bookmarkStart w:id="1" w:name="_GoBack"/>
      <w:bookmarkEnd w:id="1"/>
      <w:r w:rsidRPr="00A12E44">
        <w:rPr>
          <w:sz w:val="20"/>
          <w:szCs w:val="20"/>
        </w:rPr>
        <w:t xml:space="preserve"> </w:t>
      </w:r>
    </w:p>
    <w:p w:rsidR="000E2538" w:rsidRPr="00A12E44" w:rsidRDefault="000E2538" w:rsidP="000557C1">
      <w:pPr>
        <w:keepNext/>
        <w:widowControl w:val="0"/>
        <w:spacing w:after="0"/>
        <w:jc w:val="left"/>
        <w:rPr>
          <w:color w:val="365F91" w:themeColor="accent1" w:themeShade="BF"/>
          <w:sz w:val="20"/>
          <w:szCs w:val="20"/>
        </w:rPr>
      </w:pPr>
    </w:p>
    <w:sectPr w:rsidR="000E2538" w:rsidRPr="00A12E44" w:rsidSect="00FD7236">
      <w:footerReference w:type="default" r:id="rId9"/>
      <w:footerReference w:type="first" r:id="rId10"/>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5C" w:rsidRDefault="0011245C">
      <w:r>
        <w:separator/>
      </w:r>
    </w:p>
  </w:endnote>
  <w:endnote w:type="continuationSeparator" w:id="0">
    <w:p w:rsidR="0011245C" w:rsidRDefault="0011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CC" w:rsidRDefault="00C91BC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CC" w:rsidRDefault="00C91BCC">
    <w:pPr>
      <w:pStyle w:val="af"/>
      <w:jc w:val="center"/>
    </w:pPr>
  </w:p>
  <w:p w:rsidR="00C91BCC" w:rsidRDefault="00C91BC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5C" w:rsidRDefault="0011245C">
      <w:r>
        <w:separator/>
      </w:r>
    </w:p>
  </w:footnote>
  <w:footnote w:type="continuationSeparator" w:id="0">
    <w:p w:rsidR="0011245C" w:rsidRDefault="0011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5">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szCs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8"/>
  </w:num>
  <w:num w:numId="11">
    <w:abstractNumId w:val="23"/>
  </w:num>
  <w:num w:numId="12">
    <w:abstractNumId w:val="86"/>
  </w:num>
  <w:num w:numId="13">
    <w:abstractNumId w:val="43"/>
  </w:num>
  <w:num w:numId="14">
    <w:abstractNumId w:val="48"/>
  </w:num>
  <w:num w:numId="15">
    <w:abstractNumId w:val="33"/>
  </w:num>
  <w:num w:numId="16">
    <w:abstractNumId w:val="52"/>
  </w:num>
  <w:num w:numId="17">
    <w:abstractNumId w:val="29"/>
  </w:num>
  <w:num w:numId="18">
    <w:abstractNumId w:val="74"/>
  </w:num>
  <w:num w:numId="19">
    <w:abstractNumId w:val="19"/>
  </w:num>
  <w:num w:numId="20">
    <w:abstractNumId w:val="57"/>
  </w:num>
  <w:num w:numId="21">
    <w:abstractNumId w:val="78"/>
  </w:num>
  <w:num w:numId="22">
    <w:abstractNumId w:val="82"/>
  </w:num>
  <w:num w:numId="23">
    <w:abstractNumId w:val="80"/>
  </w:num>
  <w:num w:numId="24">
    <w:abstractNumId w:val="53"/>
  </w:num>
  <w:num w:numId="25">
    <w:abstractNumId w:val="61"/>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3"/>
  </w:num>
  <w:num w:numId="29">
    <w:abstractNumId w:val="76"/>
  </w:num>
  <w:num w:numId="30">
    <w:abstractNumId w:val="51"/>
  </w:num>
  <w:num w:numId="31">
    <w:abstractNumId w:val="18"/>
  </w:num>
  <w:num w:numId="32">
    <w:abstractNumId w:val="16"/>
  </w:num>
  <w:num w:numId="33">
    <w:abstractNumId w:val="99"/>
  </w:num>
  <w:num w:numId="34">
    <w:abstractNumId w:val="34"/>
  </w:num>
  <w:num w:numId="35">
    <w:abstractNumId w:val="27"/>
  </w:num>
  <w:num w:numId="36">
    <w:abstractNumId w:val="64"/>
  </w:num>
  <w:num w:numId="37">
    <w:abstractNumId w:val="28"/>
  </w:num>
  <w:num w:numId="38">
    <w:abstractNumId w:val="22"/>
  </w:num>
  <w:num w:numId="39">
    <w:abstractNumId w:val="35"/>
  </w:num>
  <w:num w:numId="40">
    <w:abstractNumId w:val="96"/>
  </w:num>
  <w:num w:numId="41">
    <w:abstractNumId w:val="91"/>
  </w:num>
  <w:num w:numId="42">
    <w:abstractNumId w:val="63"/>
  </w:num>
  <w:num w:numId="43">
    <w:abstractNumId w:val="62"/>
  </w:num>
  <w:num w:numId="44">
    <w:abstractNumId w:val="42"/>
  </w:num>
  <w:num w:numId="45">
    <w:abstractNumId w:val="79"/>
  </w:num>
  <w:num w:numId="46">
    <w:abstractNumId w:val="55"/>
  </w:num>
  <w:num w:numId="47">
    <w:abstractNumId w:val="36"/>
  </w:num>
  <w:num w:numId="48">
    <w:abstractNumId w:val="67"/>
  </w:num>
  <w:num w:numId="49">
    <w:abstractNumId w:val="71"/>
  </w:num>
  <w:num w:numId="50">
    <w:abstractNumId w:val="90"/>
  </w:num>
  <w:num w:numId="51">
    <w:abstractNumId w:val="70"/>
  </w:num>
  <w:num w:numId="52">
    <w:abstractNumId w:val="49"/>
  </w:num>
  <w:num w:numId="53">
    <w:abstractNumId w:val="89"/>
  </w:num>
  <w:num w:numId="54">
    <w:abstractNumId w:val="60"/>
  </w:num>
  <w:num w:numId="55">
    <w:abstractNumId w:val="59"/>
  </w:num>
  <w:num w:numId="56">
    <w:abstractNumId w:val="17"/>
  </w:num>
  <w:num w:numId="57">
    <w:abstractNumId w:val="65"/>
  </w:num>
  <w:num w:numId="58">
    <w:abstractNumId w:val="83"/>
  </w:num>
  <w:num w:numId="59">
    <w:abstractNumId w:val="21"/>
  </w:num>
  <w:num w:numId="60">
    <w:abstractNumId w:val="81"/>
  </w:num>
  <w:num w:numId="61">
    <w:abstractNumId w:val="41"/>
  </w:num>
  <w:num w:numId="62">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4"/>
  </w:num>
  <w:num w:numId="65">
    <w:abstractNumId w:val="24"/>
  </w:num>
  <w:num w:numId="66">
    <w:abstractNumId w:val="47"/>
  </w:num>
  <w:num w:numId="67">
    <w:abstractNumId w:val="88"/>
  </w:num>
  <w:num w:numId="68">
    <w:abstractNumId w:val="15"/>
  </w:num>
  <w:num w:numId="69">
    <w:abstractNumId w:val="58"/>
  </w:num>
  <w:num w:numId="70">
    <w:abstractNumId w:val="72"/>
  </w:num>
  <w:num w:numId="71">
    <w:abstractNumId w:val="44"/>
  </w:num>
  <w:num w:numId="72">
    <w:abstractNumId w:val="66"/>
  </w:num>
  <w:num w:numId="73">
    <w:abstractNumId w:val="50"/>
  </w:num>
  <w:num w:numId="74">
    <w:abstractNumId w:val="94"/>
  </w:num>
  <w:num w:numId="75">
    <w:abstractNumId w:val="87"/>
  </w:num>
  <w:num w:numId="76">
    <w:abstractNumId w:val="98"/>
  </w:num>
  <w:num w:numId="77">
    <w:abstractNumId w:val="54"/>
  </w:num>
  <w:num w:numId="78">
    <w:abstractNumId w:val="32"/>
  </w:num>
  <w:num w:numId="79">
    <w:abstractNumId w:val="30"/>
  </w:num>
  <w:num w:numId="80">
    <w:abstractNumId w:val="39"/>
  </w:num>
  <w:num w:numId="81">
    <w:abstractNumId w:val="26"/>
  </w:num>
  <w:num w:numId="82">
    <w:abstractNumId w:val="85"/>
  </w:num>
  <w:num w:numId="83">
    <w:abstractNumId w:val="20"/>
  </w:num>
  <w:num w:numId="84">
    <w:abstractNumId w:val="56"/>
  </w:num>
  <w:num w:numId="85">
    <w:abstractNumId w:val="77"/>
  </w:num>
  <w:num w:numId="86">
    <w:abstractNumId w:val="31"/>
  </w:num>
  <w:num w:numId="87">
    <w:abstractNumId w:val="73"/>
  </w:num>
  <w:num w:numId="88">
    <w:abstractNumId w:val="40"/>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75"/>
  </w:num>
  <w:num w:numId="92">
    <w:abstractNumId w:val="92"/>
  </w:num>
  <w:num w:numId="93">
    <w:abstractNumId w:val="97"/>
  </w:num>
  <w:num w:numId="94">
    <w:abstractNumId w:val="6"/>
  </w:num>
  <w:num w:numId="95">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5C"/>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26A"/>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B2D"/>
    <w:rsid w:val="00253CA6"/>
    <w:rsid w:val="00253D99"/>
    <w:rsid w:val="00253DEA"/>
    <w:rsid w:val="00253E5F"/>
    <w:rsid w:val="00254111"/>
    <w:rsid w:val="0025415D"/>
    <w:rsid w:val="00254FB6"/>
    <w:rsid w:val="002551AD"/>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8BD"/>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1D2"/>
    <w:rsid w:val="00532731"/>
    <w:rsid w:val="0053276D"/>
    <w:rsid w:val="00532A03"/>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9F0"/>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6F0"/>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A8E"/>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48F"/>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BEE"/>
    <w:rsid w:val="00A12E31"/>
    <w:rsid w:val="00A12E44"/>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577D4"/>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8C0"/>
    <w:rsid w:val="00D63900"/>
    <w:rsid w:val="00D6396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36"/>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ff0"/>
    <w:rsid w:val="00ED6953"/>
    <w:pPr>
      <w:spacing w:after="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ff0"/>
    <w:rsid w:val="00ED6953"/>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90926834">
      <w:bodyDiv w:val="1"/>
      <w:marLeft w:val="0"/>
      <w:marRight w:val="0"/>
      <w:marTop w:val="0"/>
      <w:marBottom w:val="0"/>
      <w:divBdr>
        <w:top w:val="none" w:sz="0" w:space="0" w:color="auto"/>
        <w:left w:val="none" w:sz="0" w:space="0" w:color="auto"/>
        <w:bottom w:val="none" w:sz="0" w:space="0" w:color="auto"/>
        <w:right w:val="none" w:sz="0" w:space="0" w:color="auto"/>
      </w:divBdr>
      <w:divsChild>
        <w:div w:id="1719237279">
          <w:marLeft w:val="0"/>
          <w:marRight w:val="0"/>
          <w:marTop w:val="0"/>
          <w:marBottom w:val="0"/>
          <w:divBdr>
            <w:top w:val="none" w:sz="0" w:space="0" w:color="auto"/>
            <w:left w:val="none" w:sz="0" w:space="0" w:color="auto"/>
            <w:bottom w:val="none" w:sz="0" w:space="0" w:color="auto"/>
            <w:right w:val="none" w:sz="0" w:space="0" w:color="auto"/>
          </w:divBdr>
          <w:divsChild>
            <w:div w:id="1052924190">
              <w:marLeft w:val="0"/>
              <w:marRight w:val="0"/>
              <w:marTop w:val="0"/>
              <w:marBottom w:val="0"/>
              <w:divBdr>
                <w:top w:val="none" w:sz="0" w:space="0" w:color="auto"/>
                <w:left w:val="none" w:sz="0" w:space="0" w:color="auto"/>
                <w:bottom w:val="none" w:sz="0" w:space="0" w:color="auto"/>
                <w:right w:val="none" w:sz="0" w:space="0" w:color="auto"/>
              </w:divBdr>
              <w:divsChild>
                <w:div w:id="581447525">
                  <w:marLeft w:val="0"/>
                  <w:marRight w:val="0"/>
                  <w:marTop w:val="195"/>
                  <w:marBottom w:val="195"/>
                  <w:divBdr>
                    <w:top w:val="none" w:sz="0" w:space="0" w:color="auto"/>
                    <w:left w:val="none" w:sz="0" w:space="0" w:color="auto"/>
                    <w:bottom w:val="none" w:sz="0" w:space="0" w:color="auto"/>
                    <w:right w:val="none" w:sz="0" w:space="0" w:color="auto"/>
                  </w:divBdr>
                  <w:divsChild>
                    <w:div w:id="1512992313">
                      <w:marLeft w:val="0"/>
                      <w:marRight w:val="0"/>
                      <w:marTop w:val="0"/>
                      <w:marBottom w:val="0"/>
                      <w:divBdr>
                        <w:top w:val="none" w:sz="0" w:space="0" w:color="auto"/>
                        <w:left w:val="none" w:sz="0" w:space="0" w:color="auto"/>
                        <w:bottom w:val="none" w:sz="0" w:space="0" w:color="auto"/>
                        <w:right w:val="none" w:sz="0" w:space="0" w:color="auto"/>
                      </w:divBdr>
                      <w:divsChild>
                        <w:div w:id="1176918371">
                          <w:marLeft w:val="0"/>
                          <w:marRight w:val="0"/>
                          <w:marTop w:val="0"/>
                          <w:marBottom w:val="0"/>
                          <w:divBdr>
                            <w:top w:val="none" w:sz="0" w:space="0" w:color="auto"/>
                            <w:left w:val="none" w:sz="0" w:space="0" w:color="auto"/>
                            <w:bottom w:val="none" w:sz="0" w:space="0" w:color="auto"/>
                            <w:right w:val="none" w:sz="0" w:space="0" w:color="auto"/>
                          </w:divBdr>
                          <w:divsChild>
                            <w:div w:id="1998683553">
                              <w:marLeft w:val="0"/>
                              <w:marRight w:val="0"/>
                              <w:marTop w:val="0"/>
                              <w:marBottom w:val="0"/>
                              <w:divBdr>
                                <w:top w:val="none" w:sz="0" w:space="0" w:color="auto"/>
                                <w:left w:val="none" w:sz="0" w:space="0" w:color="auto"/>
                                <w:bottom w:val="none" w:sz="0" w:space="0" w:color="auto"/>
                                <w:right w:val="none" w:sz="0" w:space="0" w:color="auto"/>
                              </w:divBdr>
                              <w:divsChild>
                                <w:div w:id="728574598">
                                  <w:marLeft w:val="0"/>
                                  <w:marRight w:val="0"/>
                                  <w:marTop w:val="0"/>
                                  <w:marBottom w:val="0"/>
                                  <w:divBdr>
                                    <w:top w:val="none" w:sz="0" w:space="0" w:color="auto"/>
                                    <w:left w:val="none" w:sz="0" w:space="0" w:color="auto"/>
                                    <w:bottom w:val="none" w:sz="0" w:space="0" w:color="auto"/>
                                    <w:right w:val="none" w:sz="0" w:space="0" w:color="auto"/>
                                  </w:divBdr>
                                  <w:divsChild>
                                    <w:div w:id="1914047436">
                                      <w:marLeft w:val="0"/>
                                      <w:marRight w:val="0"/>
                                      <w:marTop w:val="0"/>
                                      <w:marBottom w:val="0"/>
                                      <w:divBdr>
                                        <w:top w:val="none" w:sz="0" w:space="0" w:color="auto"/>
                                        <w:left w:val="none" w:sz="0" w:space="0" w:color="auto"/>
                                        <w:bottom w:val="none" w:sz="0" w:space="0" w:color="auto"/>
                                        <w:right w:val="none" w:sz="0" w:space="0" w:color="auto"/>
                                      </w:divBdr>
                                      <w:divsChild>
                                        <w:div w:id="993098477">
                                          <w:marLeft w:val="0"/>
                                          <w:marRight w:val="0"/>
                                          <w:marTop w:val="0"/>
                                          <w:marBottom w:val="0"/>
                                          <w:divBdr>
                                            <w:top w:val="none" w:sz="0" w:space="0" w:color="auto"/>
                                            <w:left w:val="none" w:sz="0" w:space="0" w:color="auto"/>
                                            <w:bottom w:val="none" w:sz="0" w:space="0" w:color="auto"/>
                                            <w:right w:val="none" w:sz="0" w:space="0" w:color="auto"/>
                                          </w:divBdr>
                                          <w:divsChild>
                                            <w:div w:id="405539405">
                                              <w:marLeft w:val="0"/>
                                              <w:marRight w:val="0"/>
                                              <w:marTop w:val="0"/>
                                              <w:marBottom w:val="0"/>
                                              <w:divBdr>
                                                <w:top w:val="none" w:sz="0" w:space="0" w:color="auto"/>
                                                <w:left w:val="none" w:sz="0" w:space="0" w:color="auto"/>
                                                <w:bottom w:val="none" w:sz="0" w:space="0" w:color="auto"/>
                                                <w:right w:val="none" w:sz="0" w:space="0" w:color="auto"/>
                                              </w:divBdr>
                                              <w:divsChild>
                                                <w:div w:id="793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34208563">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22345852">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1503-7480-4335-A0AB-41452E64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7</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21300</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716</cp:revision>
  <cp:lastPrinted>2019-04-26T13:09:00Z</cp:lastPrinted>
  <dcterms:created xsi:type="dcterms:W3CDTF">2019-01-24T05:52:00Z</dcterms:created>
  <dcterms:modified xsi:type="dcterms:W3CDTF">2019-09-03T06:19:00Z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