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3" w:rsidRDefault="00CE5803" w:rsidP="00CE5803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CE5803" w:rsidRDefault="00CE5803" w:rsidP="00CE5803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E5803" w:rsidRDefault="00CE5803" w:rsidP="00CE5803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2019 году.</w:t>
      </w:r>
    </w:p>
    <w:p w:rsidR="00CE5803" w:rsidRDefault="00CE5803" w:rsidP="00CE5803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CE5803" w:rsidRDefault="00CE5803" w:rsidP="00CE5803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</w:t>
      </w:r>
      <w:proofErr w:type="gramEnd"/>
      <w:r>
        <w:rPr>
          <w:rFonts w:eastAsia="Times New Roman CYR" w:cs="Times New Roman CYR"/>
          <w:sz w:val="20"/>
          <w:szCs w:val="20"/>
        </w:rPr>
        <w:t xml:space="preserve"> в электронной форме.</w:t>
      </w:r>
    </w:p>
    <w:p w:rsidR="00CE5803" w:rsidRDefault="00CE5803" w:rsidP="00CE5803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2019 году. </w:t>
      </w:r>
      <w:r>
        <w:rPr>
          <w:rFonts w:eastAsia="Times New Roman CYR" w:cs="Times New Roman CYR"/>
          <w:b/>
          <w:bCs/>
          <w:sz w:val="20"/>
          <w:szCs w:val="20"/>
        </w:rPr>
        <w:t>Протезы верхних конечностей в количестве 7 штук на сумму 1 063 859 рубля 53 копейки.</w:t>
      </w:r>
    </w:p>
    <w:p w:rsidR="00CE5803" w:rsidRDefault="00CE5803" w:rsidP="00CE5803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</w:p>
    <w:tbl>
      <w:tblPr>
        <w:tblW w:w="9586" w:type="dxa"/>
        <w:tblInd w:w="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954"/>
        <w:gridCol w:w="1022"/>
        <w:gridCol w:w="817"/>
        <w:gridCol w:w="1131"/>
      </w:tblGrid>
      <w:tr w:rsidR="00CE5803" w:rsidTr="00292D34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ед.,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Кол-во,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CE5803" w:rsidTr="00292D34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Тип протеза: модульный; </w:t>
            </w:r>
            <w:r>
              <w:rPr>
                <w:rFonts w:eastAsia="Times New Roman CYR" w:cs="Times New Roman CYR"/>
                <w:color w:val="000000"/>
                <w:sz w:val="18"/>
                <w:szCs w:val="18"/>
                <w:lang w:eastAsia="ru-RU"/>
              </w:rPr>
              <w:t>шифр ПР4-КОБ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CE5803" w:rsidRDefault="00CE5803" w:rsidP="00292D34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Кисть: с жесткой тягой или без корпусная с пружинным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схватом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пассивным узлом ротации;</w:t>
            </w:r>
          </w:p>
          <w:p w:rsidR="00CE5803" w:rsidRDefault="00CE5803" w:rsidP="00292D34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экзоскелетного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типа активный со ступенчатой фиксацией с пассивной ротацией плеча или без;</w:t>
            </w:r>
          </w:p>
          <w:p w:rsidR="00CE5803" w:rsidRDefault="00CE5803" w:rsidP="00292D34">
            <w:pPr>
              <w:pStyle w:val="Textbody"/>
              <w:spacing w:line="276" w:lineRule="auto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Назначение протеза: косметический </w:t>
            </w:r>
            <w:r>
              <w:rPr>
                <w:sz w:val="18"/>
                <w:szCs w:val="18"/>
              </w:rPr>
              <w:t xml:space="preserve"> </w:t>
            </w:r>
          </w:p>
          <w:p w:rsidR="00CE5803" w:rsidRDefault="00CE5803" w:rsidP="00292D34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Р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CE5803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10993-1-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2011,  ГОСТ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CE5803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CE5803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CE5803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10993-11-2011, ГОСТ Р 52770-2007. Срок гарантии — 12 месяцев.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158467,57</w:t>
            </w:r>
          </w:p>
          <w:p w:rsidR="00CE5803" w:rsidRDefault="00CE5803" w:rsidP="00292D3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633870,28</w:t>
            </w:r>
          </w:p>
          <w:p w:rsidR="00CE5803" w:rsidRDefault="00CE5803" w:rsidP="00292D3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E5803" w:rsidTr="00292D34">
        <w:tblPrEx>
          <w:tblCellMar>
            <w:top w:w="0" w:type="dxa"/>
            <w:bottom w:w="0" w:type="dxa"/>
          </w:tblCellMar>
        </w:tblPrEx>
        <w:trPr>
          <w:trHeight w:val="3731"/>
        </w:trPr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активный (тяговый)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 шифр ПР4-ТОБ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CE5803" w:rsidRDefault="00CE5803" w:rsidP="00292D34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механический (тяговый);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Кисть: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двухтяговая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каркасная с пружинным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схватом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ротацией;</w:t>
            </w:r>
          </w:p>
          <w:p w:rsidR="00CE5803" w:rsidRDefault="00CE5803" w:rsidP="00292D34">
            <w:pPr>
              <w:pStyle w:val="Standard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экзоскелетного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типа активный со ступенчатой фиксацией с пассивной ротацией плеча;</w:t>
            </w:r>
          </w:p>
          <w:p w:rsidR="00CE5803" w:rsidRDefault="00CE5803" w:rsidP="00292D34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активный (тяговый)</w:t>
            </w:r>
          </w:p>
          <w:p w:rsidR="00CE5803" w:rsidRDefault="00CE5803" w:rsidP="00292D34">
            <w:pPr>
              <w:pStyle w:val="Standard"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Должен соответствовать требованиям: ГОСТ Р 51632-2014 (разд. 4, 5), ГОСТ Р ИСО 22523-2007,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CE5803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10993-1-</w:t>
            </w:r>
            <w:proofErr w:type="gramStart"/>
            <w:r>
              <w:rPr>
                <w:rFonts w:eastAsia="Arial Cyr" w:cs="Arial Cyr"/>
                <w:color w:val="000000"/>
                <w:sz w:val="18"/>
                <w:szCs w:val="18"/>
              </w:rPr>
              <w:t>2011,  ГОСТ</w:t>
            </w:r>
            <w:proofErr w:type="gramEnd"/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CE5803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10993-5-2011, 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CE5803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 xml:space="preserve">10993-10-2011, ГОСТ </w:t>
            </w:r>
            <w:r>
              <w:rPr>
                <w:rFonts w:eastAsia="Arial Cyr" w:cs="Arial Cyr"/>
                <w:color w:val="000000"/>
                <w:sz w:val="18"/>
                <w:szCs w:val="18"/>
                <w:lang w:val="en-US"/>
              </w:rPr>
              <w:t>ISO</w:t>
            </w:r>
            <w:r w:rsidRPr="00CE5803">
              <w:rPr>
                <w:rFonts w:eastAsia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 Cyr" w:cs="Arial Cyr"/>
                <w:color w:val="000000"/>
                <w:sz w:val="18"/>
                <w:szCs w:val="18"/>
              </w:rPr>
              <w:t>10993-11-2011, ГОСТ Р 52770-2007. Срок гарантии — 12 месяцев.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143329,75</w:t>
            </w:r>
          </w:p>
          <w:p w:rsidR="00CE5803" w:rsidRDefault="00CE5803" w:rsidP="00292D3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429989,25</w:t>
            </w:r>
          </w:p>
          <w:p w:rsidR="00CE5803" w:rsidRDefault="00CE5803" w:rsidP="00292D3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E5803" w:rsidTr="00292D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03" w:rsidRDefault="00CE5803" w:rsidP="00292D34">
            <w:pPr>
              <w:pStyle w:val="Standard"/>
              <w:keepNext/>
              <w:tabs>
                <w:tab w:val="left" w:pos="232"/>
              </w:tabs>
              <w:snapToGrid w:val="0"/>
              <w:ind w:right="-2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1063859,53</w:t>
            </w:r>
          </w:p>
        </w:tc>
      </w:tr>
    </w:tbl>
    <w:p w:rsidR="00CE5803" w:rsidRDefault="00CE5803" w:rsidP="00CE5803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CE5803" w:rsidRDefault="00CE5803" w:rsidP="00CE5803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 xml:space="preserve">Начальная (максимальная) цена </w:t>
      </w:r>
      <w:proofErr w:type="gramStart"/>
      <w:r>
        <w:rPr>
          <w:rFonts w:eastAsia="Times New Roman CYR" w:cs="Times New Roman CYR"/>
          <w:b/>
          <w:bCs/>
          <w:sz w:val="20"/>
          <w:szCs w:val="20"/>
        </w:rPr>
        <w:t xml:space="preserve">контракта: </w:t>
      </w:r>
      <w:r>
        <w:rPr>
          <w:rFonts w:eastAsia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b/>
          <w:bCs/>
          <w:sz w:val="20"/>
          <w:szCs w:val="20"/>
        </w:rPr>
        <w:t>1</w:t>
      </w:r>
      <w:proofErr w:type="gramEnd"/>
      <w:r>
        <w:rPr>
          <w:rFonts w:eastAsia="Times New Roman CYR" w:cs="Times New Roman CYR"/>
          <w:b/>
          <w:bCs/>
          <w:sz w:val="20"/>
          <w:szCs w:val="20"/>
        </w:rPr>
        <w:t xml:space="preserve"> 063 859 рубля 53 копейки.</w:t>
      </w:r>
    </w:p>
    <w:p w:rsidR="00CE5803" w:rsidRDefault="00CE5803" w:rsidP="00CE5803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 CYR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E5803" w:rsidRDefault="00CE5803" w:rsidP="00CE5803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sz w:val="20"/>
          <w:szCs w:val="20"/>
        </w:rPr>
        <w:t xml:space="preserve">Цена контракта включает в себя все расходы Поставщика, связанные с исполнением обязательств по контракту, в том числе расходы на закупку, страхование, уплату всех пошлин, налогов и обязательных платежей, поставку товара на территорию </w:t>
      </w:r>
      <w:proofErr w:type="spellStart"/>
      <w:r>
        <w:rPr>
          <w:sz w:val="20"/>
          <w:szCs w:val="20"/>
        </w:rPr>
        <w:t>г.Якутска</w:t>
      </w:r>
      <w:proofErr w:type="spellEnd"/>
      <w:r>
        <w:rPr>
          <w:sz w:val="20"/>
          <w:szCs w:val="20"/>
        </w:rPr>
        <w:t>, хранение товара, доставку товара Получателям до места жительства в пределах территории Республики Саха (Якутия), гарантийное обслуживание.</w:t>
      </w:r>
    </w:p>
    <w:p w:rsidR="00CE5803" w:rsidRDefault="00CE5803" w:rsidP="00CE5803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>Выполнение работ на территории Республики Саха (Якутия) в течение 60 (шестидесяти) дней с даты выдачи Заказчиком направления Исполнителю.</w:t>
      </w:r>
    </w:p>
    <w:p w:rsidR="00CE5803" w:rsidRDefault="00CE5803" w:rsidP="00CE5803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Перечисление средств Заказчик осуществляет по мере представления, подписанного Сторонами, Актов приема-передачи изделия (приложение № 2), реестра выполненных работ (приложение № 4), акта поставки товара (приложение № 5), отрывного талона к направлению, а также счета на оплату по безналичному расчету в течении 30 рабочих дней с даты предоставления.</w:t>
      </w:r>
    </w:p>
    <w:p w:rsidR="00CE5803" w:rsidRDefault="00CE5803" w:rsidP="00CE5803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начальной (максимальной) цены контракта.</w:t>
      </w:r>
    </w:p>
    <w:p w:rsidR="00CE5803" w:rsidRDefault="00CE5803" w:rsidP="00CE5803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</w:t>
      </w:r>
      <w:r>
        <w:rPr>
          <w:b/>
          <w:color w:val="000000"/>
          <w:sz w:val="20"/>
          <w:szCs w:val="20"/>
        </w:rPr>
        <w:t>азмер обеспечения исполнения государственного контракта:</w:t>
      </w:r>
      <w:r>
        <w:rPr>
          <w:color w:val="000000"/>
          <w:sz w:val="20"/>
          <w:szCs w:val="20"/>
        </w:rPr>
        <w:t xml:space="preserve"> 30% от начальной (максимальной) цены контракта.</w:t>
      </w:r>
    </w:p>
    <w:p w:rsidR="00CE5803" w:rsidRDefault="00CE5803" w:rsidP="00CE5803">
      <w:pPr>
        <w:pStyle w:val="Standard"/>
        <w:tabs>
          <w:tab w:val="left" w:pos="45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CE5803" w:rsidRDefault="00CE5803" w:rsidP="00CE5803">
      <w:pPr>
        <w:pStyle w:val="Standard"/>
        <w:tabs>
          <w:tab w:val="left" w:pos="45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CE5803">
      <w:bookmarkStart w:id="0" w:name="_GoBack"/>
      <w:bookmarkEnd w:id="0"/>
    </w:p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4B6"/>
    <w:multiLevelType w:val="multilevel"/>
    <w:tmpl w:val="E5A6AFA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abstractNum w:abstractNumId="1">
    <w:nsid w:val="5F7263F3"/>
    <w:multiLevelType w:val="multilevel"/>
    <w:tmpl w:val="74927FE8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28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788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48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08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68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28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588" w:hanging="360"/>
      </w:pPr>
      <w:rPr>
        <w:rFonts w:ascii="Times New Roman" w:hAnsi="Times New Roman"/>
        <w:b/>
        <w:bCs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85"/>
    <w:rsid w:val="000B42B5"/>
    <w:rsid w:val="000C1885"/>
    <w:rsid w:val="0074413A"/>
    <w:rsid w:val="00C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5FF2-E820-4F5F-A148-369393E2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8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58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2019-09-02T06:18:00Z</dcterms:created>
  <dcterms:modified xsi:type="dcterms:W3CDTF">2019-09-02T06:18:00Z</dcterms:modified>
</cp:coreProperties>
</file>