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73" w:rsidRDefault="001A0A73" w:rsidP="00A81EB5">
      <w:pPr>
        <w:ind w:left="-567"/>
        <w:jc w:val="center"/>
        <w:rPr>
          <w:b/>
        </w:rPr>
      </w:pPr>
      <w:r w:rsidRPr="00A81EB5">
        <w:rPr>
          <w:b/>
        </w:rPr>
        <w:t>Описание объекта закупки</w:t>
      </w:r>
    </w:p>
    <w:p w:rsidR="00F45B7C" w:rsidRPr="00A81EB5" w:rsidRDefault="00F45B7C" w:rsidP="00A81EB5">
      <w:pPr>
        <w:ind w:left="-567"/>
        <w:jc w:val="center"/>
        <w:rPr>
          <w:b/>
        </w:rPr>
      </w:pPr>
      <w:r w:rsidRPr="00F45B7C">
        <w:rPr>
          <w:b/>
        </w:rPr>
        <w:t>Инструменты и оборудование медицинские. Выполнение работ по обеспечению инвалидов Ростовской области сложной ортопедической обувью.</w:t>
      </w:r>
      <w:bookmarkStart w:id="0" w:name="_GoBack"/>
      <w:bookmarkEnd w:id="0"/>
    </w:p>
    <w:p w:rsidR="00A81EB5" w:rsidRPr="00A81EB5" w:rsidRDefault="00A81EB5" w:rsidP="00A81EB5">
      <w:pPr>
        <w:ind w:left="-567"/>
        <w:jc w:val="center"/>
        <w:rPr>
          <w:b/>
          <w:bCs/>
          <w:lang w:eastAsia="ar-SA"/>
        </w:rPr>
      </w:pPr>
      <w:r w:rsidRPr="00A81EB5">
        <w:rPr>
          <w:b/>
          <w:bCs/>
          <w:lang w:eastAsia="ar-SA"/>
        </w:rPr>
        <w:t>Требования к качеству, техническим, функциональным характеристикам ортопедической обуви, ее размерам.</w:t>
      </w:r>
    </w:p>
    <w:p w:rsidR="00A81EB5" w:rsidRPr="00BF4098" w:rsidRDefault="00A81EB5" w:rsidP="00BF4098">
      <w:pPr>
        <w:suppressAutoHyphens/>
        <w:ind w:left="-567" w:firstLine="567"/>
        <w:jc w:val="both"/>
        <w:rPr>
          <w:lang w:eastAsia="ar-SA"/>
        </w:rPr>
      </w:pPr>
      <w:r w:rsidRPr="00BF4098">
        <w:rPr>
          <w:lang w:eastAsia="ar-SA"/>
        </w:rPr>
        <w:t xml:space="preserve">Ортопедическая обувь (ортопедическая обувь на протезы) – это обувь специальной формы и конструкции, изготавливаемая для </w:t>
      </w:r>
      <w:r w:rsidRPr="005035D5">
        <w:rPr>
          <w:lang w:eastAsia="ar-SA"/>
        </w:rPr>
        <w:t xml:space="preserve">инвалидов с функциональной недостаточностью стоп  и ампутацией нижних конечностей. Соответствие </w:t>
      </w:r>
      <w:r w:rsidRPr="005035D5">
        <w:rPr>
          <w:bCs/>
          <w:lang w:eastAsia="ar-SA"/>
        </w:rPr>
        <w:t xml:space="preserve">ГОСТ </w:t>
      </w:r>
      <w:proofErr w:type="gramStart"/>
      <w:r w:rsidRPr="005035D5">
        <w:rPr>
          <w:bCs/>
          <w:lang w:eastAsia="ar-SA"/>
        </w:rPr>
        <w:t>Р</w:t>
      </w:r>
      <w:proofErr w:type="gramEnd"/>
      <w:r w:rsidRPr="005035D5">
        <w:rPr>
          <w:bCs/>
          <w:lang w:eastAsia="ar-SA"/>
        </w:rPr>
        <w:t xml:space="preserve"> 54407-2011 "Обувь ортопедическая. Общие технические условия».</w:t>
      </w:r>
    </w:p>
    <w:p w:rsidR="00A81EB5" w:rsidRPr="00BF4098" w:rsidRDefault="00A81EB5" w:rsidP="00BF4098">
      <w:pPr>
        <w:suppressAutoHyphens/>
        <w:ind w:left="-567" w:firstLine="567"/>
        <w:jc w:val="both"/>
        <w:rPr>
          <w:lang w:eastAsia="ar-SA"/>
        </w:rPr>
      </w:pPr>
      <w:r w:rsidRPr="00BF4098">
        <w:rPr>
          <w:lang w:eastAsia="ar-SA"/>
        </w:rPr>
        <w:t>Ортопедическая обувь предназначена:</w:t>
      </w:r>
    </w:p>
    <w:p w:rsidR="00A81EB5" w:rsidRPr="00BF4098" w:rsidRDefault="00A81EB5" w:rsidP="00BF4098">
      <w:pPr>
        <w:suppressAutoHyphens/>
        <w:ind w:left="-567" w:firstLine="567"/>
        <w:jc w:val="both"/>
        <w:rPr>
          <w:lang w:eastAsia="ar-SA"/>
        </w:rPr>
      </w:pPr>
      <w:r w:rsidRPr="00BF4098">
        <w:rPr>
          <w:lang w:eastAsia="ar-SA"/>
        </w:rPr>
        <w:t>- для обеспечения достаточной опороспособности конечности;</w:t>
      </w:r>
    </w:p>
    <w:p w:rsidR="00A81EB5" w:rsidRPr="00BF4098" w:rsidRDefault="00A81EB5" w:rsidP="00BF4098">
      <w:pPr>
        <w:suppressAutoHyphens/>
        <w:ind w:left="-567" w:firstLine="567"/>
        <w:jc w:val="both"/>
        <w:rPr>
          <w:lang w:eastAsia="ar-SA"/>
        </w:rPr>
      </w:pPr>
      <w:r w:rsidRPr="00BF4098">
        <w:rPr>
          <w:lang w:eastAsia="ar-SA"/>
        </w:rPr>
        <w:t>- фиксации стопы в правильном положении при мышечных нарушениях и после исправления деформаций, а также для профилактики прогрессирования деформации;</w:t>
      </w:r>
    </w:p>
    <w:p w:rsidR="00A81EB5" w:rsidRPr="00BF4098" w:rsidRDefault="00A81EB5" w:rsidP="00BF4098">
      <w:pPr>
        <w:suppressAutoHyphens/>
        <w:ind w:left="-567" w:firstLine="567"/>
        <w:jc w:val="both"/>
        <w:rPr>
          <w:lang w:eastAsia="ar-SA"/>
        </w:rPr>
      </w:pPr>
      <w:r w:rsidRPr="00BF4098">
        <w:rPr>
          <w:lang w:eastAsia="ar-SA"/>
        </w:rPr>
        <w:t>Ортопедическая обувь - должна быть ручного или  полумеханического (ортопедическая обувь на протезы) производства.</w:t>
      </w:r>
    </w:p>
    <w:p w:rsidR="00A81EB5" w:rsidRPr="00BF4098" w:rsidRDefault="00A81EB5" w:rsidP="00BF4098">
      <w:pPr>
        <w:suppressAutoHyphens/>
        <w:ind w:left="-567" w:firstLine="567"/>
        <w:jc w:val="both"/>
        <w:rPr>
          <w:lang w:eastAsia="ar-SA"/>
        </w:rPr>
      </w:pPr>
      <w:r w:rsidRPr="00BF4098">
        <w:rPr>
          <w:lang w:eastAsia="ar-SA"/>
        </w:rPr>
        <w:t>Для изготовления ортопедической обуви на заказ участник должен иметь в наличии пар колодок из расчета 2 пары на человека.</w:t>
      </w:r>
    </w:p>
    <w:p w:rsidR="00A81EB5" w:rsidRPr="00BF4098" w:rsidRDefault="00A81EB5" w:rsidP="00BF4098">
      <w:pPr>
        <w:suppressAutoHyphens/>
        <w:ind w:left="-567" w:firstLine="567"/>
        <w:jc w:val="both"/>
        <w:rPr>
          <w:lang w:eastAsia="ar-SA"/>
        </w:rPr>
      </w:pPr>
      <w:r w:rsidRPr="00BF4098">
        <w:rPr>
          <w:bCs/>
          <w:lang w:eastAsia="ar-SA"/>
        </w:rPr>
        <w:t xml:space="preserve">Обувь должна быть устойчива к воздействию физиологической жидкости (пота), к климатическим воздействиям (пыль, колебания температур). Изготовление из специальных деталей, </w:t>
      </w:r>
      <w:proofErr w:type="spellStart"/>
      <w:r w:rsidRPr="00BF4098">
        <w:rPr>
          <w:bCs/>
          <w:lang w:eastAsia="ar-SA"/>
        </w:rPr>
        <w:t>межстелечных</w:t>
      </w:r>
      <w:proofErr w:type="spellEnd"/>
      <w:r w:rsidRPr="00BF4098">
        <w:rPr>
          <w:bCs/>
          <w:lang w:eastAsia="ar-SA"/>
        </w:rPr>
        <w:t xml:space="preserve"> слоев, по обмерам, с подгонкой колодки и слепкам.  </w:t>
      </w:r>
      <w:r w:rsidRPr="00BF4098">
        <w:rPr>
          <w:lang w:eastAsia="ar-SA"/>
        </w:rPr>
        <w:t>Обувь повседневная должна быть устойчива к климатическим воздействиям (колебания температур, атмосферные осадки, вода, пыль).</w:t>
      </w:r>
    </w:p>
    <w:p w:rsidR="00A81EB5" w:rsidRPr="00BF4098" w:rsidRDefault="00A81EB5" w:rsidP="00BF4098">
      <w:pPr>
        <w:suppressAutoHyphens/>
        <w:ind w:left="-567" w:firstLine="567"/>
        <w:jc w:val="both"/>
        <w:rPr>
          <w:lang w:eastAsia="ar-SA"/>
        </w:rPr>
      </w:pPr>
      <w:r w:rsidRPr="00BF4098">
        <w:rPr>
          <w:lang w:eastAsia="ar-SA"/>
        </w:rPr>
        <w:t>Срок службы обуви -  не менее 6 мес.</w:t>
      </w:r>
    </w:p>
    <w:p w:rsidR="00A81EB5" w:rsidRPr="00BF4098" w:rsidRDefault="00A81EB5" w:rsidP="00BF4098">
      <w:pPr>
        <w:suppressAutoHyphens/>
        <w:ind w:left="-567" w:firstLine="567"/>
        <w:jc w:val="both"/>
        <w:rPr>
          <w:lang w:eastAsia="ar-SA"/>
        </w:rPr>
      </w:pPr>
      <w:r w:rsidRPr="00BF4098">
        <w:rPr>
          <w:lang w:eastAsia="ar-SA"/>
        </w:rPr>
        <w:t>Обувь  должна отвечать требованиям безопасности в течение всего срока эксплуатации при выполнении потребителем требований, установленных в памятке по пользованию изделием.</w:t>
      </w:r>
    </w:p>
    <w:p w:rsidR="00A81EB5" w:rsidRPr="00BF4098" w:rsidRDefault="00A81EB5" w:rsidP="00BF4098">
      <w:pPr>
        <w:suppressAutoHyphens/>
        <w:ind w:left="-567" w:firstLine="567"/>
        <w:jc w:val="both"/>
        <w:rPr>
          <w:lang w:eastAsia="ar-SA"/>
        </w:rPr>
      </w:pPr>
      <w:r w:rsidRPr="00BF4098">
        <w:rPr>
          <w:lang w:eastAsia="ar-SA"/>
        </w:rPr>
        <w:t>Материалы, из которых изготовлена обувь, должны быть разрешены к применению в данной продукции органами здравоохранения Российской Федерации.</w:t>
      </w:r>
    </w:p>
    <w:p w:rsidR="00A81EB5" w:rsidRPr="00BF4098" w:rsidRDefault="00A81EB5" w:rsidP="00BF4098">
      <w:pPr>
        <w:suppressAutoHyphens/>
        <w:ind w:left="-567" w:firstLine="567"/>
        <w:jc w:val="both"/>
        <w:rPr>
          <w:lang w:eastAsia="ar-SA"/>
        </w:rPr>
      </w:pPr>
      <w:r w:rsidRPr="00BF4098">
        <w:rPr>
          <w:lang w:eastAsia="ar-SA"/>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A81EB5" w:rsidRPr="00BF4098" w:rsidRDefault="00A81EB5" w:rsidP="00BF4098">
      <w:pPr>
        <w:suppressAutoHyphens/>
        <w:ind w:left="-567" w:firstLine="567"/>
        <w:jc w:val="both"/>
        <w:rPr>
          <w:lang w:eastAsia="ar-SA"/>
        </w:rPr>
      </w:pPr>
      <w:r w:rsidRPr="00BF4098">
        <w:rPr>
          <w:lang w:eastAsia="ar-SA"/>
        </w:rPr>
        <w:t>В комплект должна входить памятка по пользованию – 1 шт.</w:t>
      </w:r>
    </w:p>
    <w:p w:rsidR="00A81EB5" w:rsidRPr="00BF4098" w:rsidRDefault="00A81EB5" w:rsidP="00BF4098">
      <w:pPr>
        <w:suppressAutoHyphens/>
        <w:autoSpaceDE w:val="0"/>
        <w:ind w:left="-567" w:firstLine="567"/>
        <w:jc w:val="center"/>
        <w:rPr>
          <w:b/>
          <w:bCs/>
          <w:lang w:eastAsia="ar-SA"/>
        </w:rPr>
      </w:pPr>
      <w:r w:rsidRPr="00BF4098">
        <w:rPr>
          <w:b/>
          <w:bCs/>
          <w:lang w:eastAsia="ar-SA"/>
        </w:rPr>
        <w:t>Сроки предоставления гарантии качества ортопедической обуви.</w:t>
      </w:r>
    </w:p>
    <w:p w:rsidR="00A81EB5" w:rsidRPr="00BF4098" w:rsidRDefault="00A81EB5" w:rsidP="00BF4098">
      <w:pPr>
        <w:shd w:val="clear" w:color="auto" w:fill="FFFFFF"/>
        <w:suppressAutoHyphens/>
        <w:ind w:left="-567" w:firstLine="567"/>
        <w:jc w:val="both"/>
        <w:rPr>
          <w:lang w:eastAsia="ar-SA"/>
        </w:rPr>
      </w:pPr>
      <w:r w:rsidRPr="00BF4098">
        <w:rPr>
          <w:lang w:eastAsia="ar-SA"/>
        </w:rPr>
        <w:t xml:space="preserve">Обувь должна изготовляться в соответствии с действующими стандартами и техническими условиями на ортопедическую обувь. </w:t>
      </w:r>
    </w:p>
    <w:p w:rsidR="00A81EB5" w:rsidRPr="00BF4098" w:rsidRDefault="00A81EB5" w:rsidP="00BF4098">
      <w:pPr>
        <w:shd w:val="clear" w:color="auto" w:fill="FFFFFF"/>
        <w:suppressAutoHyphens/>
        <w:ind w:left="-567" w:firstLine="567"/>
        <w:jc w:val="both"/>
        <w:rPr>
          <w:lang w:eastAsia="ar-SA"/>
        </w:rPr>
      </w:pPr>
      <w:r w:rsidRPr="00BF4098">
        <w:rPr>
          <w:lang w:eastAsia="ar-SA"/>
        </w:rPr>
        <w:t>Гарантийный срок носки ортопедической обуви устанавливается со дня выдачи обуви потребителю и составляет:  не менее 70 календарных дней.</w:t>
      </w:r>
    </w:p>
    <w:p w:rsidR="00A81EB5" w:rsidRPr="00BF4098" w:rsidRDefault="00A81EB5" w:rsidP="00BF4098">
      <w:pPr>
        <w:shd w:val="clear" w:color="auto" w:fill="FFFFFF"/>
        <w:suppressAutoHyphens/>
        <w:ind w:left="-567" w:firstLine="567"/>
        <w:jc w:val="both"/>
        <w:rPr>
          <w:lang w:eastAsia="ar-SA"/>
        </w:rPr>
      </w:pPr>
      <w:r w:rsidRPr="00BF4098">
        <w:rPr>
          <w:lang w:eastAsia="ar-SA"/>
        </w:rP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BF4098" w:rsidRPr="00AC3CC4" w:rsidRDefault="00BF4098" w:rsidP="00BF4098">
      <w:pPr>
        <w:ind w:left="-142"/>
        <w:jc w:val="center"/>
        <w:rPr>
          <w:b/>
        </w:rPr>
      </w:pPr>
      <w:r w:rsidRPr="00AC3CC4">
        <w:rPr>
          <w:b/>
        </w:rPr>
        <w:t>Место, условия и сроки (периоды) выполнения работ</w:t>
      </w:r>
    </w:p>
    <w:p w:rsidR="00A81EB5" w:rsidRPr="00A81EB5" w:rsidRDefault="00BF4098" w:rsidP="00BF4098">
      <w:pPr>
        <w:suppressAutoHyphens/>
        <w:ind w:left="-567" w:firstLine="851"/>
        <w:jc w:val="both"/>
        <w:rPr>
          <w:color w:val="FF0000"/>
          <w:lang w:eastAsia="ar-SA"/>
        </w:rPr>
      </w:pPr>
      <w:r w:rsidRPr="0001442C">
        <w:t xml:space="preserve">В контракте указываются сроки выполнения работ, заявленные исполнителем в заявке. По согласованию между сторонами в контракте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контрактом, исполнитель несет ответственность за нарушение как начального и конечного, так и промежуточных сроков выполнения работы. </w:t>
      </w:r>
      <w:r w:rsidRPr="0001442C">
        <w:rPr>
          <w:bCs/>
          <w:iCs/>
        </w:rPr>
        <w:t xml:space="preserve">Место выполнения работ: по месту изготовления на территории Ростовской области или, при необходимости по месту </w:t>
      </w:r>
      <w:r w:rsidRPr="007E5070">
        <w:rPr>
          <w:bCs/>
          <w:iCs/>
        </w:rPr>
        <w:t>жительства Получателя, в срок не более 60 календарных дней с момента получения Направлений, выданных филиалом Заказчика, но не позднее 20.12.2019 года.</w:t>
      </w:r>
    </w:p>
    <w:tbl>
      <w:tblPr>
        <w:tblW w:w="0" w:type="auto"/>
        <w:tblInd w:w="-459" w:type="dxa"/>
        <w:tblLayout w:type="fixed"/>
        <w:tblLook w:val="04A0" w:firstRow="1" w:lastRow="0" w:firstColumn="1" w:lastColumn="0" w:noHBand="0" w:noVBand="1"/>
      </w:tblPr>
      <w:tblGrid>
        <w:gridCol w:w="1701"/>
        <w:gridCol w:w="2835"/>
        <w:gridCol w:w="1276"/>
        <w:gridCol w:w="992"/>
        <w:gridCol w:w="1276"/>
        <w:gridCol w:w="992"/>
        <w:gridCol w:w="1134"/>
      </w:tblGrid>
      <w:tr w:rsidR="00BF4098" w:rsidRPr="00BF4098" w:rsidTr="00B2579E">
        <w:tc>
          <w:tcPr>
            <w:tcW w:w="1701" w:type="dxa"/>
            <w:tcBorders>
              <w:top w:val="single" w:sz="4" w:space="0" w:color="000000"/>
              <w:left w:val="single" w:sz="4" w:space="0" w:color="000000"/>
              <w:bottom w:val="single" w:sz="4" w:space="0" w:color="000000"/>
              <w:right w:val="nil"/>
            </w:tcBorders>
            <w:vAlign w:val="center"/>
            <w:hideMark/>
          </w:tcPr>
          <w:p w:rsidR="00A81EB5" w:rsidRPr="00BF4098" w:rsidRDefault="00A81EB5" w:rsidP="00BF4098">
            <w:pPr>
              <w:jc w:val="center"/>
              <w:rPr>
                <w:color w:val="FF0000"/>
                <w:sz w:val="20"/>
                <w:szCs w:val="20"/>
              </w:rPr>
            </w:pPr>
            <w:r w:rsidRPr="00BF4098">
              <w:rPr>
                <w:sz w:val="20"/>
                <w:szCs w:val="20"/>
              </w:rPr>
              <w:t>Наименование изделия</w:t>
            </w:r>
          </w:p>
        </w:tc>
        <w:tc>
          <w:tcPr>
            <w:tcW w:w="2835" w:type="dxa"/>
            <w:tcBorders>
              <w:top w:val="single" w:sz="4" w:space="0" w:color="000000"/>
              <w:left w:val="single" w:sz="4" w:space="0" w:color="000000"/>
              <w:bottom w:val="single" w:sz="4" w:space="0" w:color="000000"/>
              <w:right w:val="nil"/>
            </w:tcBorders>
            <w:vAlign w:val="center"/>
            <w:hideMark/>
          </w:tcPr>
          <w:p w:rsidR="00A81EB5" w:rsidRPr="00B2579E" w:rsidRDefault="00A81EB5" w:rsidP="00BF4098">
            <w:pPr>
              <w:jc w:val="center"/>
              <w:rPr>
                <w:sz w:val="20"/>
                <w:szCs w:val="20"/>
              </w:rPr>
            </w:pPr>
            <w:r w:rsidRPr="00B2579E">
              <w:rPr>
                <w:sz w:val="20"/>
                <w:szCs w:val="20"/>
              </w:rPr>
              <w:t>Функциональные</w:t>
            </w:r>
          </w:p>
          <w:p w:rsidR="00A81EB5" w:rsidRPr="00B2579E" w:rsidRDefault="00A81EB5" w:rsidP="00BF4098">
            <w:pPr>
              <w:jc w:val="center"/>
              <w:rPr>
                <w:sz w:val="20"/>
                <w:szCs w:val="20"/>
              </w:rPr>
            </w:pPr>
            <w:r w:rsidRPr="00B2579E">
              <w:rPr>
                <w:sz w:val="20"/>
                <w:szCs w:val="20"/>
              </w:rPr>
              <w:t>характеристики</w:t>
            </w:r>
          </w:p>
          <w:p w:rsidR="00A81EB5" w:rsidRPr="00BF4098" w:rsidRDefault="00A81EB5" w:rsidP="00BF4098">
            <w:pPr>
              <w:jc w:val="center"/>
              <w:rPr>
                <w:color w:val="FF0000"/>
                <w:sz w:val="20"/>
                <w:szCs w:val="20"/>
              </w:rPr>
            </w:pPr>
            <w:r w:rsidRPr="00B2579E">
              <w:rPr>
                <w:sz w:val="20"/>
                <w:szCs w:val="20"/>
              </w:rPr>
              <w:t>изделия</w:t>
            </w:r>
          </w:p>
        </w:tc>
        <w:tc>
          <w:tcPr>
            <w:tcW w:w="1276" w:type="dxa"/>
            <w:tcBorders>
              <w:top w:val="single" w:sz="4" w:space="0" w:color="000000"/>
              <w:left w:val="single" w:sz="4" w:space="0" w:color="000000"/>
              <w:bottom w:val="single" w:sz="4" w:space="0" w:color="000000"/>
              <w:right w:val="nil"/>
            </w:tcBorders>
            <w:vAlign w:val="center"/>
            <w:hideMark/>
          </w:tcPr>
          <w:p w:rsidR="00A81EB5" w:rsidRPr="00B2579E" w:rsidRDefault="00A81EB5" w:rsidP="00BF4098">
            <w:pPr>
              <w:jc w:val="center"/>
              <w:rPr>
                <w:sz w:val="20"/>
                <w:szCs w:val="20"/>
              </w:rPr>
            </w:pPr>
            <w:r w:rsidRPr="00B2579E">
              <w:rPr>
                <w:sz w:val="20"/>
                <w:szCs w:val="20"/>
              </w:rPr>
              <w:t>Цена</w:t>
            </w:r>
          </w:p>
          <w:p w:rsidR="00A81EB5" w:rsidRPr="00B2579E" w:rsidRDefault="00A81EB5" w:rsidP="00BF4098">
            <w:pPr>
              <w:jc w:val="center"/>
              <w:rPr>
                <w:sz w:val="20"/>
                <w:szCs w:val="20"/>
              </w:rPr>
            </w:pPr>
            <w:r w:rsidRPr="00B2579E">
              <w:rPr>
                <w:sz w:val="20"/>
                <w:szCs w:val="20"/>
              </w:rPr>
              <w:t>за</w:t>
            </w:r>
          </w:p>
          <w:p w:rsidR="00A81EB5" w:rsidRPr="00B2579E" w:rsidRDefault="00A81EB5" w:rsidP="00BF4098">
            <w:pPr>
              <w:jc w:val="center"/>
              <w:rPr>
                <w:sz w:val="20"/>
                <w:szCs w:val="20"/>
              </w:rPr>
            </w:pPr>
            <w:r w:rsidRPr="00B2579E">
              <w:rPr>
                <w:sz w:val="20"/>
                <w:szCs w:val="20"/>
              </w:rPr>
              <w:t>ед.</w:t>
            </w:r>
          </w:p>
          <w:p w:rsidR="00A81EB5" w:rsidRPr="00BF4098" w:rsidRDefault="00A81EB5" w:rsidP="00BF4098">
            <w:pPr>
              <w:jc w:val="center"/>
              <w:rPr>
                <w:color w:val="FF0000"/>
                <w:sz w:val="20"/>
                <w:szCs w:val="20"/>
              </w:rPr>
            </w:pPr>
            <w:r w:rsidRPr="00B2579E">
              <w:rPr>
                <w:sz w:val="20"/>
                <w:szCs w:val="20"/>
              </w:rPr>
              <w:t>(руб.)</w:t>
            </w:r>
          </w:p>
        </w:tc>
        <w:tc>
          <w:tcPr>
            <w:tcW w:w="992" w:type="dxa"/>
            <w:tcBorders>
              <w:top w:val="single" w:sz="4" w:space="0" w:color="000000"/>
              <w:left w:val="single" w:sz="4" w:space="0" w:color="000000"/>
              <w:bottom w:val="single" w:sz="4" w:space="0" w:color="000000"/>
              <w:right w:val="nil"/>
            </w:tcBorders>
            <w:vAlign w:val="center"/>
            <w:hideMark/>
          </w:tcPr>
          <w:p w:rsidR="00A81EB5" w:rsidRPr="00BF4098" w:rsidRDefault="00A81EB5" w:rsidP="00BF4098">
            <w:pPr>
              <w:jc w:val="center"/>
              <w:rPr>
                <w:color w:val="FF0000"/>
                <w:sz w:val="20"/>
                <w:szCs w:val="20"/>
              </w:rPr>
            </w:pPr>
            <w:r w:rsidRPr="00BF4098">
              <w:rPr>
                <w:sz w:val="20"/>
                <w:szCs w:val="20"/>
              </w:rPr>
              <w:t>Количество</w:t>
            </w:r>
          </w:p>
        </w:tc>
        <w:tc>
          <w:tcPr>
            <w:tcW w:w="1276" w:type="dxa"/>
            <w:tcBorders>
              <w:top w:val="single" w:sz="4" w:space="0" w:color="000000"/>
              <w:left w:val="single" w:sz="4" w:space="0" w:color="000000"/>
              <w:bottom w:val="single" w:sz="4" w:space="0" w:color="000000"/>
              <w:right w:val="nil"/>
            </w:tcBorders>
            <w:vAlign w:val="center"/>
            <w:hideMark/>
          </w:tcPr>
          <w:p w:rsidR="00A81EB5" w:rsidRPr="00B2579E" w:rsidRDefault="00A81EB5" w:rsidP="00BF4098">
            <w:pPr>
              <w:jc w:val="center"/>
              <w:rPr>
                <w:sz w:val="20"/>
                <w:szCs w:val="20"/>
              </w:rPr>
            </w:pPr>
            <w:r w:rsidRPr="00B2579E">
              <w:rPr>
                <w:sz w:val="20"/>
                <w:szCs w:val="20"/>
              </w:rPr>
              <w:t>Суммарная</w:t>
            </w:r>
          </w:p>
          <w:p w:rsidR="00A81EB5" w:rsidRPr="00B2579E" w:rsidRDefault="00A81EB5" w:rsidP="00BF4098">
            <w:pPr>
              <w:jc w:val="center"/>
              <w:rPr>
                <w:sz w:val="20"/>
                <w:szCs w:val="20"/>
              </w:rPr>
            </w:pPr>
            <w:r w:rsidRPr="00B2579E">
              <w:rPr>
                <w:sz w:val="20"/>
                <w:szCs w:val="20"/>
              </w:rPr>
              <w:t>стоимость</w:t>
            </w:r>
          </w:p>
          <w:p w:rsidR="00A81EB5" w:rsidRPr="00BF4098" w:rsidRDefault="00A81EB5" w:rsidP="00BF4098">
            <w:pPr>
              <w:jc w:val="center"/>
              <w:rPr>
                <w:color w:val="FF0000"/>
                <w:sz w:val="20"/>
                <w:szCs w:val="20"/>
              </w:rPr>
            </w:pPr>
            <w:r w:rsidRPr="00B2579E">
              <w:rPr>
                <w:sz w:val="20"/>
                <w:szCs w:val="20"/>
              </w:rPr>
              <w:t>(руб.)</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BF4098">
            <w:pPr>
              <w:jc w:val="center"/>
              <w:rPr>
                <w:sz w:val="20"/>
                <w:szCs w:val="20"/>
              </w:rPr>
            </w:pPr>
            <w:r w:rsidRPr="00B2579E">
              <w:rPr>
                <w:sz w:val="20"/>
                <w:szCs w:val="20"/>
              </w:rPr>
              <w:t>Срок выполнения работ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BF4098">
            <w:pPr>
              <w:jc w:val="center"/>
              <w:rPr>
                <w:sz w:val="20"/>
                <w:szCs w:val="20"/>
              </w:rPr>
            </w:pPr>
            <w:r w:rsidRPr="00B2579E">
              <w:rPr>
                <w:sz w:val="20"/>
                <w:szCs w:val="20"/>
              </w:rPr>
              <w:t>Срок гарантии</w:t>
            </w:r>
          </w:p>
          <w:p w:rsidR="00A81EB5" w:rsidRPr="00B2579E" w:rsidRDefault="00A81EB5" w:rsidP="00BF4098">
            <w:pPr>
              <w:jc w:val="center"/>
              <w:rPr>
                <w:sz w:val="20"/>
                <w:szCs w:val="20"/>
              </w:rPr>
            </w:pPr>
            <w:r w:rsidRPr="00B2579E">
              <w:rPr>
                <w:sz w:val="20"/>
                <w:szCs w:val="20"/>
              </w:rPr>
              <w:t>(календарных дней)</w:t>
            </w:r>
          </w:p>
        </w:tc>
      </w:tr>
      <w:tr w:rsidR="00BF4098" w:rsidRPr="00BF4098" w:rsidTr="00CC4D2B">
        <w:trPr>
          <w:trHeight w:val="983"/>
        </w:trPr>
        <w:tc>
          <w:tcPr>
            <w:tcW w:w="1701" w:type="dxa"/>
            <w:tcBorders>
              <w:top w:val="single" w:sz="4" w:space="0" w:color="000000"/>
              <w:left w:val="single" w:sz="4" w:space="0" w:color="000000"/>
              <w:bottom w:val="single" w:sz="4" w:space="0" w:color="000000"/>
              <w:right w:val="nil"/>
            </w:tcBorders>
          </w:tcPr>
          <w:p w:rsidR="00A81EB5" w:rsidRPr="00BF4098" w:rsidRDefault="00BF4098" w:rsidP="00BF4098">
            <w:pPr>
              <w:rPr>
                <w:sz w:val="20"/>
                <w:szCs w:val="20"/>
              </w:rPr>
            </w:pPr>
            <w:r w:rsidRPr="00BF4098">
              <w:rPr>
                <w:sz w:val="20"/>
                <w:szCs w:val="20"/>
              </w:rPr>
              <w:lastRenderedPageBreak/>
              <w:t>Ортопедическая обувь сложная без утепленной подкладки (пара)</w:t>
            </w:r>
          </w:p>
          <w:p w:rsidR="00A81EB5" w:rsidRPr="00BF4098" w:rsidRDefault="00A81EB5" w:rsidP="00BF4098">
            <w:pPr>
              <w:rPr>
                <w:sz w:val="20"/>
                <w:szCs w:val="20"/>
              </w:rPr>
            </w:pPr>
          </w:p>
          <w:p w:rsidR="00A81EB5" w:rsidRPr="00BF4098" w:rsidRDefault="00A81EB5" w:rsidP="00BF4098">
            <w:pPr>
              <w:rPr>
                <w:sz w:val="20"/>
                <w:szCs w:val="20"/>
              </w:rPr>
            </w:pPr>
            <w:r w:rsidRPr="00BF4098">
              <w:rPr>
                <w:sz w:val="20"/>
                <w:szCs w:val="20"/>
              </w:rPr>
              <w:t>Шифр________</w:t>
            </w:r>
          </w:p>
          <w:p w:rsidR="00A81EB5" w:rsidRPr="00BF4098" w:rsidRDefault="00A81EB5" w:rsidP="00BF4098">
            <w:pPr>
              <w:rPr>
                <w:sz w:val="20"/>
                <w:szCs w:val="20"/>
              </w:rPr>
            </w:pPr>
            <w:r w:rsidRPr="00BF4098">
              <w:rPr>
                <w:sz w:val="20"/>
                <w:szCs w:val="20"/>
              </w:rPr>
              <w:t>Страна_______</w:t>
            </w:r>
          </w:p>
          <w:p w:rsidR="00A81EB5" w:rsidRPr="00BF4098" w:rsidRDefault="00A81EB5" w:rsidP="00BF4098">
            <w:pPr>
              <w:rPr>
                <w:color w:val="FF0000"/>
                <w:sz w:val="20"/>
                <w:szCs w:val="20"/>
              </w:rPr>
            </w:pPr>
          </w:p>
          <w:p w:rsidR="00A81EB5" w:rsidRPr="00BF4098" w:rsidRDefault="00A81EB5" w:rsidP="00BF4098">
            <w:pPr>
              <w:rPr>
                <w:color w:val="FF0000"/>
                <w:sz w:val="20"/>
                <w:szCs w:val="20"/>
              </w:rPr>
            </w:pPr>
          </w:p>
        </w:tc>
        <w:tc>
          <w:tcPr>
            <w:tcW w:w="2835" w:type="dxa"/>
            <w:tcBorders>
              <w:top w:val="single" w:sz="4" w:space="0" w:color="000000"/>
              <w:left w:val="single" w:sz="4" w:space="0" w:color="000000"/>
              <w:bottom w:val="single" w:sz="4" w:space="0" w:color="000000"/>
              <w:right w:val="nil"/>
            </w:tcBorders>
            <w:hideMark/>
          </w:tcPr>
          <w:p w:rsidR="00A81EB5" w:rsidRPr="005F2EBE" w:rsidRDefault="005F2EBE" w:rsidP="005F2EBE">
            <w:pPr>
              <w:rPr>
                <w:sz w:val="20"/>
                <w:szCs w:val="20"/>
              </w:rPr>
            </w:pPr>
            <w:r w:rsidRPr="005F2EBE">
              <w:rPr>
                <w:sz w:val="20"/>
                <w:szCs w:val="20"/>
              </w:rPr>
              <w:t xml:space="preserve">Ортопедическая обувь сложная без утепленной подкладки (пара). </w:t>
            </w:r>
            <w:proofErr w:type="gramStart"/>
            <w:r w:rsidRPr="005F2EBE">
              <w:rPr>
                <w:sz w:val="20"/>
                <w:szCs w:val="20"/>
              </w:rPr>
              <w:t xml:space="preserve">Полуботинки или туфли сложные ортопедические  для взрослых  без утепленной </w:t>
            </w:r>
            <w:proofErr w:type="spellStart"/>
            <w:r w:rsidRPr="005F2EBE">
              <w:rPr>
                <w:sz w:val="20"/>
                <w:szCs w:val="20"/>
              </w:rPr>
              <w:t>подклады</w:t>
            </w:r>
            <w:proofErr w:type="spellEnd"/>
            <w:r w:rsidRPr="005F2EBE">
              <w:rPr>
                <w:sz w:val="20"/>
                <w:szCs w:val="20"/>
              </w:rPr>
              <w:t xml:space="preserve">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5F2EBE">
              <w:rPr>
                <w:sz w:val="20"/>
                <w:szCs w:val="20"/>
              </w:rPr>
              <w:t>сгибательной</w:t>
            </w:r>
            <w:proofErr w:type="spellEnd"/>
            <w:r w:rsidRPr="005F2EBE">
              <w:rPr>
                <w:sz w:val="20"/>
                <w:szCs w:val="20"/>
              </w:rPr>
              <w:t xml:space="preserve"> контрактуре пальцев, деформации ногтей, </w:t>
            </w:r>
            <w:proofErr w:type="spellStart"/>
            <w:r w:rsidRPr="005F2EBE">
              <w:rPr>
                <w:sz w:val="20"/>
                <w:szCs w:val="20"/>
              </w:rPr>
              <w:t>молоткообразных</w:t>
            </w:r>
            <w:proofErr w:type="spellEnd"/>
            <w:r w:rsidRPr="005F2EBE">
              <w:rPr>
                <w:sz w:val="20"/>
                <w:szCs w:val="20"/>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w:t>
            </w:r>
            <w:proofErr w:type="gramEnd"/>
            <w:r w:rsidRPr="005F2EBE">
              <w:rPr>
                <w:sz w:val="20"/>
                <w:szCs w:val="20"/>
              </w:rPr>
              <w:t xml:space="preserve"> </w:t>
            </w:r>
            <w:proofErr w:type="gramStart"/>
            <w:r w:rsidRPr="005F2EBE">
              <w:rPr>
                <w:sz w:val="20"/>
                <w:szCs w:val="20"/>
              </w:rPr>
              <w:t xml:space="preserve">сопутствующими деформациями,  при </w:t>
            </w:r>
            <w:proofErr w:type="spellStart"/>
            <w:r w:rsidRPr="005F2EBE">
              <w:rPr>
                <w:sz w:val="20"/>
                <w:szCs w:val="20"/>
              </w:rPr>
              <w:t>эквино-варусных</w:t>
            </w:r>
            <w:proofErr w:type="spellEnd"/>
            <w:r w:rsidRPr="005F2EBE">
              <w:rPr>
                <w:sz w:val="20"/>
                <w:szCs w:val="20"/>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(изготовление должно быть по обмерам с подгонкой колодки и слепкам).</w:t>
            </w:r>
            <w:proofErr w:type="gramEnd"/>
          </w:p>
        </w:tc>
        <w:tc>
          <w:tcPr>
            <w:tcW w:w="1276" w:type="dxa"/>
            <w:tcBorders>
              <w:top w:val="single" w:sz="4" w:space="0" w:color="000000"/>
              <w:left w:val="single" w:sz="4" w:space="0" w:color="000000"/>
              <w:bottom w:val="single" w:sz="4" w:space="0" w:color="000000"/>
              <w:right w:val="nil"/>
            </w:tcBorders>
            <w:vAlign w:val="center"/>
            <w:hideMark/>
          </w:tcPr>
          <w:p w:rsidR="00A81EB5" w:rsidRPr="004459BE" w:rsidRDefault="004459BE" w:rsidP="00CC4D2B">
            <w:pPr>
              <w:jc w:val="center"/>
              <w:rPr>
                <w:sz w:val="20"/>
                <w:szCs w:val="20"/>
              </w:rPr>
            </w:pPr>
            <w:r w:rsidRPr="004459BE">
              <w:rPr>
                <w:sz w:val="20"/>
                <w:szCs w:val="20"/>
              </w:rPr>
              <w:t>5 544,60</w:t>
            </w:r>
          </w:p>
        </w:tc>
        <w:tc>
          <w:tcPr>
            <w:tcW w:w="992" w:type="dxa"/>
            <w:tcBorders>
              <w:top w:val="single" w:sz="4" w:space="0" w:color="000000"/>
              <w:left w:val="single" w:sz="4" w:space="0" w:color="000000"/>
              <w:bottom w:val="single" w:sz="4" w:space="0" w:color="000000"/>
              <w:right w:val="nil"/>
            </w:tcBorders>
            <w:vAlign w:val="center"/>
            <w:hideMark/>
          </w:tcPr>
          <w:p w:rsidR="00A81EB5" w:rsidRPr="004459BE" w:rsidRDefault="00BF4098" w:rsidP="00CC4D2B">
            <w:pPr>
              <w:jc w:val="center"/>
              <w:rPr>
                <w:sz w:val="20"/>
                <w:szCs w:val="20"/>
              </w:rPr>
            </w:pPr>
            <w:r w:rsidRPr="004459BE">
              <w:rPr>
                <w:sz w:val="20"/>
                <w:szCs w:val="20"/>
              </w:rPr>
              <w:t>210</w:t>
            </w:r>
            <w:r w:rsidR="002A526F" w:rsidRPr="004459BE">
              <w:rPr>
                <w:sz w:val="20"/>
                <w:szCs w:val="20"/>
              </w:rPr>
              <w:t xml:space="preserve"> пар</w:t>
            </w:r>
          </w:p>
        </w:tc>
        <w:tc>
          <w:tcPr>
            <w:tcW w:w="1276" w:type="dxa"/>
            <w:tcBorders>
              <w:top w:val="single" w:sz="4" w:space="0" w:color="000000"/>
              <w:left w:val="single" w:sz="4" w:space="0" w:color="000000"/>
              <w:bottom w:val="single" w:sz="4" w:space="0" w:color="000000"/>
              <w:right w:val="nil"/>
            </w:tcBorders>
            <w:vAlign w:val="center"/>
            <w:hideMark/>
          </w:tcPr>
          <w:p w:rsidR="00A81EB5" w:rsidRPr="004459BE" w:rsidRDefault="004459BE" w:rsidP="00CC4D2B">
            <w:pPr>
              <w:jc w:val="center"/>
              <w:rPr>
                <w:sz w:val="20"/>
                <w:szCs w:val="20"/>
              </w:rPr>
            </w:pPr>
            <w:r w:rsidRPr="004459BE">
              <w:rPr>
                <w:sz w:val="20"/>
                <w:szCs w:val="20"/>
              </w:rPr>
              <w:t>1 164 366,00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более 60 календарных дней.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менее 70</w:t>
            </w:r>
          </w:p>
        </w:tc>
      </w:tr>
      <w:tr w:rsidR="00BF4098" w:rsidRPr="00BF4098" w:rsidTr="00CC4D2B">
        <w:trPr>
          <w:trHeight w:val="422"/>
        </w:trPr>
        <w:tc>
          <w:tcPr>
            <w:tcW w:w="1701" w:type="dxa"/>
            <w:tcBorders>
              <w:top w:val="single" w:sz="4" w:space="0" w:color="000000"/>
              <w:left w:val="single" w:sz="4" w:space="0" w:color="000000"/>
              <w:bottom w:val="single" w:sz="4" w:space="0" w:color="000000"/>
              <w:right w:val="nil"/>
            </w:tcBorders>
          </w:tcPr>
          <w:p w:rsidR="00A81EB5" w:rsidRPr="00BF4098" w:rsidRDefault="00BF4098" w:rsidP="00BF4098">
            <w:pPr>
              <w:rPr>
                <w:sz w:val="20"/>
                <w:szCs w:val="20"/>
              </w:rPr>
            </w:pPr>
            <w:r w:rsidRPr="00BF4098">
              <w:rPr>
                <w:sz w:val="20"/>
                <w:szCs w:val="20"/>
              </w:rPr>
              <w:t>Ортопедическая обувь сложная на утепленной подкладке (пара)</w:t>
            </w:r>
          </w:p>
          <w:p w:rsidR="00A81EB5" w:rsidRPr="00BF4098" w:rsidRDefault="00A81EB5" w:rsidP="00BF4098">
            <w:pPr>
              <w:rPr>
                <w:sz w:val="20"/>
                <w:szCs w:val="20"/>
              </w:rPr>
            </w:pPr>
          </w:p>
          <w:p w:rsidR="00A81EB5" w:rsidRPr="00BF4098" w:rsidRDefault="00A81EB5" w:rsidP="00BF4098">
            <w:pPr>
              <w:rPr>
                <w:sz w:val="20"/>
                <w:szCs w:val="20"/>
              </w:rPr>
            </w:pPr>
            <w:r w:rsidRPr="00BF4098">
              <w:rPr>
                <w:sz w:val="20"/>
                <w:szCs w:val="20"/>
              </w:rPr>
              <w:t>Шифр________</w:t>
            </w:r>
          </w:p>
          <w:p w:rsidR="00A81EB5" w:rsidRPr="00BF4098" w:rsidRDefault="00A81EB5" w:rsidP="00BF4098">
            <w:pPr>
              <w:rPr>
                <w:sz w:val="20"/>
                <w:szCs w:val="20"/>
              </w:rPr>
            </w:pPr>
            <w:r w:rsidRPr="00BF4098">
              <w:rPr>
                <w:sz w:val="20"/>
                <w:szCs w:val="20"/>
              </w:rPr>
              <w:t xml:space="preserve">Страна________ </w:t>
            </w:r>
          </w:p>
          <w:p w:rsidR="00A81EB5" w:rsidRPr="00BF4098" w:rsidRDefault="00A81EB5" w:rsidP="00BF4098">
            <w:pPr>
              <w:rPr>
                <w:color w:val="FF0000"/>
                <w:sz w:val="20"/>
                <w:szCs w:val="20"/>
              </w:rPr>
            </w:pPr>
          </w:p>
        </w:tc>
        <w:tc>
          <w:tcPr>
            <w:tcW w:w="2835" w:type="dxa"/>
            <w:tcBorders>
              <w:top w:val="single" w:sz="4" w:space="0" w:color="000000"/>
              <w:left w:val="single" w:sz="4" w:space="0" w:color="000000"/>
              <w:bottom w:val="single" w:sz="4" w:space="0" w:color="000000"/>
              <w:right w:val="nil"/>
            </w:tcBorders>
            <w:hideMark/>
          </w:tcPr>
          <w:p w:rsidR="00A81EB5" w:rsidRPr="004B7177" w:rsidRDefault="004B7177" w:rsidP="00BF4098">
            <w:pPr>
              <w:rPr>
                <w:sz w:val="20"/>
                <w:szCs w:val="20"/>
              </w:rPr>
            </w:pPr>
            <w:r w:rsidRPr="004B7177">
              <w:rPr>
                <w:sz w:val="20"/>
                <w:szCs w:val="20"/>
              </w:rPr>
              <w:t xml:space="preserve">Ортопедическая обувь сложная на утепленной подкладке (пара). </w:t>
            </w:r>
            <w:proofErr w:type="gramStart"/>
            <w:r w:rsidRPr="004B7177">
              <w:rPr>
                <w:sz w:val="20"/>
                <w:szCs w:val="20"/>
              </w:rPr>
              <w:t xml:space="preserve">Ботинки или </w:t>
            </w:r>
            <w:proofErr w:type="spellStart"/>
            <w:r w:rsidRPr="004B7177">
              <w:rPr>
                <w:sz w:val="20"/>
                <w:szCs w:val="20"/>
              </w:rPr>
              <w:t>полубтинки</w:t>
            </w:r>
            <w:proofErr w:type="spellEnd"/>
            <w:r w:rsidRPr="004B7177">
              <w:rPr>
                <w:sz w:val="20"/>
                <w:szCs w:val="20"/>
              </w:rPr>
              <w:t xml:space="preserve"> сложные ортопедические на утепленной </w:t>
            </w:r>
            <w:proofErr w:type="spellStart"/>
            <w:r w:rsidRPr="004B7177">
              <w:rPr>
                <w:sz w:val="20"/>
                <w:szCs w:val="20"/>
              </w:rPr>
              <w:t>подкладе</w:t>
            </w:r>
            <w:proofErr w:type="spellEnd"/>
            <w:r w:rsidRPr="004B7177">
              <w:rPr>
                <w:sz w:val="20"/>
                <w:szCs w:val="20"/>
              </w:rPr>
              <w:t xml:space="preserve"> для взрослых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4B7177">
              <w:rPr>
                <w:sz w:val="20"/>
                <w:szCs w:val="20"/>
              </w:rPr>
              <w:t>сгибательной</w:t>
            </w:r>
            <w:proofErr w:type="spellEnd"/>
            <w:r w:rsidRPr="004B7177">
              <w:rPr>
                <w:sz w:val="20"/>
                <w:szCs w:val="20"/>
              </w:rPr>
              <w:t xml:space="preserve"> контрактуре пальцев, деформации ногтей, </w:t>
            </w:r>
            <w:proofErr w:type="spellStart"/>
            <w:r w:rsidRPr="004B7177">
              <w:rPr>
                <w:sz w:val="20"/>
                <w:szCs w:val="20"/>
              </w:rPr>
              <w:t>молоткообразных</w:t>
            </w:r>
            <w:proofErr w:type="spellEnd"/>
            <w:r w:rsidRPr="004B7177">
              <w:rPr>
                <w:sz w:val="20"/>
                <w:szCs w:val="20"/>
              </w:rPr>
              <w:t xml:space="preserve"> пальцах и </w:t>
            </w:r>
            <w:r w:rsidRPr="004B7177">
              <w:rPr>
                <w:sz w:val="20"/>
                <w:szCs w:val="20"/>
              </w:rPr>
              <w:lastRenderedPageBreak/>
              <w:t>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w:t>
            </w:r>
            <w:proofErr w:type="gramEnd"/>
            <w:r w:rsidRPr="004B7177">
              <w:rPr>
                <w:sz w:val="20"/>
                <w:szCs w:val="20"/>
              </w:rPr>
              <w:t xml:space="preserve"> </w:t>
            </w:r>
            <w:proofErr w:type="gramStart"/>
            <w:r w:rsidRPr="004B7177">
              <w:rPr>
                <w:sz w:val="20"/>
                <w:szCs w:val="20"/>
              </w:rPr>
              <w:t xml:space="preserve">сопутствующими деформациями,  при </w:t>
            </w:r>
            <w:proofErr w:type="spellStart"/>
            <w:r w:rsidRPr="004B7177">
              <w:rPr>
                <w:sz w:val="20"/>
                <w:szCs w:val="20"/>
              </w:rPr>
              <w:t>эквино-варусных</w:t>
            </w:r>
            <w:proofErr w:type="spellEnd"/>
            <w:r w:rsidRPr="004B7177">
              <w:rPr>
                <w:sz w:val="20"/>
                <w:szCs w:val="20"/>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(изготовление должно быть по обмерам с подгонкой колодки и слепкам).</w:t>
            </w:r>
            <w:proofErr w:type="gramEnd"/>
          </w:p>
        </w:tc>
        <w:tc>
          <w:tcPr>
            <w:tcW w:w="1276" w:type="dxa"/>
            <w:tcBorders>
              <w:top w:val="single" w:sz="4" w:space="0" w:color="000000"/>
              <w:left w:val="single" w:sz="4" w:space="0" w:color="000000"/>
              <w:bottom w:val="single" w:sz="4" w:space="0" w:color="000000"/>
              <w:right w:val="nil"/>
            </w:tcBorders>
            <w:vAlign w:val="center"/>
            <w:hideMark/>
          </w:tcPr>
          <w:p w:rsidR="00A81EB5" w:rsidRPr="004B7177" w:rsidRDefault="004B7177" w:rsidP="00CC4D2B">
            <w:pPr>
              <w:jc w:val="center"/>
              <w:rPr>
                <w:sz w:val="20"/>
                <w:szCs w:val="20"/>
              </w:rPr>
            </w:pPr>
            <w:r w:rsidRPr="004B7177">
              <w:rPr>
                <w:sz w:val="20"/>
                <w:szCs w:val="20"/>
              </w:rPr>
              <w:lastRenderedPageBreak/>
              <w:t>5 738,92</w:t>
            </w:r>
          </w:p>
        </w:tc>
        <w:tc>
          <w:tcPr>
            <w:tcW w:w="992" w:type="dxa"/>
            <w:tcBorders>
              <w:top w:val="single" w:sz="4" w:space="0" w:color="000000"/>
              <w:left w:val="single" w:sz="4" w:space="0" w:color="000000"/>
              <w:bottom w:val="single" w:sz="4" w:space="0" w:color="000000"/>
              <w:right w:val="nil"/>
            </w:tcBorders>
            <w:vAlign w:val="center"/>
            <w:hideMark/>
          </w:tcPr>
          <w:p w:rsidR="00A81EB5" w:rsidRPr="004B7177" w:rsidRDefault="00BF4098" w:rsidP="00CC4D2B">
            <w:pPr>
              <w:jc w:val="center"/>
              <w:rPr>
                <w:sz w:val="20"/>
                <w:szCs w:val="20"/>
              </w:rPr>
            </w:pPr>
            <w:r w:rsidRPr="004B7177">
              <w:rPr>
                <w:sz w:val="20"/>
                <w:szCs w:val="20"/>
              </w:rPr>
              <w:t>2</w:t>
            </w:r>
            <w:r w:rsidR="002A526F" w:rsidRPr="004B7177">
              <w:rPr>
                <w:sz w:val="20"/>
                <w:szCs w:val="20"/>
              </w:rPr>
              <w:t>10 пар</w:t>
            </w:r>
          </w:p>
        </w:tc>
        <w:tc>
          <w:tcPr>
            <w:tcW w:w="1276" w:type="dxa"/>
            <w:tcBorders>
              <w:top w:val="single" w:sz="4" w:space="0" w:color="000000"/>
              <w:left w:val="single" w:sz="4" w:space="0" w:color="000000"/>
              <w:bottom w:val="single" w:sz="4" w:space="0" w:color="000000"/>
              <w:right w:val="nil"/>
            </w:tcBorders>
            <w:vAlign w:val="center"/>
            <w:hideMark/>
          </w:tcPr>
          <w:p w:rsidR="00A81EB5" w:rsidRPr="004B7177" w:rsidRDefault="004B7177" w:rsidP="00CC4D2B">
            <w:pPr>
              <w:jc w:val="center"/>
              <w:rPr>
                <w:sz w:val="20"/>
                <w:szCs w:val="20"/>
              </w:rPr>
            </w:pPr>
            <w:r w:rsidRPr="004B7177">
              <w:rPr>
                <w:sz w:val="20"/>
                <w:szCs w:val="20"/>
              </w:rPr>
              <w:t>1 205 173,20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более 60 календарных дней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менее 70</w:t>
            </w:r>
          </w:p>
        </w:tc>
      </w:tr>
      <w:tr w:rsidR="00BF4098" w:rsidRPr="00BF4098" w:rsidTr="00CC4D2B">
        <w:trPr>
          <w:trHeight w:val="751"/>
        </w:trPr>
        <w:tc>
          <w:tcPr>
            <w:tcW w:w="1701" w:type="dxa"/>
            <w:tcBorders>
              <w:top w:val="single" w:sz="4" w:space="0" w:color="000000"/>
              <w:left w:val="single" w:sz="4" w:space="0" w:color="000000"/>
              <w:bottom w:val="single" w:sz="4" w:space="0" w:color="000000"/>
              <w:right w:val="nil"/>
            </w:tcBorders>
          </w:tcPr>
          <w:p w:rsidR="00A81EB5" w:rsidRPr="00CB2EEC" w:rsidRDefault="00CB2EEC" w:rsidP="00BF4098">
            <w:pPr>
              <w:rPr>
                <w:sz w:val="20"/>
                <w:szCs w:val="20"/>
              </w:rPr>
            </w:pPr>
            <w:r w:rsidRPr="00CB2EEC">
              <w:rPr>
                <w:sz w:val="20"/>
                <w:szCs w:val="20"/>
              </w:rPr>
              <w:lastRenderedPageBreak/>
              <w:t>Ортопедическая обувь сложная на сохраненную конечность и обувь на протез без утепленной подкладки (пара)</w:t>
            </w:r>
            <w:r w:rsidR="00A81EB5" w:rsidRPr="00CB2EEC">
              <w:rPr>
                <w:sz w:val="20"/>
                <w:szCs w:val="20"/>
              </w:rPr>
              <w:t xml:space="preserve"> </w:t>
            </w:r>
          </w:p>
          <w:p w:rsidR="00A81EB5" w:rsidRPr="00CB2EEC" w:rsidRDefault="00A81EB5" w:rsidP="00BF4098">
            <w:pPr>
              <w:rPr>
                <w:sz w:val="20"/>
                <w:szCs w:val="20"/>
              </w:rPr>
            </w:pPr>
          </w:p>
          <w:p w:rsidR="00A81EB5" w:rsidRPr="00CB2EEC" w:rsidRDefault="00A81EB5" w:rsidP="00BF4098">
            <w:pPr>
              <w:rPr>
                <w:sz w:val="20"/>
                <w:szCs w:val="20"/>
              </w:rPr>
            </w:pPr>
            <w:r w:rsidRPr="00CB2EEC">
              <w:rPr>
                <w:sz w:val="20"/>
                <w:szCs w:val="20"/>
              </w:rPr>
              <w:t>Шифр________</w:t>
            </w:r>
          </w:p>
          <w:p w:rsidR="00A81EB5" w:rsidRPr="00CB2EEC" w:rsidRDefault="00A81EB5" w:rsidP="00BF4098">
            <w:pPr>
              <w:rPr>
                <w:sz w:val="20"/>
                <w:szCs w:val="20"/>
              </w:rPr>
            </w:pPr>
            <w:r w:rsidRPr="00CB2EEC">
              <w:rPr>
                <w:sz w:val="20"/>
                <w:szCs w:val="20"/>
              </w:rPr>
              <w:t>Страна________</w:t>
            </w:r>
          </w:p>
          <w:p w:rsidR="00A81EB5" w:rsidRPr="00BF4098" w:rsidRDefault="00A81EB5" w:rsidP="00BF4098">
            <w:pPr>
              <w:rPr>
                <w:color w:val="FF0000"/>
                <w:sz w:val="20"/>
                <w:szCs w:val="20"/>
              </w:rPr>
            </w:pPr>
          </w:p>
        </w:tc>
        <w:tc>
          <w:tcPr>
            <w:tcW w:w="2835" w:type="dxa"/>
            <w:tcBorders>
              <w:top w:val="single" w:sz="4" w:space="0" w:color="000000"/>
              <w:left w:val="single" w:sz="4" w:space="0" w:color="000000"/>
              <w:bottom w:val="single" w:sz="4" w:space="0" w:color="000000"/>
              <w:right w:val="nil"/>
            </w:tcBorders>
            <w:hideMark/>
          </w:tcPr>
          <w:p w:rsidR="003F2FE2" w:rsidRPr="003F2FE2" w:rsidRDefault="003F2FE2" w:rsidP="003F2FE2">
            <w:pPr>
              <w:rPr>
                <w:sz w:val="20"/>
                <w:szCs w:val="20"/>
              </w:rPr>
            </w:pPr>
            <w:r w:rsidRPr="003F2FE2">
              <w:rPr>
                <w:sz w:val="20"/>
                <w:szCs w:val="20"/>
              </w:rPr>
              <w:t xml:space="preserve">Ортопедическая обувь сложная на сохраненную конечность и обувь на протез без утепленной подкладки (пара). </w:t>
            </w:r>
            <w:proofErr w:type="gramStart"/>
            <w:r w:rsidRPr="003F2FE2">
              <w:rPr>
                <w:sz w:val="20"/>
                <w:szCs w:val="20"/>
              </w:rPr>
              <w:t xml:space="preserve">Обувь на сохраненную конечность   Полуботинки или туфли сложные ортопедические  для взрослых  без утепленной </w:t>
            </w:r>
            <w:proofErr w:type="spellStart"/>
            <w:r w:rsidRPr="003F2FE2">
              <w:rPr>
                <w:sz w:val="20"/>
                <w:szCs w:val="20"/>
              </w:rPr>
              <w:t>подклады</w:t>
            </w:r>
            <w:proofErr w:type="spellEnd"/>
            <w:r w:rsidRPr="003F2FE2">
              <w:rPr>
                <w:sz w:val="20"/>
                <w:szCs w:val="20"/>
              </w:rPr>
              <w:t xml:space="preserve"> на сохраненную конечность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3F2FE2">
              <w:rPr>
                <w:sz w:val="20"/>
                <w:szCs w:val="20"/>
              </w:rPr>
              <w:t>сгибательной</w:t>
            </w:r>
            <w:proofErr w:type="spellEnd"/>
            <w:r w:rsidRPr="003F2FE2">
              <w:rPr>
                <w:sz w:val="20"/>
                <w:szCs w:val="20"/>
              </w:rPr>
              <w:t xml:space="preserve"> контрактуре пальцев, деформации ногтей, </w:t>
            </w:r>
            <w:proofErr w:type="spellStart"/>
            <w:r w:rsidRPr="003F2FE2">
              <w:rPr>
                <w:sz w:val="20"/>
                <w:szCs w:val="20"/>
              </w:rPr>
              <w:t>молоткообразных</w:t>
            </w:r>
            <w:proofErr w:type="spellEnd"/>
            <w:r w:rsidRPr="003F2FE2">
              <w:rPr>
                <w:sz w:val="20"/>
                <w:szCs w:val="20"/>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w:t>
            </w:r>
            <w:proofErr w:type="gramEnd"/>
            <w:r w:rsidRPr="003F2FE2">
              <w:rPr>
                <w:sz w:val="20"/>
                <w:szCs w:val="20"/>
              </w:rPr>
              <w:t xml:space="preserve"> </w:t>
            </w:r>
            <w:proofErr w:type="gramStart"/>
            <w:r w:rsidRPr="003F2FE2">
              <w:rPr>
                <w:sz w:val="20"/>
                <w:szCs w:val="20"/>
              </w:rPr>
              <w:t xml:space="preserve">стопы, поперечном плоскостопии, пяточных шпорах с дополнительными сопутствующими деформациями,  при </w:t>
            </w:r>
            <w:proofErr w:type="spellStart"/>
            <w:r w:rsidRPr="003F2FE2">
              <w:rPr>
                <w:sz w:val="20"/>
                <w:szCs w:val="20"/>
              </w:rPr>
              <w:t>эквино-</w:t>
            </w:r>
            <w:r w:rsidRPr="003F2FE2">
              <w:rPr>
                <w:sz w:val="20"/>
                <w:szCs w:val="20"/>
              </w:rPr>
              <w:lastRenderedPageBreak/>
              <w:t>варусных</w:t>
            </w:r>
            <w:proofErr w:type="spellEnd"/>
            <w:r w:rsidRPr="003F2FE2">
              <w:rPr>
                <w:sz w:val="20"/>
                <w:szCs w:val="20"/>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(изготовление должно быть по</w:t>
            </w:r>
            <w:proofErr w:type="gramEnd"/>
            <w:r w:rsidRPr="003F2FE2">
              <w:rPr>
                <w:sz w:val="20"/>
                <w:szCs w:val="20"/>
              </w:rPr>
              <w:t xml:space="preserve"> обмерам с подгонкой колодки и слепкам).</w:t>
            </w:r>
          </w:p>
          <w:p w:rsidR="00A81EB5" w:rsidRPr="00BF4098" w:rsidRDefault="003F2FE2" w:rsidP="003F2FE2">
            <w:pPr>
              <w:rPr>
                <w:color w:val="FF0000"/>
                <w:sz w:val="20"/>
                <w:szCs w:val="20"/>
              </w:rPr>
            </w:pPr>
            <w:r w:rsidRPr="003F2FE2">
              <w:rPr>
                <w:sz w:val="20"/>
                <w:szCs w:val="20"/>
              </w:rPr>
              <w:t>Обувь на протез без утепленной подкладки  полуботинки, туфли. Обувь должна быть предназначена для взрослых, пользующихся протезами нижних конечностей. Обувь должна быть изготовлена по индивидуальным размерам пациента.</w:t>
            </w:r>
          </w:p>
        </w:tc>
        <w:tc>
          <w:tcPr>
            <w:tcW w:w="1276" w:type="dxa"/>
            <w:tcBorders>
              <w:top w:val="single" w:sz="4" w:space="0" w:color="000000"/>
              <w:left w:val="single" w:sz="4" w:space="0" w:color="000000"/>
              <w:bottom w:val="single" w:sz="4" w:space="0" w:color="000000"/>
              <w:right w:val="nil"/>
            </w:tcBorders>
            <w:vAlign w:val="center"/>
            <w:hideMark/>
          </w:tcPr>
          <w:p w:rsidR="00A81EB5" w:rsidRPr="003F2FE2" w:rsidRDefault="003F2FE2" w:rsidP="00CC4D2B">
            <w:pPr>
              <w:jc w:val="center"/>
              <w:rPr>
                <w:sz w:val="20"/>
                <w:szCs w:val="20"/>
              </w:rPr>
            </w:pPr>
            <w:r w:rsidRPr="003F2FE2">
              <w:rPr>
                <w:sz w:val="20"/>
                <w:szCs w:val="20"/>
              </w:rPr>
              <w:lastRenderedPageBreak/>
              <w:t>3 833,54</w:t>
            </w:r>
          </w:p>
        </w:tc>
        <w:tc>
          <w:tcPr>
            <w:tcW w:w="992" w:type="dxa"/>
            <w:tcBorders>
              <w:top w:val="single" w:sz="4" w:space="0" w:color="000000"/>
              <w:left w:val="single" w:sz="4" w:space="0" w:color="000000"/>
              <w:bottom w:val="single" w:sz="4" w:space="0" w:color="000000"/>
              <w:right w:val="nil"/>
            </w:tcBorders>
            <w:vAlign w:val="center"/>
            <w:hideMark/>
          </w:tcPr>
          <w:p w:rsidR="00A81EB5" w:rsidRPr="003F2FE2" w:rsidRDefault="00CB2EEC" w:rsidP="00CC4D2B">
            <w:pPr>
              <w:jc w:val="center"/>
              <w:rPr>
                <w:sz w:val="20"/>
                <w:szCs w:val="20"/>
              </w:rPr>
            </w:pPr>
            <w:r w:rsidRPr="003F2FE2">
              <w:rPr>
                <w:sz w:val="20"/>
                <w:szCs w:val="20"/>
              </w:rPr>
              <w:t>200</w:t>
            </w:r>
            <w:r w:rsidR="002A526F" w:rsidRPr="003F2FE2">
              <w:rPr>
                <w:sz w:val="20"/>
                <w:szCs w:val="20"/>
              </w:rPr>
              <w:t xml:space="preserve"> пар</w:t>
            </w:r>
          </w:p>
        </w:tc>
        <w:tc>
          <w:tcPr>
            <w:tcW w:w="1276" w:type="dxa"/>
            <w:tcBorders>
              <w:top w:val="single" w:sz="4" w:space="0" w:color="000000"/>
              <w:left w:val="single" w:sz="4" w:space="0" w:color="000000"/>
              <w:bottom w:val="single" w:sz="4" w:space="0" w:color="000000"/>
              <w:right w:val="nil"/>
            </w:tcBorders>
            <w:vAlign w:val="center"/>
            <w:hideMark/>
          </w:tcPr>
          <w:p w:rsidR="00A81EB5" w:rsidRPr="003F2FE2" w:rsidRDefault="003F2FE2" w:rsidP="00CC4D2B">
            <w:pPr>
              <w:jc w:val="center"/>
              <w:rPr>
                <w:sz w:val="20"/>
                <w:szCs w:val="20"/>
              </w:rPr>
            </w:pPr>
            <w:r w:rsidRPr="003F2FE2">
              <w:rPr>
                <w:sz w:val="20"/>
                <w:szCs w:val="20"/>
              </w:rPr>
              <w:t>766 708,00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более 60 календарных дней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менее 70</w:t>
            </w:r>
          </w:p>
        </w:tc>
      </w:tr>
      <w:tr w:rsidR="00BF4098" w:rsidRPr="00BF4098" w:rsidTr="00CC4D2B">
        <w:trPr>
          <w:trHeight w:val="409"/>
        </w:trPr>
        <w:tc>
          <w:tcPr>
            <w:tcW w:w="1701" w:type="dxa"/>
            <w:tcBorders>
              <w:top w:val="single" w:sz="4" w:space="0" w:color="000000"/>
              <w:left w:val="single" w:sz="4" w:space="0" w:color="000000"/>
              <w:bottom w:val="single" w:sz="4" w:space="0" w:color="000000"/>
              <w:right w:val="nil"/>
            </w:tcBorders>
          </w:tcPr>
          <w:p w:rsidR="00A81EB5" w:rsidRPr="00626655" w:rsidRDefault="00626655" w:rsidP="00BF4098">
            <w:pPr>
              <w:rPr>
                <w:sz w:val="20"/>
                <w:szCs w:val="20"/>
              </w:rPr>
            </w:pPr>
            <w:r w:rsidRPr="00626655">
              <w:rPr>
                <w:sz w:val="20"/>
                <w:szCs w:val="20"/>
              </w:rPr>
              <w:lastRenderedPageBreak/>
              <w:t>Ортопедическая обувь сложная на сохраненную конечность и обувь на протез на утепленной подкладке (пара)</w:t>
            </w:r>
          </w:p>
          <w:p w:rsidR="00A81EB5" w:rsidRPr="00626655" w:rsidRDefault="00A81EB5" w:rsidP="00BF4098">
            <w:pPr>
              <w:rPr>
                <w:sz w:val="20"/>
                <w:szCs w:val="20"/>
              </w:rPr>
            </w:pPr>
          </w:p>
          <w:p w:rsidR="00A81EB5" w:rsidRPr="00626655" w:rsidRDefault="00A81EB5" w:rsidP="00BF4098">
            <w:pPr>
              <w:rPr>
                <w:sz w:val="20"/>
                <w:szCs w:val="20"/>
              </w:rPr>
            </w:pPr>
            <w:r w:rsidRPr="00626655">
              <w:rPr>
                <w:sz w:val="20"/>
                <w:szCs w:val="20"/>
              </w:rPr>
              <w:t>Шифр________</w:t>
            </w:r>
          </w:p>
          <w:p w:rsidR="00A81EB5" w:rsidRPr="00626655" w:rsidRDefault="00A81EB5" w:rsidP="00BF4098">
            <w:pPr>
              <w:rPr>
                <w:sz w:val="20"/>
                <w:szCs w:val="20"/>
              </w:rPr>
            </w:pPr>
            <w:r w:rsidRPr="00626655">
              <w:rPr>
                <w:sz w:val="20"/>
                <w:szCs w:val="20"/>
              </w:rPr>
              <w:t>Страна________</w:t>
            </w:r>
          </w:p>
          <w:p w:rsidR="00A81EB5" w:rsidRPr="00BF4098" w:rsidRDefault="00A81EB5" w:rsidP="00BF4098">
            <w:pPr>
              <w:rPr>
                <w:color w:val="FF0000"/>
                <w:sz w:val="20"/>
                <w:szCs w:val="20"/>
              </w:rPr>
            </w:pPr>
            <w:r w:rsidRPr="00626655">
              <w:rPr>
                <w:sz w:val="20"/>
                <w:szCs w:val="20"/>
              </w:rPr>
              <w:t xml:space="preserve"> </w:t>
            </w:r>
          </w:p>
        </w:tc>
        <w:tc>
          <w:tcPr>
            <w:tcW w:w="2835" w:type="dxa"/>
            <w:tcBorders>
              <w:top w:val="single" w:sz="4" w:space="0" w:color="000000"/>
              <w:left w:val="single" w:sz="4" w:space="0" w:color="000000"/>
              <w:bottom w:val="single" w:sz="4" w:space="0" w:color="000000"/>
              <w:right w:val="nil"/>
            </w:tcBorders>
            <w:hideMark/>
          </w:tcPr>
          <w:p w:rsidR="00EE755D" w:rsidRPr="00EE755D" w:rsidRDefault="00EE755D" w:rsidP="00EE755D">
            <w:pPr>
              <w:rPr>
                <w:sz w:val="20"/>
                <w:szCs w:val="20"/>
              </w:rPr>
            </w:pPr>
            <w:r w:rsidRPr="00EE755D">
              <w:rPr>
                <w:sz w:val="20"/>
                <w:szCs w:val="20"/>
              </w:rPr>
              <w:t xml:space="preserve">Ортопедическая обувь сложная на сохраненную конечность и обувь на протез на утепленной подкладке (пара). </w:t>
            </w:r>
            <w:proofErr w:type="gramStart"/>
            <w:r w:rsidRPr="00EE755D">
              <w:rPr>
                <w:sz w:val="20"/>
                <w:szCs w:val="20"/>
              </w:rPr>
              <w:t xml:space="preserve">Обувь на сохраненную конечность  ботинки или </w:t>
            </w:r>
            <w:proofErr w:type="spellStart"/>
            <w:r w:rsidRPr="00EE755D">
              <w:rPr>
                <w:sz w:val="20"/>
                <w:szCs w:val="20"/>
              </w:rPr>
              <w:t>полубтинки</w:t>
            </w:r>
            <w:proofErr w:type="spellEnd"/>
            <w:r w:rsidRPr="00EE755D">
              <w:rPr>
                <w:sz w:val="20"/>
                <w:szCs w:val="20"/>
              </w:rPr>
              <w:t xml:space="preserve"> сложные ортопедические на утепленной </w:t>
            </w:r>
            <w:proofErr w:type="spellStart"/>
            <w:r w:rsidRPr="00EE755D">
              <w:rPr>
                <w:sz w:val="20"/>
                <w:szCs w:val="20"/>
              </w:rPr>
              <w:t>подкладе</w:t>
            </w:r>
            <w:proofErr w:type="spellEnd"/>
            <w:r w:rsidRPr="00EE755D">
              <w:rPr>
                <w:sz w:val="20"/>
                <w:szCs w:val="20"/>
              </w:rPr>
              <w:t xml:space="preserve"> для взрослых на сохраненную конечность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EE755D">
              <w:rPr>
                <w:sz w:val="20"/>
                <w:szCs w:val="20"/>
              </w:rPr>
              <w:t>сгибательной</w:t>
            </w:r>
            <w:proofErr w:type="spellEnd"/>
            <w:r w:rsidRPr="00EE755D">
              <w:rPr>
                <w:sz w:val="20"/>
                <w:szCs w:val="20"/>
              </w:rPr>
              <w:t xml:space="preserve"> контрактуре пальцев, деформации ногтей, </w:t>
            </w:r>
            <w:proofErr w:type="spellStart"/>
            <w:r w:rsidRPr="00EE755D">
              <w:rPr>
                <w:sz w:val="20"/>
                <w:szCs w:val="20"/>
              </w:rPr>
              <w:t>молоткообразных</w:t>
            </w:r>
            <w:proofErr w:type="spellEnd"/>
            <w:r w:rsidRPr="00EE755D">
              <w:rPr>
                <w:sz w:val="20"/>
                <w:szCs w:val="20"/>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w:t>
            </w:r>
            <w:proofErr w:type="gramEnd"/>
            <w:r w:rsidRPr="00EE755D">
              <w:rPr>
                <w:sz w:val="20"/>
                <w:szCs w:val="20"/>
              </w:rPr>
              <w:t xml:space="preserve"> стопы, поперечном плоскостопии, пяточных шпорах с дополнительными сопутствующими деформациями,  при </w:t>
            </w:r>
            <w:proofErr w:type="spellStart"/>
            <w:r w:rsidRPr="00EE755D">
              <w:rPr>
                <w:sz w:val="20"/>
                <w:szCs w:val="20"/>
              </w:rPr>
              <w:t>эквино-варусных</w:t>
            </w:r>
            <w:proofErr w:type="spellEnd"/>
            <w:r w:rsidRPr="00EE755D">
              <w:rPr>
                <w:sz w:val="20"/>
                <w:szCs w:val="20"/>
              </w:rPr>
              <w:t xml:space="preserve"> деформациях стоп, пяточных стопах,   конских </w:t>
            </w:r>
            <w:r w:rsidRPr="00EE755D">
              <w:rPr>
                <w:sz w:val="20"/>
                <w:szCs w:val="20"/>
              </w:rPr>
              <w:lastRenderedPageBreak/>
              <w:t xml:space="preserve">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w:t>
            </w:r>
            <w:proofErr w:type="gramStart"/>
            <w:r w:rsidRPr="00EE755D">
              <w:rPr>
                <w:sz w:val="20"/>
                <w:szCs w:val="20"/>
              </w:rPr>
              <w:t xml:space="preserve">( </w:t>
            </w:r>
            <w:proofErr w:type="gramEnd"/>
            <w:r w:rsidRPr="00EE755D">
              <w:rPr>
                <w:sz w:val="20"/>
                <w:szCs w:val="20"/>
              </w:rPr>
              <w:t>изготовление должно быть по обмерам с подгонкой колодки и слепкам)</w:t>
            </w:r>
          </w:p>
          <w:p w:rsidR="00A81EB5" w:rsidRPr="00BF4098" w:rsidRDefault="00EE755D" w:rsidP="00EE755D">
            <w:pPr>
              <w:rPr>
                <w:color w:val="FF0000"/>
                <w:sz w:val="20"/>
                <w:szCs w:val="20"/>
              </w:rPr>
            </w:pPr>
            <w:r w:rsidRPr="00EE755D">
              <w:rPr>
                <w:sz w:val="20"/>
                <w:szCs w:val="20"/>
              </w:rPr>
              <w:t>Обувь на протез без утепленной подкладки  полуботинки, туфли. Обувь должна быть предназначена для взрослых, пользующихся протезами нижних конечностей. Обувь должна быть изготовлена по индивидуальным размерам пациента.</w:t>
            </w:r>
          </w:p>
        </w:tc>
        <w:tc>
          <w:tcPr>
            <w:tcW w:w="1276" w:type="dxa"/>
            <w:tcBorders>
              <w:top w:val="single" w:sz="4" w:space="0" w:color="000000"/>
              <w:left w:val="single" w:sz="4" w:space="0" w:color="000000"/>
              <w:bottom w:val="single" w:sz="4" w:space="0" w:color="000000"/>
              <w:right w:val="nil"/>
            </w:tcBorders>
            <w:vAlign w:val="center"/>
            <w:hideMark/>
          </w:tcPr>
          <w:p w:rsidR="00A81EB5" w:rsidRPr="00EE755D" w:rsidRDefault="00EE755D" w:rsidP="00CC4D2B">
            <w:pPr>
              <w:jc w:val="center"/>
              <w:rPr>
                <w:sz w:val="20"/>
                <w:szCs w:val="20"/>
              </w:rPr>
            </w:pPr>
            <w:r w:rsidRPr="00EE755D">
              <w:rPr>
                <w:sz w:val="20"/>
                <w:szCs w:val="20"/>
              </w:rPr>
              <w:lastRenderedPageBreak/>
              <w:t>4 062,56</w:t>
            </w:r>
          </w:p>
        </w:tc>
        <w:tc>
          <w:tcPr>
            <w:tcW w:w="992" w:type="dxa"/>
            <w:tcBorders>
              <w:top w:val="single" w:sz="4" w:space="0" w:color="000000"/>
              <w:left w:val="single" w:sz="4" w:space="0" w:color="000000"/>
              <w:bottom w:val="single" w:sz="4" w:space="0" w:color="000000"/>
              <w:right w:val="nil"/>
            </w:tcBorders>
            <w:vAlign w:val="center"/>
            <w:hideMark/>
          </w:tcPr>
          <w:p w:rsidR="00A81EB5" w:rsidRPr="00EE755D" w:rsidRDefault="00626655" w:rsidP="00CC4D2B">
            <w:pPr>
              <w:jc w:val="center"/>
              <w:rPr>
                <w:sz w:val="20"/>
                <w:szCs w:val="20"/>
              </w:rPr>
            </w:pPr>
            <w:r w:rsidRPr="00EE755D">
              <w:rPr>
                <w:sz w:val="20"/>
                <w:szCs w:val="20"/>
              </w:rPr>
              <w:t>2</w:t>
            </w:r>
            <w:r w:rsidR="002A526F" w:rsidRPr="00EE755D">
              <w:rPr>
                <w:sz w:val="20"/>
                <w:szCs w:val="20"/>
              </w:rPr>
              <w:t>00 пар</w:t>
            </w:r>
          </w:p>
        </w:tc>
        <w:tc>
          <w:tcPr>
            <w:tcW w:w="1276" w:type="dxa"/>
            <w:tcBorders>
              <w:top w:val="single" w:sz="4" w:space="0" w:color="000000"/>
              <w:left w:val="single" w:sz="4" w:space="0" w:color="000000"/>
              <w:bottom w:val="single" w:sz="4" w:space="0" w:color="000000"/>
              <w:right w:val="nil"/>
            </w:tcBorders>
            <w:vAlign w:val="center"/>
            <w:hideMark/>
          </w:tcPr>
          <w:p w:rsidR="00A81EB5" w:rsidRPr="00EE755D" w:rsidRDefault="00EE755D" w:rsidP="00CC4D2B">
            <w:pPr>
              <w:jc w:val="center"/>
              <w:rPr>
                <w:sz w:val="20"/>
                <w:szCs w:val="20"/>
              </w:rPr>
            </w:pPr>
            <w:r w:rsidRPr="00EE755D">
              <w:rPr>
                <w:sz w:val="20"/>
                <w:szCs w:val="20"/>
              </w:rPr>
              <w:t>812 512,00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более 60 календарных дней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менее 70</w:t>
            </w:r>
          </w:p>
        </w:tc>
      </w:tr>
      <w:tr w:rsidR="00BF4098" w:rsidRPr="00BF4098" w:rsidTr="00CC4D2B">
        <w:trPr>
          <w:trHeight w:val="2110"/>
        </w:trPr>
        <w:tc>
          <w:tcPr>
            <w:tcW w:w="1701" w:type="dxa"/>
            <w:tcBorders>
              <w:top w:val="single" w:sz="4" w:space="0" w:color="000000"/>
              <w:left w:val="single" w:sz="4" w:space="0" w:color="000000"/>
              <w:bottom w:val="single" w:sz="4" w:space="0" w:color="000000"/>
              <w:right w:val="nil"/>
            </w:tcBorders>
          </w:tcPr>
          <w:p w:rsidR="00A81EB5" w:rsidRPr="002A526F" w:rsidRDefault="002A526F" w:rsidP="00BF4098">
            <w:pPr>
              <w:rPr>
                <w:sz w:val="20"/>
                <w:szCs w:val="20"/>
              </w:rPr>
            </w:pPr>
            <w:r w:rsidRPr="002A526F">
              <w:rPr>
                <w:sz w:val="20"/>
                <w:szCs w:val="20"/>
              </w:rPr>
              <w:lastRenderedPageBreak/>
              <w:t>Ортопедическая обувь на протезы при двусторонней ампутации нижних конечностей (пара)</w:t>
            </w:r>
          </w:p>
          <w:p w:rsidR="00A81EB5" w:rsidRPr="002A526F" w:rsidRDefault="00A81EB5" w:rsidP="00BF4098">
            <w:pPr>
              <w:rPr>
                <w:sz w:val="20"/>
                <w:szCs w:val="20"/>
              </w:rPr>
            </w:pPr>
          </w:p>
          <w:p w:rsidR="00A81EB5" w:rsidRPr="002A526F" w:rsidRDefault="00A81EB5" w:rsidP="00BF4098">
            <w:pPr>
              <w:rPr>
                <w:sz w:val="20"/>
                <w:szCs w:val="20"/>
              </w:rPr>
            </w:pPr>
            <w:r w:rsidRPr="002A526F">
              <w:rPr>
                <w:sz w:val="20"/>
                <w:szCs w:val="20"/>
              </w:rPr>
              <w:t xml:space="preserve">Шифр________  </w:t>
            </w:r>
          </w:p>
          <w:p w:rsidR="00A81EB5" w:rsidRPr="00BF4098" w:rsidRDefault="00A81EB5" w:rsidP="00BF4098">
            <w:pPr>
              <w:rPr>
                <w:color w:val="FF0000"/>
                <w:sz w:val="20"/>
                <w:szCs w:val="20"/>
              </w:rPr>
            </w:pPr>
            <w:r w:rsidRPr="002A526F">
              <w:rPr>
                <w:sz w:val="20"/>
                <w:szCs w:val="20"/>
              </w:rPr>
              <w:t>Страна________</w:t>
            </w:r>
          </w:p>
        </w:tc>
        <w:tc>
          <w:tcPr>
            <w:tcW w:w="2835" w:type="dxa"/>
            <w:tcBorders>
              <w:top w:val="single" w:sz="4" w:space="0" w:color="000000"/>
              <w:left w:val="single" w:sz="4" w:space="0" w:color="000000"/>
              <w:bottom w:val="single" w:sz="4" w:space="0" w:color="000000"/>
              <w:right w:val="nil"/>
            </w:tcBorders>
            <w:hideMark/>
          </w:tcPr>
          <w:p w:rsidR="00A81EB5" w:rsidRPr="00BF4098" w:rsidRDefault="005E01C2" w:rsidP="00BF4098">
            <w:pPr>
              <w:rPr>
                <w:color w:val="FF0000"/>
                <w:sz w:val="20"/>
                <w:szCs w:val="20"/>
              </w:rPr>
            </w:pPr>
            <w:r w:rsidRPr="005E01C2">
              <w:rPr>
                <w:sz w:val="20"/>
                <w:szCs w:val="20"/>
              </w:rPr>
              <w:t>Ортопедическая обувь на протезы при двусторонней ампутации нижних конечностей (пара). Обувь на протез ботинки, полуботинки, туфли. Обувь должна быть предназначена для взрослых, пользующихся протезами нижних конечностей. Обувь должна быть изготовлена по индивидуальным размерам пациента.</w:t>
            </w:r>
          </w:p>
        </w:tc>
        <w:tc>
          <w:tcPr>
            <w:tcW w:w="1276" w:type="dxa"/>
            <w:tcBorders>
              <w:top w:val="single" w:sz="4" w:space="0" w:color="000000"/>
              <w:left w:val="single" w:sz="4" w:space="0" w:color="000000"/>
              <w:bottom w:val="single" w:sz="4" w:space="0" w:color="000000"/>
              <w:right w:val="nil"/>
            </w:tcBorders>
            <w:vAlign w:val="center"/>
            <w:hideMark/>
          </w:tcPr>
          <w:p w:rsidR="00A81EB5" w:rsidRPr="005E01C2" w:rsidRDefault="005E01C2" w:rsidP="00CC4D2B">
            <w:pPr>
              <w:jc w:val="center"/>
              <w:rPr>
                <w:sz w:val="20"/>
                <w:szCs w:val="20"/>
              </w:rPr>
            </w:pPr>
            <w:r w:rsidRPr="005E01C2">
              <w:rPr>
                <w:sz w:val="20"/>
                <w:szCs w:val="20"/>
              </w:rPr>
              <w:t>3 656,02</w:t>
            </w:r>
          </w:p>
        </w:tc>
        <w:tc>
          <w:tcPr>
            <w:tcW w:w="992" w:type="dxa"/>
            <w:tcBorders>
              <w:top w:val="single" w:sz="4" w:space="0" w:color="000000"/>
              <w:left w:val="single" w:sz="4" w:space="0" w:color="000000"/>
              <w:bottom w:val="single" w:sz="4" w:space="0" w:color="000000"/>
              <w:right w:val="nil"/>
            </w:tcBorders>
            <w:vAlign w:val="center"/>
            <w:hideMark/>
          </w:tcPr>
          <w:p w:rsidR="00A81EB5" w:rsidRPr="005E01C2" w:rsidRDefault="002A526F" w:rsidP="00CC4D2B">
            <w:pPr>
              <w:jc w:val="center"/>
              <w:rPr>
                <w:sz w:val="20"/>
                <w:szCs w:val="20"/>
              </w:rPr>
            </w:pPr>
            <w:r w:rsidRPr="005E01C2">
              <w:rPr>
                <w:sz w:val="20"/>
                <w:szCs w:val="20"/>
              </w:rPr>
              <w:t>25 пар</w:t>
            </w:r>
          </w:p>
        </w:tc>
        <w:tc>
          <w:tcPr>
            <w:tcW w:w="1276" w:type="dxa"/>
            <w:tcBorders>
              <w:top w:val="single" w:sz="4" w:space="0" w:color="000000"/>
              <w:left w:val="single" w:sz="4" w:space="0" w:color="000000"/>
              <w:bottom w:val="single" w:sz="4" w:space="0" w:color="000000"/>
              <w:right w:val="nil"/>
            </w:tcBorders>
            <w:vAlign w:val="center"/>
            <w:hideMark/>
          </w:tcPr>
          <w:p w:rsidR="00A81EB5" w:rsidRPr="005E01C2" w:rsidRDefault="005E01C2" w:rsidP="00CC4D2B">
            <w:pPr>
              <w:jc w:val="center"/>
              <w:rPr>
                <w:sz w:val="20"/>
                <w:szCs w:val="20"/>
              </w:rPr>
            </w:pPr>
            <w:r w:rsidRPr="005E01C2">
              <w:rPr>
                <w:sz w:val="20"/>
                <w:szCs w:val="20"/>
              </w:rPr>
              <w:t>91 400,50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более 60 календарных дней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1EB5" w:rsidRPr="00B2579E" w:rsidRDefault="00A81EB5" w:rsidP="00CC4D2B">
            <w:pPr>
              <w:jc w:val="center"/>
              <w:rPr>
                <w:sz w:val="20"/>
                <w:szCs w:val="20"/>
              </w:rPr>
            </w:pPr>
            <w:r w:rsidRPr="00B2579E">
              <w:rPr>
                <w:sz w:val="20"/>
                <w:szCs w:val="20"/>
              </w:rPr>
              <w:t>Не менее 70</w:t>
            </w:r>
          </w:p>
        </w:tc>
      </w:tr>
      <w:tr w:rsidR="00BF4098" w:rsidRPr="00BF4098" w:rsidTr="00B2579E">
        <w:trPr>
          <w:trHeight w:val="70"/>
        </w:trPr>
        <w:tc>
          <w:tcPr>
            <w:tcW w:w="5812" w:type="dxa"/>
            <w:gridSpan w:val="3"/>
            <w:tcBorders>
              <w:top w:val="single" w:sz="4" w:space="0" w:color="000000"/>
              <w:left w:val="single" w:sz="4" w:space="0" w:color="000000"/>
              <w:bottom w:val="single" w:sz="4" w:space="0" w:color="000000"/>
              <w:right w:val="nil"/>
            </w:tcBorders>
            <w:vAlign w:val="center"/>
            <w:hideMark/>
          </w:tcPr>
          <w:p w:rsidR="00BF4098" w:rsidRPr="00BF4098" w:rsidRDefault="00BF4098" w:rsidP="00BF4098">
            <w:pPr>
              <w:jc w:val="center"/>
              <w:rPr>
                <w:color w:val="FF0000"/>
                <w:sz w:val="20"/>
                <w:szCs w:val="20"/>
              </w:rPr>
            </w:pPr>
            <w:r w:rsidRPr="002A526F">
              <w:rPr>
                <w:sz w:val="20"/>
                <w:szCs w:val="20"/>
              </w:rPr>
              <w:t>Итого</w:t>
            </w:r>
          </w:p>
        </w:tc>
        <w:tc>
          <w:tcPr>
            <w:tcW w:w="992" w:type="dxa"/>
            <w:tcBorders>
              <w:top w:val="single" w:sz="4" w:space="0" w:color="000000"/>
              <w:left w:val="single" w:sz="4" w:space="0" w:color="000000"/>
              <w:bottom w:val="single" w:sz="4" w:space="0" w:color="000000"/>
              <w:right w:val="nil"/>
            </w:tcBorders>
            <w:vAlign w:val="center"/>
            <w:hideMark/>
          </w:tcPr>
          <w:p w:rsidR="00BF4098" w:rsidRPr="00BF4098" w:rsidRDefault="002A526F" w:rsidP="002A526F">
            <w:pPr>
              <w:jc w:val="center"/>
              <w:rPr>
                <w:color w:val="FF0000"/>
                <w:sz w:val="20"/>
                <w:szCs w:val="20"/>
              </w:rPr>
            </w:pPr>
            <w:r w:rsidRPr="002A526F">
              <w:rPr>
                <w:sz w:val="20"/>
                <w:szCs w:val="20"/>
              </w:rPr>
              <w:t>845 пар</w:t>
            </w:r>
          </w:p>
        </w:tc>
        <w:tc>
          <w:tcPr>
            <w:tcW w:w="1276" w:type="dxa"/>
            <w:tcBorders>
              <w:top w:val="single" w:sz="4" w:space="0" w:color="000000"/>
              <w:left w:val="single" w:sz="4" w:space="0" w:color="000000"/>
              <w:bottom w:val="single" w:sz="4" w:space="0" w:color="000000"/>
              <w:right w:val="nil"/>
            </w:tcBorders>
            <w:vAlign w:val="center"/>
            <w:hideMark/>
          </w:tcPr>
          <w:p w:rsidR="00BF4098" w:rsidRPr="00C3367D" w:rsidRDefault="00C3367D" w:rsidP="00BF4098">
            <w:pPr>
              <w:jc w:val="center"/>
              <w:rPr>
                <w:sz w:val="20"/>
                <w:szCs w:val="20"/>
              </w:rPr>
            </w:pPr>
            <w:r w:rsidRPr="00C3367D">
              <w:rPr>
                <w:sz w:val="20"/>
                <w:szCs w:val="20"/>
              </w:rPr>
              <w:t>4 040 159,70</w:t>
            </w:r>
          </w:p>
        </w:tc>
        <w:tc>
          <w:tcPr>
            <w:tcW w:w="992" w:type="dxa"/>
            <w:tcBorders>
              <w:top w:val="single" w:sz="4" w:space="0" w:color="000000"/>
              <w:left w:val="single" w:sz="4" w:space="0" w:color="000000"/>
              <w:bottom w:val="single" w:sz="4" w:space="0" w:color="000000"/>
              <w:right w:val="single" w:sz="4" w:space="0" w:color="000000"/>
            </w:tcBorders>
            <w:vAlign w:val="center"/>
          </w:tcPr>
          <w:p w:rsidR="00BF4098" w:rsidRPr="00B2579E" w:rsidRDefault="00BF4098" w:rsidP="00BF409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4098" w:rsidRPr="00B2579E" w:rsidRDefault="00BF4098" w:rsidP="00BF4098">
            <w:pPr>
              <w:jc w:val="center"/>
              <w:rPr>
                <w:sz w:val="20"/>
                <w:szCs w:val="20"/>
              </w:rPr>
            </w:pPr>
          </w:p>
        </w:tc>
      </w:tr>
    </w:tbl>
    <w:p w:rsidR="00B2579E" w:rsidRDefault="00B2579E" w:rsidP="00B2579E">
      <w:pPr>
        <w:pStyle w:val="a5"/>
        <w:ind w:left="-567" w:right="-1"/>
        <w:jc w:val="both"/>
        <w:rPr>
          <w:b w:val="0"/>
          <w:bCs/>
          <w:sz w:val="24"/>
          <w:szCs w:val="24"/>
          <w:lang w:eastAsia="en-US"/>
        </w:rPr>
      </w:pPr>
    </w:p>
    <w:p w:rsidR="00B2579E" w:rsidRDefault="00B2579E" w:rsidP="00B2579E">
      <w:pPr>
        <w:pStyle w:val="a5"/>
        <w:ind w:left="-567" w:right="-1"/>
        <w:jc w:val="both"/>
        <w:rPr>
          <w:b w:val="0"/>
          <w:bCs/>
          <w:sz w:val="24"/>
          <w:szCs w:val="24"/>
          <w:lang w:eastAsia="en-US"/>
        </w:rPr>
      </w:pPr>
    </w:p>
    <w:p w:rsidR="000802A5" w:rsidRPr="000C0F42" w:rsidRDefault="000802A5" w:rsidP="00A81EB5">
      <w:pPr>
        <w:pStyle w:val="a5"/>
        <w:ind w:left="-567" w:right="-1"/>
        <w:jc w:val="both"/>
        <w:rPr>
          <w:b w:val="0"/>
          <w:bCs/>
          <w:sz w:val="24"/>
          <w:szCs w:val="24"/>
          <w:lang w:eastAsia="en-US"/>
        </w:rPr>
      </w:pPr>
    </w:p>
    <w:sectPr w:rsidR="000802A5" w:rsidRPr="000C0F42" w:rsidSect="001B04F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2B"/>
    <w:rsid w:val="0001442C"/>
    <w:rsid w:val="000802A5"/>
    <w:rsid w:val="0008360D"/>
    <w:rsid w:val="00095D84"/>
    <w:rsid w:val="000C0F42"/>
    <w:rsid w:val="000E0E19"/>
    <w:rsid w:val="000F6DE8"/>
    <w:rsid w:val="001031C3"/>
    <w:rsid w:val="001432D1"/>
    <w:rsid w:val="001A0A73"/>
    <w:rsid w:val="001B04F3"/>
    <w:rsid w:val="001C6823"/>
    <w:rsid w:val="001E60BE"/>
    <w:rsid w:val="001F7464"/>
    <w:rsid w:val="002552CB"/>
    <w:rsid w:val="002736E9"/>
    <w:rsid w:val="00291B4E"/>
    <w:rsid w:val="002A002E"/>
    <w:rsid w:val="002A526F"/>
    <w:rsid w:val="002A5850"/>
    <w:rsid w:val="002E5CDD"/>
    <w:rsid w:val="002E71FA"/>
    <w:rsid w:val="002F5E14"/>
    <w:rsid w:val="00337FDB"/>
    <w:rsid w:val="00346E2B"/>
    <w:rsid w:val="00361652"/>
    <w:rsid w:val="00366B88"/>
    <w:rsid w:val="00381C74"/>
    <w:rsid w:val="003A45B3"/>
    <w:rsid w:val="003F2FE2"/>
    <w:rsid w:val="003F390B"/>
    <w:rsid w:val="00443722"/>
    <w:rsid w:val="004459BE"/>
    <w:rsid w:val="00493504"/>
    <w:rsid w:val="004B696A"/>
    <w:rsid w:val="004B7177"/>
    <w:rsid w:val="005035D5"/>
    <w:rsid w:val="00525D22"/>
    <w:rsid w:val="00534CDD"/>
    <w:rsid w:val="00580D60"/>
    <w:rsid w:val="005B05F1"/>
    <w:rsid w:val="005E01C2"/>
    <w:rsid w:val="005F2EBE"/>
    <w:rsid w:val="00626655"/>
    <w:rsid w:val="006F31C6"/>
    <w:rsid w:val="00720E34"/>
    <w:rsid w:val="00723168"/>
    <w:rsid w:val="00733E28"/>
    <w:rsid w:val="007428A0"/>
    <w:rsid w:val="007736B9"/>
    <w:rsid w:val="00783542"/>
    <w:rsid w:val="00784883"/>
    <w:rsid w:val="007C3B66"/>
    <w:rsid w:val="007E5070"/>
    <w:rsid w:val="00837F3E"/>
    <w:rsid w:val="008414BC"/>
    <w:rsid w:val="00890FE8"/>
    <w:rsid w:val="008C6B9A"/>
    <w:rsid w:val="009172D9"/>
    <w:rsid w:val="00936D8F"/>
    <w:rsid w:val="00A133D6"/>
    <w:rsid w:val="00A15540"/>
    <w:rsid w:val="00A27DE2"/>
    <w:rsid w:val="00A43D21"/>
    <w:rsid w:val="00A565CF"/>
    <w:rsid w:val="00A772BE"/>
    <w:rsid w:val="00A81EB5"/>
    <w:rsid w:val="00A8777B"/>
    <w:rsid w:val="00AC3CC4"/>
    <w:rsid w:val="00AF3B28"/>
    <w:rsid w:val="00B2579E"/>
    <w:rsid w:val="00B93484"/>
    <w:rsid w:val="00B9547A"/>
    <w:rsid w:val="00B968E5"/>
    <w:rsid w:val="00BA1B53"/>
    <w:rsid w:val="00BB47C4"/>
    <w:rsid w:val="00BB7437"/>
    <w:rsid w:val="00BF4098"/>
    <w:rsid w:val="00C02734"/>
    <w:rsid w:val="00C0371E"/>
    <w:rsid w:val="00C14ED8"/>
    <w:rsid w:val="00C21B89"/>
    <w:rsid w:val="00C3367D"/>
    <w:rsid w:val="00C42751"/>
    <w:rsid w:val="00CB2EEC"/>
    <w:rsid w:val="00CB5086"/>
    <w:rsid w:val="00CC4D2B"/>
    <w:rsid w:val="00D95546"/>
    <w:rsid w:val="00DF4E71"/>
    <w:rsid w:val="00E14833"/>
    <w:rsid w:val="00E509B3"/>
    <w:rsid w:val="00E52751"/>
    <w:rsid w:val="00E952DA"/>
    <w:rsid w:val="00EB782D"/>
    <w:rsid w:val="00EC3A74"/>
    <w:rsid w:val="00EC49D7"/>
    <w:rsid w:val="00EE755D"/>
    <w:rsid w:val="00F45B7C"/>
    <w:rsid w:val="00F63832"/>
    <w:rsid w:val="00FA00CC"/>
    <w:rsid w:val="00FA15D5"/>
    <w:rsid w:val="00FC39E2"/>
    <w:rsid w:val="00FD1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4CDD"/>
    <w:pPr>
      <w:jc w:val="center"/>
    </w:pPr>
    <w:rPr>
      <w:b/>
      <w:sz w:val="26"/>
      <w:szCs w:val="20"/>
    </w:rPr>
  </w:style>
  <w:style w:type="character" w:customStyle="1" w:styleId="a4">
    <w:name w:val="Название Знак"/>
    <w:basedOn w:val="a0"/>
    <w:link w:val="a3"/>
    <w:rsid w:val="00534CDD"/>
    <w:rPr>
      <w:rFonts w:ascii="Times New Roman" w:eastAsia="Times New Roman" w:hAnsi="Times New Roman" w:cs="Times New Roman"/>
      <w:b/>
      <w:sz w:val="26"/>
      <w:szCs w:val="20"/>
      <w:lang w:eastAsia="ru-RU"/>
    </w:rPr>
  </w:style>
  <w:style w:type="paragraph" w:styleId="a5">
    <w:name w:val="Normal (Web)"/>
    <w:aliases w:val="Обычный (Web)"/>
    <w:basedOn w:val="a"/>
    <w:unhideWhenUsed/>
    <w:qFormat/>
    <w:rsid w:val="001B04F3"/>
    <w:pPr>
      <w:jc w:val="center"/>
    </w:pPr>
    <w:rPr>
      <w:b/>
      <w:sz w:val="26"/>
      <w:szCs w:val="20"/>
    </w:rPr>
  </w:style>
  <w:style w:type="paragraph" w:customStyle="1" w:styleId="2-11">
    <w:name w:val="содержание2-11"/>
    <w:basedOn w:val="a"/>
    <w:rsid w:val="00337FDB"/>
    <w:pPr>
      <w:spacing w:after="60"/>
      <w:jc w:val="both"/>
    </w:pPr>
    <w:rPr>
      <w:lang w:eastAsia="ar-SA"/>
    </w:rPr>
  </w:style>
  <w:style w:type="character" w:styleId="a6">
    <w:name w:val="Hyperlink"/>
    <w:aliases w:val="%Hyperlink"/>
    <w:uiPriority w:val="99"/>
    <w:rsid w:val="00A81EB5"/>
    <w:rPr>
      <w:color w:val="0000FF"/>
      <w:u w:val="single"/>
    </w:rPr>
  </w:style>
  <w:style w:type="paragraph" w:customStyle="1" w:styleId="ConsPlusTitle">
    <w:name w:val="ConsPlusTitle"/>
    <w:rsid w:val="00A81EB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4CDD"/>
    <w:pPr>
      <w:jc w:val="center"/>
    </w:pPr>
    <w:rPr>
      <w:b/>
      <w:sz w:val="26"/>
      <w:szCs w:val="20"/>
    </w:rPr>
  </w:style>
  <w:style w:type="character" w:customStyle="1" w:styleId="a4">
    <w:name w:val="Название Знак"/>
    <w:basedOn w:val="a0"/>
    <w:link w:val="a3"/>
    <w:rsid w:val="00534CDD"/>
    <w:rPr>
      <w:rFonts w:ascii="Times New Roman" w:eastAsia="Times New Roman" w:hAnsi="Times New Roman" w:cs="Times New Roman"/>
      <w:b/>
      <w:sz w:val="26"/>
      <w:szCs w:val="20"/>
      <w:lang w:eastAsia="ru-RU"/>
    </w:rPr>
  </w:style>
  <w:style w:type="paragraph" w:styleId="a5">
    <w:name w:val="Normal (Web)"/>
    <w:aliases w:val="Обычный (Web)"/>
    <w:basedOn w:val="a"/>
    <w:unhideWhenUsed/>
    <w:qFormat/>
    <w:rsid w:val="001B04F3"/>
    <w:pPr>
      <w:jc w:val="center"/>
    </w:pPr>
    <w:rPr>
      <w:b/>
      <w:sz w:val="26"/>
      <w:szCs w:val="20"/>
    </w:rPr>
  </w:style>
  <w:style w:type="paragraph" w:customStyle="1" w:styleId="2-11">
    <w:name w:val="содержание2-11"/>
    <w:basedOn w:val="a"/>
    <w:rsid w:val="00337FDB"/>
    <w:pPr>
      <w:spacing w:after="60"/>
      <w:jc w:val="both"/>
    </w:pPr>
    <w:rPr>
      <w:lang w:eastAsia="ar-SA"/>
    </w:rPr>
  </w:style>
  <w:style w:type="character" w:styleId="a6">
    <w:name w:val="Hyperlink"/>
    <w:aliases w:val="%Hyperlink"/>
    <w:uiPriority w:val="99"/>
    <w:rsid w:val="00A81EB5"/>
    <w:rPr>
      <w:color w:val="0000FF"/>
      <w:u w:val="single"/>
    </w:rPr>
  </w:style>
  <w:style w:type="paragraph" w:customStyle="1" w:styleId="ConsPlusTitle">
    <w:name w:val="ConsPlusTitle"/>
    <w:rsid w:val="00A81EB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Streltsova</dc:creator>
  <cp:lastModifiedBy>Телегина Вероника Ефимовна</cp:lastModifiedBy>
  <cp:revision>2</cp:revision>
  <dcterms:created xsi:type="dcterms:W3CDTF">2019-08-29T13:58:00Z</dcterms:created>
  <dcterms:modified xsi:type="dcterms:W3CDTF">2019-08-29T13:58:00Z</dcterms:modified>
</cp:coreProperties>
</file>