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11" w:rsidRPr="0081374E" w:rsidRDefault="006B0211" w:rsidP="006B0211">
      <w:pPr>
        <w:pStyle w:val="a4"/>
        <w:jc w:val="center"/>
        <w:rPr>
          <w:b/>
        </w:rPr>
      </w:pPr>
      <w:r w:rsidRPr="0081374E">
        <w:rPr>
          <w:b/>
        </w:rPr>
        <w:t>ОПИСАНИЕ ОБЪЕКТА ЗАКУПКИ</w:t>
      </w:r>
    </w:p>
    <w:p w:rsidR="006B0211" w:rsidRPr="0081374E" w:rsidRDefault="006B0211" w:rsidP="006B0211">
      <w:pPr>
        <w:pStyle w:val="a4"/>
        <w:jc w:val="center"/>
        <w:rPr>
          <w:b/>
        </w:rPr>
      </w:pPr>
      <w:r w:rsidRPr="0081374E">
        <w:rPr>
          <w:bCs/>
        </w:rPr>
        <w:t>Поставка инвалидам в 2019 году телевизоров с телетекстом для приема программ со скрытыми субтитрами.</w:t>
      </w:r>
    </w:p>
    <w:tbl>
      <w:tblPr>
        <w:tblStyle w:val="a3"/>
        <w:tblpPr w:leftFromText="180" w:rightFromText="180" w:vertAnchor="text" w:horzAnchor="margin" w:tblpY="624"/>
        <w:tblW w:w="5048" w:type="pct"/>
        <w:tblLayout w:type="fixed"/>
        <w:tblLook w:val="04A0" w:firstRow="1" w:lastRow="0" w:firstColumn="1" w:lastColumn="0" w:noHBand="0" w:noVBand="1"/>
      </w:tblPr>
      <w:tblGrid>
        <w:gridCol w:w="515"/>
        <w:gridCol w:w="1323"/>
        <w:gridCol w:w="144"/>
        <w:gridCol w:w="8811"/>
        <w:gridCol w:w="673"/>
        <w:gridCol w:w="738"/>
        <w:gridCol w:w="1152"/>
        <w:gridCol w:w="1344"/>
      </w:tblGrid>
      <w:tr w:rsidR="006B0211" w:rsidRPr="0081374E" w:rsidTr="006B0211">
        <w:tc>
          <w:tcPr>
            <w:tcW w:w="175" w:type="pct"/>
          </w:tcPr>
          <w:p w:rsidR="006B0211" w:rsidRPr="0081374E" w:rsidRDefault="006B0211" w:rsidP="000607DF">
            <w:pPr>
              <w:pStyle w:val="a4"/>
              <w:rPr>
                <w:sz w:val="22"/>
                <w:szCs w:val="22"/>
              </w:rPr>
            </w:pPr>
            <w:r w:rsidRPr="0081374E">
              <w:rPr>
                <w:sz w:val="22"/>
                <w:szCs w:val="22"/>
              </w:rPr>
              <w:t>№ п/п</w:t>
            </w:r>
          </w:p>
        </w:tc>
        <w:tc>
          <w:tcPr>
            <w:tcW w:w="499" w:type="pct"/>
            <w:gridSpan w:val="2"/>
          </w:tcPr>
          <w:p w:rsidR="006B0211" w:rsidRPr="0081374E" w:rsidRDefault="006B0211" w:rsidP="000607DF">
            <w:pPr>
              <w:pStyle w:val="a4"/>
              <w:rPr>
                <w:sz w:val="22"/>
                <w:szCs w:val="22"/>
              </w:rPr>
            </w:pPr>
            <w:r w:rsidRPr="0081374E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997" w:type="pct"/>
          </w:tcPr>
          <w:p w:rsidR="006B0211" w:rsidRPr="0081374E" w:rsidRDefault="006B0211" w:rsidP="000607DF">
            <w:pPr>
              <w:pStyle w:val="a4"/>
              <w:rPr>
                <w:sz w:val="22"/>
                <w:szCs w:val="22"/>
              </w:rPr>
            </w:pPr>
            <w:r w:rsidRPr="0081374E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229" w:type="pct"/>
          </w:tcPr>
          <w:p w:rsidR="006B0211" w:rsidRPr="0081374E" w:rsidRDefault="006B0211" w:rsidP="000607DF">
            <w:pPr>
              <w:pStyle w:val="a4"/>
              <w:rPr>
                <w:sz w:val="22"/>
                <w:szCs w:val="22"/>
              </w:rPr>
            </w:pPr>
            <w:proofErr w:type="spellStart"/>
            <w:r w:rsidRPr="0081374E">
              <w:rPr>
                <w:sz w:val="22"/>
                <w:szCs w:val="22"/>
              </w:rPr>
              <w:t>Ед-ца</w:t>
            </w:r>
            <w:proofErr w:type="spellEnd"/>
            <w:r w:rsidRPr="0081374E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251" w:type="pct"/>
          </w:tcPr>
          <w:p w:rsidR="006B0211" w:rsidRPr="0081374E" w:rsidRDefault="006B0211" w:rsidP="000607DF">
            <w:pPr>
              <w:pStyle w:val="a4"/>
              <w:rPr>
                <w:sz w:val="22"/>
                <w:szCs w:val="22"/>
              </w:rPr>
            </w:pPr>
            <w:r w:rsidRPr="0081374E">
              <w:rPr>
                <w:sz w:val="22"/>
                <w:szCs w:val="22"/>
              </w:rPr>
              <w:t>К-во</w:t>
            </w:r>
          </w:p>
        </w:tc>
        <w:tc>
          <w:tcPr>
            <w:tcW w:w="392" w:type="pct"/>
          </w:tcPr>
          <w:p w:rsidR="006B0211" w:rsidRPr="0081374E" w:rsidRDefault="006B0211" w:rsidP="000607DF">
            <w:pPr>
              <w:pStyle w:val="a4"/>
              <w:rPr>
                <w:sz w:val="22"/>
                <w:szCs w:val="22"/>
              </w:rPr>
            </w:pPr>
            <w:r w:rsidRPr="0081374E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457" w:type="pct"/>
          </w:tcPr>
          <w:p w:rsidR="006B0211" w:rsidRPr="0081374E" w:rsidRDefault="006B0211" w:rsidP="000607DF">
            <w:pPr>
              <w:pStyle w:val="a4"/>
              <w:rPr>
                <w:sz w:val="22"/>
                <w:szCs w:val="22"/>
              </w:rPr>
            </w:pPr>
            <w:r w:rsidRPr="0081374E">
              <w:rPr>
                <w:sz w:val="22"/>
                <w:szCs w:val="22"/>
              </w:rPr>
              <w:t>Стоимость позиции, руб.</w:t>
            </w:r>
          </w:p>
        </w:tc>
      </w:tr>
      <w:tr w:rsidR="006B0211" w:rsidRPr="0081374E" w:rsidTr="006B0211">
        <w:trPr>
          <w:cantSplit/>
          <w:trHeight w:val="416"/>
        </w:trPr>
        <w:tc>
          <w:tcPr>
            <w:tcW w:w="175" w:type="pct"/>
          </w:tcPr>
          <w:p w:rsidR="006B0211" w:rsidRPr="0081374E" w:rsidRDefault="006B0211" w:rsidP="000607DF">
            <w:pPr>
              <w:pStyle w:val="a4"/>
              <w:rPr>
                <w:sz w:val="21"/>
                <w:szCs w:val="21"/>
              </w:rPr>
            </w:pPr>
            <w:r w:rsidRPr="0081374E">
              <w:rPr>
                <w:sz w:val="21"/>
                <w:szCs w:val="21"/>
              </w:rPr>
              <w:t>1.</w:t>
            </w:r>
          </w:p>
        </w:tc>
        <w:tc>
          <w:tcPr>
            <w:tcW w:w="499" w:type="pct"/>
            <w:gridSpan w:val="2"/>
          </w:tcPr>
          <w:p w:rsidR="006B0211" w:rsidRPr="0081374E" w:rsidRDefault="006B0211" w:rsidP="000607DF">
            <w:pPr>
              <w:pStyle w:val="a4"/>
              <w:jc w:val="center"/>
              <w:rPr>
                <w:sz w:val="21"/>
                <w:szCs w:val="21"/>
              </w:rPr>
            </w:pPr>
            <w:r w:rsidRPr="0081374E">
              <w:rPr>
                <w:bCs/>
                <w:sz w:val="21"/>
                <w:szCs w:val="21"/>
              </w:rPr>
              <w:t>Телевизор с телетекстом для приема программ со скрытыми субтитрами с диагональю 54-66 см.</w:t>
            </w:r>
          </w:p>
        </w:tc>
        <w:tc>
          <w:tcPr>
            <w:tcW w:w="2997" w:type="pct"/>
          </w:tcPr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</w:t>
            </w:r>
          </w:p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>Телевизор должен быть жидкокристаллическим.</w:t>
            </w:r>
          </w:p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>Диагональ телевизора должна быть не менее 54 см и не более 66 см.</w:t>
            </w:r>
          </w:p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>Формат экрана должен быть 16:9.</w:t>
            </w:r>
          </w:p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 xml:space="preserve">Частота обновления не менее 50 Гц. </w:t>
            </w:r>
          </w:p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 xml:space="preserve">Поддержка стандартов цифрового телевидения </w:t>
            </w:r>
            <w:r w:rsidRPr="0081374E">
              <w:rPr>
                <w:sz w:val="20"/>
                <w:szCs w:val="26"/>
                <w:lang w:val="en-US" w:eastAsia="ru-RU"/>
              </w:rPr>
              <w:t>DVB</w:t>
            </w:r>
            <w:r w:rsidRPr="0081374E">
              <w:rPr>
                <w:sz w:val="20"/>
                <w:szCs w:val="26"/>
                <w:lang w:eastAsia="ru-RU"/>
              </w:rPr>
              <w:t xml:space="preserve"> – </w:t>
            </w:r>
            <w:r w:rsidRPr="0081374E">
              <w:rPr>
                <w:sz w:val="20"/>
                <w:szCs w:val="26"/>
                <w:lang w:val="en-US" w:eastAsia="ru-RU"/>
              </w:rPr>
              <w:t>T</w:t>
            </w:r>
            <w:r w:rsidRPr="0081374E">
              <w:rPr>
                <w:sz w:val="20"/>
                <w:szCs w:val="26"/>
                <w:lang w:eastAsia="ru-RU"/>
              </w:rPr>
              <w:t xml:space="preserve">2; </w:t>
            </w:r>
            <w:r w:rsidRPr="0081374E">
              <w:rPr>
                <w:sz w:val="20"/>
                <w:szCs w:val="26"/>
                <w:lang w:val="en-US" w:eastAsia="ru-RU"/>
              </w:rPr>
              <w:t>DVB</w:t>
            </w:r>
            <w:r w:rsidRPr="0081374E">
              <w:rPr>
                <w:sz w:val="20"/>
                <w:szCs w:val="26"/>
                <w:lang w:eastAsia="ru-RU"/>
              </w:rPr>
              <w:t xml:space="preserve"> – </w:t>
            </w:r>
            <w:r w:rsidRPr="0081374E">
              <w:rPr>
                <w:sz w:val="20"/>
                <w:szCs w:val="26"/>
                <w:lang w:val="en-US" w:eastAsia="ru-RU"/>
              </w:rPr>
              <w:t>C</w:t>
            </w:r>
            <w:r w:rsidRPr="0081374E">
              <w:rPr>
                <w:sz w:val="20"/>
                <w:szCs w:val="26"/>
                <w:lang w:eastAsia="ru-RU"/>
              </w:rPr>
              <w:t>.</w:t>
            </w:r>
          </w:p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 xml:space="preserve">Количество принимаемых каналов должно быть не менее 30 (обязательный прием сигналов телетекста Первого канала, ТВЦ, «Культура»). </w:t>
            </w:r>
          </w:p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>Телетекст с памятью не менее 10 страниц.</w:t>
            </w:r>
          </w:p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>Телетекст должен по умолчанию работать с кириллицей (принимать сигналы на русском языке) иметь функцию двойной высоты субтитров.</w:t>
            </w:r>
          </w:p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>Наличие разъемов для наушников.</w:t>
            </w:r>
          </w:p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>Мощность звука должна быть не менее 2 Вт.</w:t>
            </w:r>
          </w:p>
          <w:p w:rsidR="006B0211" w:rsidRPr="0081374E" w:rsidRDefault="006B0211" w:rsidP="000607DF">
            <w:pPr>
              <w:pStyle w:val="a4"/>
              <w:rPr>
                <w:bCs/>
                <w:i/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>Акустическая система не менее одного динамика.</w:t>
            </w:r>
          </w:p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Методы измерения»).</w:t>
            </w:r>
          </w:p>
          <w:p w:rsidR="006B0211" w:rsidRPr="0081374E" w:rsidRDefault="006B0211" w:rsidP="000607DF">
            <w:pPr>
              <w:pStyle w:val="a4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>Меню должно быть на русском языке.</w:t>
            </w:r>
          </w:p>
          <w:p w:rsidR="006B0211" w:rsidRPr="0081374E" w:rsidRDefault="006B0211" w:rsidP="000607DF">
            <w:pPr>
              <w:pStyle w:val="a4"/>
              <w:jc w:val="both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>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  <w:p w:rsidR="006B0211" w:rsidRPr="0081374E" w:rsidRDefault="006B0211" w:rsidP="000607DF">
            <w:pPr>
              <w:pStyle w:val="a4"/>
              <w:jc w:val="both"/>
              <w:rPr>
                <w:sz w:val="20"/>
                <w:szCs w:val="26"/>
                <w:lang w:eastAsia="ru-RU"/>
              </w:rPr>
            </w:pPr>
            <w:r w:rsidRPr="0081374E">
              <w:rPr>
                <w:sz w:val="20"/>
                <w:szCs w:val="26"/>
                <w:lang w:eastAsia="ru-RU"/>
              </w:rPr>
              <w:t xml:space="preserve">Гарантийный срок эксплуатации товара должен составлять не менее 12 месяцев с даты передачи товара Получателю </w:t>
            </w:r>
            <w:r w:rsidRPr="0081374E">
              <w:rPr>
                <w:iCs/>
                <w:sz w:val="20"/>
                <w:szCs w:val="26"/>
                <w:lang w:eastAsia="ru-RU"/>
              </w:rPr>
              <w:t>и подписания приемки передачи</w:t>
            </w:r>
            <w:r w:rsidRPr="0081374E">
              <w:rPr>
                <w:bCs/>
                <w:iCs/>
                <w:sz w:val="20"/>
                <w:szCs w:val="26"/>
                <w:lang w:eastAsia="ru-RU"/>
              </w:rPr>
              <w:t xml:space="preserve"> товара.</w:t>
            </w:r>
          </w:p>
        </w:tc>
        <w:tc>
          <w:tcPr>
            <w:tcW w:w="229" w:type="pct"/>
          </w:tcPr>
          <w:p w:rsidR="006B0211" w:rsidRPr="0081374E" w:rsidRDefault="006B0211" w:rsidP="000607DF">
            <w:pPr>
              <w:pStyle w:val="a4"/>
              <w:jc w:val="center"/>
              <w:rPr>
                <w:sz w:val="21"/>
                <w:szCs w:val="21"/>
              </w:rPr>
            </w:pPr>
            <w:r w:rsidRPr="0081374E">
              <w:rPr>
                <w:sz w:val="21"/>
                <w:szCs w:val="21"/>
              </w:rPr>
              <w:t>шт.</w:t>
            </w:r>
          </w:p>
        </w:tc>
        <w:tc>
          <w:tcPr>
            <w:tcW w:w="251" w:type="pct"/>
          </w:tcPr>
          <w:p w:rsidR="006B0211" w:rsidRPr="0081374E" w:rsidRDefault="006B0211" w:rsidP="000607DF">
            <w:pPr>
              <w:pStyle w:val="a4"/>
              <w:jc w:val="center"/>
              <w:rPr>
                <w:sz w:val="21"/>
                <w:szCs w:val="21"/>
              </w:rPr>
            </w:pPr>
            <w:r w:rsidRPr="0081374E">
              <w:rPr>
                <w:sz w:val="21"/>
                <w:szCs w:val="21"/>
              </w:rPr>
              <w:t>500</w:t>
            </w:r>
          </w:p>
        </w:tc>
        <w:tc>
          <w:tcPr>
            <w:tcW w:w="392" w:type="pct"/>
          </w:tcPr>
          <w:p w:rsidR="006B0211" w:rsidRPr="0081374E" w:rsidRDefault="006B0211" w:rsidP="000607DF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7 495,05</w:t>
            </w:r>
          </w:p>
        </w:tc>
        <w:tc>
          <w:tcPr>
            <w:tcW w:w="457" w:type="pct"/>
          </w:tcPr>
          <w:p w:rsidR="006B0211" w:rsidRPr="0081374E" w:rsidRDefault="006B0211" w:rsidP="000607DF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3 747 525,00</w:t>
            </w:r>
          </w:p>
        </w:tc>
      </w:tr>
      <w:tr w:rsidR="006B0211" w:rsidRPr="0081374E" w:rsidTr="006B0211">
        <w:tc>
          <w:tcPr>
            <w:tcW w:w="625" w:type="pct"/>
            <w:gridSpan w:val="2"/>
            <w:tcBorders>
              <w:right w:val="nil"/>
            </w:tcBorders>
          </w:tcPr>
          <w:p w:rsidR="006B0211" w:rsidRPr="00CF0516" w:rsidRDefault="006B0211" w:rsidP="000607DF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3275" w:type="pct"/>
            <w:gridSpan w:val="3"/>
            <w:tcBorders>
              <w:left w:val="nil"/>
            </w:tcBorders>
          </w:tcPr>
          <w:p w:rsidR="006B0211" w:rsidRPr="00CF0516" w:rsidRDefault="006B0211" w:rsidP="000607DF">
            <w:pPr>
              <w:pStyle w:val="a4"/>
              <w:rPr>
                <w:b/>
                <w:sz w:val="21"/>
                <w:szCs w:val="21"/>
              </w:rPr>
            </w:pPr>
            <w:r w:rsidRPr="00CF0516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251" w:type="pct"/>
          </w:tcPr>
          <w:p w:rsidR="006B0211" w:rsidRPr="00CF0516" w:rsidRDefault="006B0211" w:rsidP="000607DF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CF0516">
              <w:rPr>
                <w:b/>
                <w:sz w:val="21"/>
                <w:szCs w:val="21"/>
              </w:rPr>
              <w:t>500</w:t>
            </w:r>
          </w:p>
        </w:tc>
        <w:tc>
          <w:tcPr>
            <w:tcW w:w="392" w:type="pct"/>
          </w:tcPr>
          <w:p w:rsidR="006B0211" w:rsidRPr="00CF0516" w:rsidRDefault="006B0211" w:rsidP="000607DF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457" w:type="pct"/>
          </w:tcPr>
          <w:p w:rsidR="006B0211" w:rsidRPr="00CF0516" w:rsidRDefault="006B0211" w:rsidP="000607DF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CF0516">
              <w:rPr>
                <w:b/>
                <w:sz w:val="21"/>
                <w:szCs w:val="21"/>
              </w:rPr>
              <w:t>3 747 525,00</w:t>
            </w:r>
          </w:p>
        </w:tc>
      </w:tr>
    </w:tbl>
    <w:p w:rsidR="00CF0516" w:rsidRDefault="00CF0516" w:rsidP="006B0211">
      <w:pPr>
        <w:pStyle w:val="a4"/>
        <w:rPr>
          <w:sz w:val="21"/>
          <w:szCs w:val="21"/>
        </w:rPr>
      </w:pPr>
    </w:p>
    <w:p w:rsidR="00CF0516" w:rsidRDefault="00CF0516" w:rsidP="006B0211">
      <w:pPr>
        <w:pStyle w:val="a4"/>
        <w:rPr>
          <w:sz w:val="21"/>
          <w:szCs w:val="21"/>
        </w:rPr>
      </w:pPr>
    </w:p>
    <w:p w:rsidR="00CF0516" w:rsidRDefault="00CF0516" w:rsidP="006B0211">
      <w:pPr>
        <w:pStyle w:val="a4"/>
        <w:rPr>
          <w:sz w:val="21"/>
          <w:szCs w:val="21"/>
        </w:rPr>
      </w:pPr>
    </w:p>
    <w:p w:rsidR="006B0211" w:rsidRPr="0081374E" w:rsidRDefault="006B0211" w:rsidP="00CF0516">
      <w:pPr>
        <w:pStyle w:val="a4"/>
        <w:ind w:firstLine="567"/>
        <w:jc w:val="both"/>
        <w:rPr>
          <w:sz w:val="21"/>
          <w:szCs w:val="21"/>
        </w:rPr>
      </w:pPr>
      <w:bookmarkStart w:id="0" w:name="_GoBack"/>
      <w:r w:rsidRPr="0081374E">
        <w:rPr>
          <w:sz w:val="21"/>
          <w:szCs w:val="21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B0211" w:rsidRPr="0081374E" w:rsidRDefault="006B0211" w:rsidP="00CF0516">
      <w:pPr>
        <w:pStyle w:val="a4"/>
        <w:ind w:firstLine="567"/>
        <w:jc w:val="both"/>
        <w:rPr>
          <w:sz w:val="21"/>
          <w:szCs w:val="21"/>
        </w:rPr>
      </w:pPr>
      <w:r w:rsidRPr="0081374E">
        <w:rPr>
          <w:sz w:val="21"/>
          <w:szCs w:val="21"/>
        </w:rPr>
        <w:t>Поставка товаров осуществляется при наличии документов, подтверждающих соответствие товара (сертификат соответствия,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6B0211" w:rsidRPr="0081374E" w:rsidRDefault="006B0211" w:rsidP="00CF0516">
      <w:pPr>
        <w:pStyle w:val="a4"/>
        <w:ind w:firstLine="567"/>
        <w:jc w:val="both"/>
        <w:rPr>
          <w:sz w:val="21"/>
          <w:szCs w:val="21"/>
        </w:rPr>
      </w:pPr>
      <w:r w:rsidRPr="0081374E">
        <w:rPr>
          <w:sz w:val="21"/>
          <w:szCs w:val="21"/>
        </w:rPr>
        <w:t>Установка, настройка телевизора и обучение инвалидов правилами пользования телетекстом осуществляется исполнителем.</w:t>
      </w:r>
    </w:p>
    <w:p w:rsidR="006B0211" w:rsidRPr="0081374E" w:rsidRDefault="006B0211" w:rsidP="00CF0516">
      <w:pPr>
        <w:pStyle w:val="a4"/>
        <w:ind w:firstLine="567"/>
        <w:jc w:val="both"/>
        <w:rPr>
          <w:sz w:val="21"/>
          <w:szCs w:val="21"/>
        </w:rPr>
      </w:pPr>
      <w:r w:rsidRPr="0081374E">
        <w:rPr>
          <w:sz w:val="21"/>
          <w:szCs w:val="21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</w:t>
      </w:r>
      <w:r w:rsidRPr="0081374E">
        <w:rPr>
          <w:sz w:val="21"/>
          <w:szCs w:val="21"/>
        </w:rPr>
        <w:lastRenderedPageBreak/>
        <w:t xml:space="preserve">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ТР ТС 004/2011. «Технический регламент Таможенного Союза. О безопасности низковольтного оборудования», ТР ТС 020/2011 «Электромагнитная совместимость технических средств». Телетекст должен соответствовать требованием ГОСТ Р 50861-96 «Система телетекст. Основные параметры. Методы измерений»). </w:t>
      </w:r>
    </w:p>
    <w:p w:rsidR="006B0211" w:rsidRPr="0081374E" w:rsidRDefault="006B0211" w:rsidP="00CF0516">
      <w:pPr>
        <w:pStyle w:val="a4"/>
        <w:ind w:firstLine="567"/>
        <w:jc w:val="both"/>
        <w:rPr>
          <w:sz w:val="21"/>
          <w:szCs w:val="21"/>
        </w:rPr>
      </w:pPr>
      <w:r w:rsidRPr="0081374E">
        <w:rPr>
          <w:sz w:val="21"/>
          <w:szCs w:val="21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6B0211" w:rsidRPr="0081374E" w:rsidRDefault="006B0211" w:rsidP="00CF0516">
      <w:pPr>
        <w:pStyle w:val="a4"/>
        <w:ind w:firstLine="567"/>
        <w:jc w:val="both"/>
        <w:rPr>
          <w:sz w:val="21"/>
          <w:szCs w:val="21"/>
        </w:rPr>
      </w:pPr>
      <w:r w:rsidRPr="0081374E">
        <w:rPr>
          <w:sz w:val="21"/>
          <w:szCs w:val="21"/>
        </w:rPr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6B0211" w:rsidRPr="0081374E" w:rsidRDefault="006B0211" w:rsidP="00CF0516">
      <w:pPr>
        <w:pStyle w:val="a4"/>
        <w:ind w:firstLine="567"/>
        <w:jc w:val="both"/>
        <w:rPr>
          <w:sz w:val="21"/>
          <w:szCs w:val="21"/>
        </w:rPr>
      </w:pPr>
      <w:r w:rsidRPr="0081374E">
        <w:rPr>
          <w:sz w:val="21"/>
          <w:szCs w:val="21"/>
        </w:rPr>
        <w:t>Срок гарантийного ремонта со дня обращения Получателя не должен превышать 20 (двадцати) рабочих дней.</w:t>
      </w:r>
    </w:p>
    <w:p w:rsidR="006B0211" w:rsidRPr="0081374E" w:rsidRDefault="006B0211" w:rsidP="00CF0516">
      <w:pPr>
        <w:pStyle w:val="a4"/>
        <w:ind w:firstLine="567"/>
        <w:jc w:val="both"/>
        <w:rPr>
          <w:bCs/>
          <w:sz w:val="21"/>
          <w:szCs w:val="21"/>
        </w:rPr>
      </w:pPr>
      <w:r w:rsidRPr="0081374E">
        <w:rPr>
          <w:sz w:val="21"/>
          <w:szCs w:val="21"/>
        </w:rPr>
        <w:t xml:space="preserve">Размер обеспечения гарантийных обязательств </w:t>
      </w:r>
      <w:r w:rsidRPr="00F45E70">
        <w:rPr>
          <w:sz w:val="21"/>
          <w:szCs w:val="21"/>
        </w:rPr>
        <w:t>37 475,25</w:t>
      </w:r>
      <w:r w:rsidRPr="0081374E">
        <w:rPr>
          <w:sz w:val="21"/>
          <w:szCs w:val="21"/>
        </w:rPr>
        <w:t xml:space="preserve">. Доля от </w:t>
      </w:r>
      <w:r w:rsidRPr="0081374E">
        <w:rPr>
          <w:bCs/>
          <w:sz w:val="21"/>
          <w:szCs w:val="21"/>
        </w:rPr>
        <w:t xml:space="preserve">начальной (максимальной) цены контракта </w:t>
      </w:r>
      <w:r w:rsidRPr="0081374E">
        <w:rPr>
          <w:sz w:val="21"/>
          <w:szCs w:val="21"/>
        </w:rPr>
        <w:t>1%</w:t>
      </w:r>
      <w:r w:rsidRPr="0081374E">
        <w:rPr>
          <w:bCs/>
          <w:sz w:val="21"/>
          <w:szCs w:val="21"/>
        </w:rPr>
        <w:t>.</w:t>
      </w:r>
    </w:p>
    <w:p w:rsidR="006B0211" w:rsidRPr="0081374E" w:rsidRDefault="006B0211" w:rsidP="00CF0516">
      <w:pPr>
        <w:pStyle w:val="a4"/>
        <w:ind w:firstLine="567"/>
        <w:jc w:val="both"/>
        <w:rPr>
          <w:sz w:val="21"/>
          <w:szCs w:val="21"/>
        </w:rPr>
      </w:pPr>
      <w:r w:rsidRPr="0081374E">
        <w:rPr>
          <w:sz w:val="21"/>
          <w:szCs w:val="21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6B0211" w:rsidRPr="0081374E" w:rsidRDefault="006B0211" w:rsidP="00CF0516">
      <w:pPr>
        <w:pStyle w:val="a4"/>
        <w:ind w:firstLine="567"/>
        <w:jc w:val="both"/>
        <w:rPr>
          <w:sz w:val="21"/>
          <w:szCs w:val="21"/>
        </w:rPr>
      </w:pPr>
      <w:r w:rsidRPr="0081374E">
        <w:rPr>
          <w:sz w:val="21"/>
          <w:szCs w:val="21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B0211" w:rsidRPr="0081374E" w:rsidRDefault="006B0211" w:rsidP="00CF0516">
      <w:pPr>
        <w:pStyle w:val="a4"/>
        <w:ind w:firstLine="567"/>
        <w:jc w:val="both"/>
        <w:rPr>
          <w:sz w:val="21"/>
          <w:szCs w:val="21"/>
        </w:rPr>
      </w:pPr>
      <w:r w:rsidRPr="0081374E">
        <w:rPr>
          <w:sz w:val="21"/>
          <w:szCs w:val="21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6B0211" w:rsidRPr="0081374E" w:rsidRDefault="006B0211" w:rsidP="00CF0516">
      <w:pPr>
        <w:pStyle w:val="a4"/>
        <w:ind w:firstLine="567"/>
        <w:jc w:val="both"/>
        <w:rPr>
          <w:sz w:val="21"/>
          <w:szCs w:val="21"/>
        </w:rPr>
      </w:pPr>
      <w:r w:rsidRPr="0081374E">
        <w:rPr>
          <w:b/>
          <w:sz w:val="21"/>
          <w:szCs w:val="21"/>
        </w:rPr>
        <w:t>Место доставки товара:</w:t>
      </w:r>
      <w:r w:rsidRPr="0081374E">
        <w:rPr>
          <w:sz w:val="21"/>
          <w:szCs w:val="21"/>
        </w:rPr>
        <w:t xml:space="preserve"> Краснодарский край, по месту фактического проживания инвалидов.</w:t>
      </w:r>
    </w:p>
    <w:p w:rsidR="006B0211" w:rsidRPr="0081374E" w:rsidRDefault="006B0211" w:rsidP="00CF0516">
      <w:pPr>
        <w:pStyle w:val="a4"/>
        <w:ind w:firstLine="567"/>
        <w:jc w:val="both"/>
        <w:rPr>
          <w:sz w:val="21"/>
          <w:szCs w:val="21"/>
        </w:rPr>
      </w:pPr>
      <w:r w:rsidRPr="0081374E">
        <w:rPr>
          <w:b/>
          <w:sz w:val="21"/>
          <w:szCs w:val="21"/>
        </w:rPr>
        <w:t>Сроки поставки товара:</w:t>
      </w:r>
      <w:r w:rsidRPr="0081374E">
        <w:rPr>
          <w:sz w:val="21"/>
          <w:szCs w:val="21"/>
        </w:rPr>
        <w:t xml:space="preserve"> Поставка Товара осуществляется непосредственно Получателю на основании направления в течение 30 (тридцати) календарных дней с момента получения направленных списков от фили</w:t>
      </w:r>
      <w:r>
        <w:rPr>
          <w:sz w:val="21"/>
          <w:szCs w:val="21"/>
        </w:rPr>
        <w:t xml:space="preserve">алов Заказчика, но </w:t>
      </w:r>
      <w:bookmarkEnd w:id="0"/>
      <w:r>
        <w:rPr>
          <w:sz w:val="21"/>
          <w:szCs w:val="21"/>
        </w:rPr>
        <w:t>не позднее 30.11</w:t>
      </w:r>
      <w:r w:rsidRPr="0081374E">
        <w:rPr>
          <w:sz w:val="21"/>
          <w:szCs w:val="21"/>
        </w:rPr>
        <w:t xml:space="preserve">.2019. </w:t>
      </w:r>
    </w:p>
    <w:p w:rsidR="002A470A" w:rsidRDefault="002A470A"/>
    <w:sectPr w:rsidR="002A470A" w:rsidSect="006B02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4"/>
    <w:rsid w:val="002A470A"/>
    <w:rsid w:val="006B0211"/>
    <w:rsid w:val="00710AED"/>
    <w:rsid w:val="00732274"/>
    <w:rsid w:val="00C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442A-39C8-4669-87B1-D56F7751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3983</Characters>
  <Application>Microsoft Office Word</Application>
  <DocSecurity>0</DocSecurity>
  <Lines>33</Lines>
  <Paragraphs>9</Paragraphs>
  <ScaleCrop>false</ScaleCrop>
  <Company>Krasnodar region office of FSI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4</cp:revision>
  <dcterms:created xsi:type="dcterms:W3CDTF">2019-07-18T09:58:00Z</dcterms:created>
  <dcterms:modified xsi:type="dcterms:W3CDTF">2019-07-18T10:01:00Z</dcterms:modified>
</cp:coreProperties>
</file>