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68" w:rsidRPr="00B17C9A" w:rsidRDefault="00054668" w:rsidP="00054668">
      <w:pPr>
        <w:spacing w:line="360" w:lineRule="exact"/>
        <w:jc w:val="center"/>
        <w:outlineLvl w:val="0"/>
        <w:rPr>
          <w:rFonts w:eastAsia="Calibri"/>
          <w:sz w:val="26"/>
          <w:szCs w:val="26"/>
          <w:lang w:eastAsia="en-US"/>
        </w:rPr>
      </w:pPr>
      <w:r>
        <w:rPr>
          <w:rFonts w:eastAsia="Calibri"/>
          <w:sz w:val="26"/>
          <w:szCs w:val="26"/>
          <w:lang w:eastAsia="en-US"/>
        </w:rPr>
        <w:t>Т</w:t>
      </w:r>
      <w:r w:rsidRPr="00B17C9A">
        <w:rPr>
          <w:rFonts w:eastAsia="Calibri"/>
          <w:sz w:val="26"/>
          <w:szCs w:val="26"/>
          <w:lang w:eastAsia="en-US"/>
        </w:rPr>
        <w:t>ехническо</w:t>
      </w:r>
      <w:r>
        <w:rPr>
          <w:rFonts w:eastAsia="Calibri"/>
          <w:sz w:val="26"/>
          <w:szCs w:val="26"/>
          <w:lang w:eastAsia="en-US"/>
        </w:rPr>
        <w:t>е задание</w:t>
      </w:r>
    </w:p>
    <w:p w:rsidR="00054668" w:rsidRPr="00433DA8" w:rsidRDefault="00054668" w:rsidP="00054668">
      <w:pPr>
        <w:spacing w:line="360" w:lineRule="exact"/>
        <w:jc w:val="center"/>
        <w:rPr>
          <w:sz w:val="26"/>
          <w:szCs w:val="26"/>
        </w:rPr>
      </w:pPr>
      <w:r w:rsidRPr="00433DA8">
        <w:rPr>
          <w:bCs/>
          <w:sz w:val="26"/>
          <w:szCs w:val="26"/>
        </w:rPr>
        <w:t xml:space="preserve">на поставку </w:t>
      </w:r>
      <w:r>
        <w:rPr>
          <w:bCs/>
          <w:sz w:val="26"/>
          <w:szCs w:val="26"/>
        </w:rPr>
        <w:t xml:space="preserve">подгузников </w:t>
      </w:r>
      <w:r w:rsidRPr="00433DA8">
        <w:rPr>
          <w:sz w:val="26"/>
          <w:szCs w:val="26"/>
        </w:rPr>
        <w:t>для</w:t>
      </w:r>
      <w:r>
        <w:rPr>
          <w:bCs/>
          <w:sz w:val="26"/>
          <w:szCs w:val="26"/>
        </w:rPr>
        <w:t xml:space="preserve"> обеспечения инвалидов в 2019 году.</w:t>
      </w:r>
    </w:p>
    <w:p w:rsidR="00054668" w:rsidRPr="008B1E7C" w:rsidRDefault="00054668" w:rsidP="00054668">
      <w:pPr>
        <w:keepNext/>
        <w:spacing w:line="360" w:lineRule="exact"/>
        <w:jc w:val="center"/>
        <w:rPr>
          <w:sz w:val="26"/>
          <w:szCs w:val="26"/>
        </w:rPr>
      </w:pPr>
    </w:p>
    <w:p w:rsidR="00054668" w:rsidRDefault="00054668" w:rsidP="00054668">
      <w:pPr>
        <w:suppressLineNumbers/>
        <w:suppressAutoHyphens/>
        <w:spacing w:line="360" w:lineRule="exact"/>
        <w:jc w:val="center"/>
        <w:rPr>
          <w:sz w:val="26"/>
          <w:szCs w:val="26"/>
        </w:rPr>
      </w:pPr>
      <w:r w:rsidRPr="003C59CA">
        <w:rPr>
          <w:sz w:val="26"/>
          <w:szCs w:val="26"/>
        </w:rPr>
        <w:t>1.</w:t>
      </w:r>
      <w:r w:rsidRPr="003C59CA">
        <w:rPr>
          <w:b/>
          <w:sz w:val="26"/>
          <w:szCs w:val="26"/>
        </w:rPr>
        <w:t xml:space="preserve"> </w:t>
      </w:r>
      <w:r w:rsidRPr="003C59CA">
        <w:rPr>
          <w:sz w:val="26"/>
          <w:szCs w:val="26"/>
        </w:rPr>
        <w:t>Предмет</w:t>
      </w:r>
      <w:r w:rsidRPr="0030336E">
        <w:rPr>
          <w:sz w:val="26"/>
          <w:szCs w:val="26"/>
        </w:rPr>
        <w:t xml:space="preserve"> размещения заказа.</w:t>
      </w:r>
    </w:p>
    <w:p w:rsidR="00054668" w:rsidRDefault="00054668" w:rsidP="00054668">
      <w:pPr>
        <w:spacing w:line="360" w:lineRule="exact"/>
        <w:jc w:val="center"/>
        <w:rPr>
          <w:rFonts w:eastAsia="Calibri"/>
          <w:sz w:val="26"/>
          <w:szCs w:val="26"/>
          <w:lang w:eastAsia="en-US"/>
        </w:rPr>
      </w:pPr>
      <w:r>
        <w:rPr>
          <w:bCs/>
          <w:sz w:val="26"/>
          <w:szCs w:val="26"/>
        </w:rPr>
        <w:t>П</w:t>
      </w:r>
      <w:r w:rsidRPr="00433DA8">
        <w:rPr>
          <w:bCs/>
          <w:sz w:val="26"/>
          <w:szCs w:val="26"/>
        </w:rPr>
        <w:t>оставк</w:t>
      </w:r>
      <w:r>
        <w:rPr>
          <w:bCs/>
          <w:sz w:val="26"/>
          <w:szCs w:val="26"/>
        </w:rPr>
        <w:t>а</w:t>
      </w:r>
      <w:r w:rsidRPr="00433DA8">
        <w:rPr>
          <w:bCs/>
          <w:sz w:val="26"/>
          <w:szCs w:val="26"/>
        </w:rPr>
        <w:t xml:space="preserve"> </w:t>
      </w:r>
      <w:r>
        <w:rPr>
          <w:bCs/>
          <w:sz w:val="26"/>
          <w:szCs w:val="26"/>
        </w:rPr>
        <w:t>подгузников</w:t>
      </w:r>
      <w:r w:rsidRPr="00433DA8">
        <w:rPr>
          <w:bCs/>
          <w:sz w:val="26"/>
          <w:szCs w:val="26"/>
        </w:rPr>
        <w:t xml:space="preserve"> </w:t>
      </w:r>
      <w:r w:rsidRPr="00433DA8">
        <w:rPr>
          <w:sz w:val="26"/>
          <w:szCs w:val="26"/>
        </w:rPr>
        <w:t>для</w:t>
      </w:r>
      <w:r w:rsidRPr="00433DA8">
        <w:rPr>
          <w:bCs/>
          <w:sz w:val="26"/>
          <w:szCs w:val="26"/>
        </w:rPr>
        <w:t xml:space="preserve"> обеспечения инвалидов</w:t>
      </w:r>
      <w:r w:rsidRPr="009D77E0">
        <w:rPr>
          <w:rFonts w:eastAsia="Calibri"/>
          <w:sz w:val="26"/>
          <w:szCs w:val="26"/>
          <w:lang w:eastAsia="en-US"/>
        </w:rPr>
        <w:t>.</w:t>
      </w:r>
    </w:p>
    <w:p w:rsidR="00054668" w:rsidRDefault="00054668" w:rsidP="00054668">
      <w:pPr>
        <w:suppressLineNumbers/>
        <w:suppressAutoHyphens/>
        <w:spacing w:line="360" w:lineRule="exact"/>
        <w:jc w:val="center"/>
        <w:rPr>
          <w:sz w:val="26"/>
          <w:szCs w:val="26"/>
          <w:highlight w:val="yellow"/>
        </w:rPr>
      </w:pPr>
    </w:p>
    <w:p w:rsidR="00054668" w:rsidRPr="00CD7D6D" w:rsidRDefault="00054668" w:rsidP="00054668">
      <w:pPr>
        <w:suppressLineNumbers/>
        <w:suppressAutoHyphens/>
        <w:spacing w:line="360" w:lineRule="exact"/>
        <w:jc w:val="center"/>
        <w:rPr>
          <w:sz w:val="26"/>
          <w:szCs w:val="26"/>
        </w:rPr>
      </w:pPr>
      <w:r w:rsidRPr="00CD7D6D">
        <w:rPr>
          <w:sz w:val="26"/>
          <w:szCs w:val="26"/>
        </w:rPr>
        <w:t>2. Требования к количеству.</w:t>
      </w:r>
    </w:p>
    <w:p w:rsidR="00054668" w:rsidRPr="002577FB" w:rsidRDefault="00054668" w:rsidP="00054668">
      <w:pPr>
        <w:shd w:val="clear" w:color="auto" w:fill="FFFFFF"/>
        <w:jc w:val="both"/>
      </w:pPr>
      <w:r w:rsidRPr="003938CD">
        <w:rPr>
          <w:sz w:val="26"/>
          <w:szCs w:val="26"/>
        </w:rPr>
        <w:t xml:space="preserve">Количество поставляемых </w:t>
      </w:r>
      <w:r w:rsidRPr="003938CD">
        <w:rPr>
          <w:bCs/>
          <w:sz w:val="26"/>
          <w:szCs w:val="26"/>
        </w:rPr>
        <w:t>подгузников</w:t>
      </w:r>
      <w:r w:rsidRPr="003938CD">
        <w:rPr>
          <w:sz w:val="26"/>
          <w:szCs w:val="26"/>
        </w:rPr>
        <w:t xml:space="preserve"> составляет</w:t>
      </w:r>
      <w:r>
        <w:rPr>
          <w:sz w:val="26"/>
          <w:szCs w:val="26"/>
        </w:rPr>
        <w:t xml:space="preserve"> </w:t>
      </w:r>
      <w:r>
        <w:rPr>
          <w:kern w:val="2"/>
          <w:sz w:val="26"/>
          <w:szCs w:val="26"/>
          <w:u w:val="single"/>
        </w:rPr>
        <w:t>252 390</w:t>
      </w:r>
      <w:r w:rsidRPr="003938CD">
        <w:rPr>
          <w:kern w:val="2"/>
          <w:sz w:val="26"/>
          <w:szCs w:val="26"/>
          <w:u w:val="single"/>
        </w:rPr>
        <w:t xml:space="preserve"> </w:t>
      </w:r>
      <w:r w:rsidRPr="003938CD">
        <w:rPr>
          <w:color w:val="000000"/>
          <w:sz w:val="26"/>
          <w:szCs w:val="26"/>
          <w:u w:val="single"/>
        </w:rPr>
        <w:t>(</w:t>
      </w:r>
      <w:r>
        <w:rPr>
          <w:color w:val="000000"/>
          <w:sz w:val="26"/>
          <w:szCs w:val="26"/>
          <w:u w:val="single"/>
          <w:shd w:val="clear" w:color="auto" w:fill="FFFFFF"/>
        </w:rPr>
        <w:t>Д</w:t>
      </w:r>
      <w:r w:rsidRPr="00086A97">
        <w:rPr>
          <w:color w:val="000000"/>
          <w:sz w:val="26"/>
          <w:szCs w:val="26"/>
          <w:u w:val="single"/>
          <w:shd w:val="clear" w:color="auto" w:fill="FFFFFF"/>
        </w:rPr>
        <w:t>вести пятьдесят две тысячи триста девяносто</w:t>
      </w:r>
      <w:r w:rsidRPr="003938CD">
        <w:rPr>
          <w:color w:val="000000"/>
          <w:sz w:val="26"/>
          <w:szCs w:val="26"/>
          <w:u w:val="single"/>
        </w:rPr>
        <w:t>)</w:t>
      </w:r>
      <w:r w:rsidRPr="003938CD">
        <w:rPr>
          <w:kern w:val="2"/>
          <w:sz w:val="26"/>
          <w:szCs w:val="26"/>
        </w:rPr>
        <w:t xml:space="preserve"> шт.</w:t>
      </w:r>
    </w:p>
    <w:p w:rsidR="00054668" w:rsidRDefault="00054668" w:rsidP="00054668">
      <w:pPr>
        <w:suppressLineNumbers/>
        <w:suppressAutoHyphens/>
        <w:spacing w:line="360" w:lineRule="exact"/>
        <w:ind w:firstLine="708"/>
        <w:jc w:val="center"/>
        <w:rPr>
          <w:sz w:val="26"/>
          <w:szCs w:val="26"/>
        </w:rPr>
      </w:pPr>
    </w:p>
    <w:p w:rsidR="00054668" w:rsidRPr="0030336E" w:rsidRDefault="00054668" w:rsidP="00054668">
      <w:pPr>
        <w:suppressLineNumbers/>
        <w:suppressAutoHyphens/>
        <w:spacing w:line="360" w:lineRule="exact"/>
        <w:jc w:val="center"/>
        <w:rPr>
          <w:sz w:val="26"/>
          <w:szCs w:val="26"/>
        </w:rPr>
      </w:pPr>
      <w:r>
        <w:rPr>
          <w:sz w:val="26"/>
          <w:szCs w:val="26"/>
        </w:rPr>
        <w:t>3</w:t>
      </w:r>
      <w:r w:rsidRPr="0030336E">
        <w:rPr>
          <w:sz w:val="26"/>
          <w:szCs w:val="26"/>
        </w:rPr>
        <w:t xml:space="preserve">. Требования к </w:t>
      </w:r>
      <w:r>
        <w:rPr>
          <w:bCs/>
          <w:sz w:val="26"/>
          <w:szCs w:val="26"/>
        </w:rPr>
        <w:t>подгузникам</w:t>
      </w:r>
      <w:r w:rsidRPr="0030336E">
        <w:rPr>
          <w:sz w:val="26"/>
          <w:szCs w:val="26"/>
        </w:rPr>
        <w:t>.</w:t>
      </w:r>
    </w:p>
    <w:p w:rsidR="00054668" w:rsidRDefault="00054668" w:rsidP="00054668">
      <w:pPr>
        <w:spacing w:line="360" w:lineRule="exact"/>
        <w:ind w:firstLine="697"/>
        <w:jc w:val="both"/>
        <w:rPr>
          <w:sz w:val="26"/>
          <w:szCs w:val="26"/>
        </w:rPr>
      </w:pPr>
      <w:r>
        <w:rPr>
          <w:bCs/>
          <w:sz w:val="26"/>
          <w:szCs w:val="26"/>
        </w:rPr>
        <w:t>Подгузники (далее - Товар)</w:t>
      </w:r>
      <w:r w:rsidRPr="00054F2E">
        <w:rPr>
          <w:sz w:val="26"/>
          <w:szCs w:val="26"/>
        </w:rPr>
        <w:t xml:space="preserve"> должн</w:t>
      </w:r>
      <w:r>
        <w:rPr>
          <w:sz w:val="26"/>
          <w:szCs w:val="26"/>
        </w:rPr>
        <w:t>ы</w:t>
      </w:r>
      <w:r w:rsidRPr="00054F2E">
        <w:rPr>
          <w:sz w:val="26"/>
          <w:szCs w:val="26"/>
        </w:rPr>
        <w:t xml:space="preserve"> отвечать требованиям действующих ГОСТов</w:t>
      </w:r>
      <w:r>
        <w:rPr>
          <w:sz w:val="26"/>
          <w:szCs w:val="26"/>
        </w:rPr>
        <w:t>,</w:t>
      </w:r>
      <w:r w:rsidRPr="00054F2E">
        <w:rPr>
          <w:sz w:val="26"/>
          <w:szCs w:val="26"/>
        </w:rPr>
        <w:t xml:space="preserve"> </w:t>
      </w:r>
      <w:r>
        <w:rPr>
          <w:sz w:val="26"/>
          <w:szCs w:val="26"/>
        </w:rPr>
        <w:t>относящимся к показателям описываемого объекта закупки (</w:t>
      </w:r>
      <w:r w:rsidRPr="00EE514D">
        <w:rPr>
          <w:sz w:val="26"/>
          <w:szCs w:val="26"/>
        </w:rPr>
        <w:t>ГОСТ Р 52557 – 2011 «Подгузники детские бумажные. Общие технические условия»</w:t>
      </w:r>
      <w:r>
        <w:rPr>
          <w:sz w:val="26"/>
          <w:szCs w:val="26"/>
        </w:rPr>
        <w:t>)</w:t>
      </w:r>
      <w:r w:rsidRPr="00EE514D">
        <w:rPr>
          <w:sz w:val="26"/>
          <w:szCs w:val="26"/>
        </w:rPr>
        <w:t>.</w:t>
      </w:r>
      <w:r>
        <w:rPr>
          <w:sz w:val="26"/>
          <w:szCs w:val="26"/>
        </w:rPr>
        <w:t xml:space="preserve"> </w:t>
      </w:r>
      <w:r w:rsidRPr="00EE514D">
        <w:rPr>
          <w:sz w:val="26"/>
          <w:szCs w:val="26"/>
        </w:rPr>
        <w:t>Поставка подгузников осуществляется при наличии документов, подтвержда</w:t>
      </w:r>
      <w:r>
        <w:rPr>
          <w:sz w:val="26"/>
          <w:szCs w:val="26"/>
        </w:rPr>
        <w:t xml:space="preserve">ющих их соответствие: </w:t>
      </w:r>
      <w:r w:rsidRPr="00EE514D">
        <w:rPr>
          <w:sz w:val="26"/>
          <w:szCs w:val="26"/>
        </w:rPr>
        <w:t>регистрационное удостоверение, сертификат соответствия или</w:t>
      </w:r>
      <w:r>
        <w:rPr>
          <w:sz w:val="26"/>
          <w:szCs w:val="26"/>
        </w:rPr>
        <w:t xml:space="preserve"> декларация соответствия и т.д.</w:t>
      </w:r>
      <w:r w:rsidRPr="00EE514D">
        <w:rPr>
          <w:sz w:val="26"/>
          <w:szCs w:val="26"/>
        </w:rPr>
        <w:t xml:space="preserve"> </w:t>
      </w:r>
    </w:p>
    <w:p w:rsidR="00054668" w:rsidRPr="00462307" w:rsidRDefault="00054668" w:rsidP="00054668">
      <w:pPr>
        <w:spacing w:line="360" w:lineRule="exact"/>
        <w:ind w:firstLine="697"/>
        <w:jc w:val="both"/>
        <w:rPr>
          <w:sz w:val="26"/>
          <w:szCs w:val="26"/>
        </w:rPr>
      </w:pPr>
      <w:r w:rsidRPr="00462307">
        <w:rPr>
          <w:sz w:val="26"/>
          <w:szCs w:val="26"/>
        </w:rPr>
        <w:t xml:space="preserve">Товар не должен выделять при эксплуатации токсичных и агрессивных веществ, при использовании по назначению не должен создавать угрозы для жизни и здоровья Получателя, окружающей среды, не должен причинять вред имуществу Получателя при его эксплуатации. Должен соответствовать требованиям безопасности для здоровья человека и санитарно-гигиеническим требованиям, предъявляемым к данному Товару. Товар должен компенсировать имеющиеся у Получателя ограничения жизнедеятельности, а также отвечать медицинским и социальным требованиям: безопасность, эстетичность, комфортность, простота пользования. </w:t>
      </w:r>
    </w:p>
    <w:p w:rsidR="00054668" w:rsidRPr="00462307" w:rsidRDefault="00054668" w:rsidP="00054668">
      <w:pPr>
        <w:spacing w:line="360" w:lineRule="exact"/>
        <w:ind w:firstLine="697"/>
        <w:jc w:val="both"/>
        <w:rPr>
          <w:sz w:val="26"/>
          <w:szCs w:val="26"/>
        </w:rPr>
      </w:pPr>
      <w:r w:rsidRPr="00462307">
        <w:rPr>
          <w:sz w:val="26"/>
          <w:szCs w:val="26"/>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w:t>
      </w:r>
    </w:p>
    <w:p w:rsidR="00054668" w:rsidRDefault="00054668" w:rsidP="00054668">
      <w:pPr>
        <w:spacing w:line="360" w:lineRule="exact"/>
        <w:ind w:firstLine="697"/>
        <w:jc w:val="both"/>
        <w:rPr>
          <w:sz w:val="26"/>
          <w:szCs w:val="26"/>
        </w:rPr>
      </w:pPr>
      <w:r w:rsidRPr="00462307">
        <w:rPr>
          <w:sz w:val="26"/>
          <w:szCs w:val="26"/>
        </w:rPr>
        <w:t xml:space="preserve"> Сырье и материалы, применяемые для изготовления Товара, не долж</w:t>
      </w:r>
      <w:r>
        <w:rPr>
          <w:sz w:val="26"/>
          <w:szCs w:val="26"/>
        </w:rPr>
        <w:t>ны</w:t>
      </w:r>
      <w:r w:rsidRPr="00462307">
        <w:rPr>
          <w:sz w:val="26"/>
          <w:szCs w:val="26"/>
        </w:rPr>
        <w:t xml:space="preserve"> выделять ядовитых, токсичных веществ при эксплуатации, должны быть разрешены к применению.</w:t>
      </w:r>
    </w:p>
    <w:p w:rsidR="00054668" w:rsidRPr="0030336E" w:rsidRDefault="00054668" w:rsidP="00054668">
      <w:pPr>
        <w:spacing w:line="360" w:lineRule="exact"/>
        <w:ind w:firstLine="697"/>
        <w:jc w:val="both"/>
        <w:rPr>
          <w:sz w:val="26"/>
          <w:szCs w:val="26"/>
        </w:rPr>
      </w:pPr>
      <w:r w:rsidRPr="000762F9">
        <w:rPr>
          <w:sz w:val="26"/>
          <w:szCs w:val="26"/>
        </w:rPr>
        <w:t>Хранение должно осуществляться в соответствии с требованиями, предъявляемыми к</w:t>
      </w:r>
      <w:r>
        <w:rPr>
          <w:sz w:val="26"/>
          <w:szCs w:val="26"/>
        </w:rPr>
        <w:t xml:space="preserve"> данной категории</w:t>
      </w:r>
      <w:r w:rsidRPr="004127D7">
        <w:rPr>
          <w:sz w:val="26"/>
          <w:szCs w:val="26"/>
        </w:rPr>
        <w:t xml:space="preserve"> </w:t>
      </w:r>
      <w:r>
        <w:rPr>
          <w:sz w:val="26"/>
          <w:szCs w:val="26"/>
        </w:rPr>
        <w:t>Товара</w:t>
      </w:r>
      <w:r w:rsidRPr="000762F9">
        <w:rPr>
          <w:sz w:val="26"/>
          <w:szCs w:val="26"/>
        </w:rPr>
        <w:t>.</w:t>
      </w:r>
    </w:p>
    <w:p w:rsidR="00054668" w:rsidRDefault="00054668" w:rsidP="00054668">
      <w:pPr>
        <w:spacing w:line="360" w:lineRule="exact"/>
        <w:ind w:firstLine="697"/>
        <w:jc w:val="both"/>
        <w:rPr>
          <w:sz w:val="26"/>
          <w:szCs w:val="26"/>
        </w:rPr>
      </w:pPr>
      <w:r w:rsidRPr="000762F9">
        <w:rPr>
          <w:sz w:val="26"/>
          <w:szCs w:val="26"/>
        </w:rPr>
        <w:t xml:space="preserve">Поставщик должен гарантировать, что </w:t>
      </w:r>
      <w:r>
        <w:rPr>
          <w:sz w:val="26"/>
          <w:szCs w:val="26"/>
        </w:rPr>
        <w:t>Товар</w:t>
      </w:r>
      <w:r w:rsidRPr="000762F9">
        <w:rPr>
          <w:sz w:val="26"/>
          <w:szCs w:val="26"/>
        </w:rPr>
        <w:t xml:space="preserve"> переда</w:t>
      </w:r>
      <w:r>
        <w:rPr>
          <w:sz w:val="26"/>
          <w:szCs w:val="26"/>
        </w:rPr>
        <w:t>е</w:t>
      </w:r>
      <w:r w:rsidRPr="000762F9">
        <w:rPr>
          <w:sz w:val="26"/>
          <w:szCs w:val="26"/>
        </w:rPr>
        <w:t>тся свободным от прав третьих лиц и не является предметом залога, ареста или иного обременения.</w:t>
      </w:r>
      <w:r>
        <w:rPr>
          <w:sz w:val="26"/>
          <w:szCs w:val="26"/>
        </w:rPr>
        <w:t xml:space="preserve"> </w:t>
      </w:r>
    </w:p>
    <w:p w:rsidR="00054668" w:rsidRDefault="00054668" w:rsidP="00054668">
      <w:pPr>
        <w:spacing w:line="360" w:lineRule="exact"/>
        <w:ind w:firstLine="697"/>
        <w:jc w:val="both"/>
        <w:rPr>
          <w:sz w:val="26"/>
          <w:szCs w:val="26"/>
        </w:rPr>
      </w:pPr>
      <w:r w:rsidRPr="003938CD">
        <w:rPr>
          <w:sz w:val="26"/>
          <w:szCs w:val="26"/>
          <w:lang w:eastAsia="ar-SA"/>
        </w:rPr>
        <w:t xml:space="preserve">Остаточный срок годности Товара должен быть не менее 12 месяцев от даты </w:t>
      </w:r>
      <w:r w:rsidRPr="003938CD">
        <w:rPr>
          <w:color w:val="000000"/>
          <w:sz w:val="26"/>
          <w:szCs w:val="26"/>
        </w:rPr>
        <w:t>выдачи Товара</w:t>
      </w:r>
      <w:r w:rsidRPr="003938CD">
        <w:rPr>
          <w:sz w:val="26"/>
          <w:szCs w:val="26"/>
          <w:lang w:eastAsia="ar-SA"/>
        </w:rPr>
        <w:t>.</w:t>
      </w:r>
      <w:r>
        <w:rPr>
          <w:sz w:val="26"/>
          <w:szCs w:val="26"/>
        </w:rPr>
        <w:br w:type="page"/>
      </w:r>
    </w:p>
    <w:p w:rsidR="00054668" w:rsidRDefault="00054668" w:rsidP="00054668">
      <w:pPr>
        <w:keepNext/>
        <w:jc w:val="center"/>
        <w:rPr>
          <w:sz w:val="26"/>
          <w:szCs w:val="26"/>
        </w:rPr>
        <w:sectPr w:rsidR="00054668" w:rsidSect="0001290B">
          <w:headerReference w:type="default" r:id="rId8"/>
          <w:pgSz w:w="11906" w:h="16838"/>
          <w:pgMar w:top="1134" w:right="709" w:bottom="1134" w:left="1418" w:header="720" w:footer="720" w:gutter="0"/>
          <w:cols w:space="720"/>
          <w:titlePg/>
          <w:docGrid w:linePitch="272"/>
        </w:sectPr>
      </w:pPr>
    </w:p>
    <w:p w:rsidR="00054668" w:rsidRDefault="00054668" w:rsidP="00054668">
      <w:pPr>
        <w:keepNext/>
        <w:jc w:val="center"/>
        <w:rPr>
          <w:sz w:val="26"/>
          <w:szCs w:val="26"/>
        </w:rPr>
      </w:pPr>
      <w:r>
        <w:rPr>
          <w:sz w:val="26"/>
          <w:szCs w:val="26"/>
        </w:rPr>
        <w:lastRenderedPageBreak/>
        <w:t>4</w:t>
      </w:r>
      <w:r w:rsidRPr="0030336E">
        <w:rPr>
          <w:sz w:val="26"/>
          <w:szCs w:val="26"/>
        </w:rPr>
        <w:t xml:space="preserve">. Требования к техническим </w:t>
      </w:r>
      <w:r>
        <w:rPr>
          <w:sz w:val="26"/>
          <w:szCs w:val="26"/>
        </w:rPr>
        <w:t xml:space="preserve">и количественным </w:t>
      </w:r>
      <w:r w:rsidRPr="0030336E">
        <w:rPr>
          <w:sz w:val="26"/>
          <w:szCs w:val="26"/>
        </w:rPr>
        <w:t>характеристикам</w:t>
      </w:r>
      <w:r>
        <w:rPr>
          <w:sz w:val="26"/>
          <w:szCs w:val="26"/>
        </w:rPr>
        <w:t>.</w:t>
      </w:r>
    </w:p>
    <w:tbl>
      <w:tblPr>
        <w:tblW w:w="14240" w:type="dxa"/>
        <w:tblInd w:w="113" w:type="dxa"/>
        <w:tblLayout w:type="fixed"/>
        <w:tblLook w:val="04A0" w:firstRow="1" w:lastRow="0" w:firstColumn="1" w:lastColumn="0" w:noHBand="0" w:noVBand="1"/>
      </w:tblPr>
      <w:tblGrid>
        <w:gridCol w:w="500"/>
        <w:gridCol w:w="1529"/>
        <w:gridCol w:w="2152"/>
        <w:gridCol w:w="1962"/>
        <w:gridCol w:w="1844"/>
        <w:gridCol w:w="2259"/>
        <w:gridCol w:w="1231"/>
        <w:gridCol w:w="1276"/>
        <w:gridCol w:w="1487"/>
      </w:tblGrid>
      <w:tr w:rsidR="00054668" w:rsidRPr="00A15729" w:rsidTr="00E62D7F">
        <w:trPr>
          <w:trHeight w:val="315"/>
        </w:trPr>
        <w:tc>
          <w:tcPr>
            <w:tcW w:w="14240" w:type="dxa"/>
            <w:gridSpan w:val="9"/>
            <w:tcBorders>
              <w:top w:val="single" w:sz="4" w:space="0" w:color="auto"/>
              <w:left w:val="single" w:sz="4" w:space="0" w:color="auto"/>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Pr>
                <w:sz w:val="26"/>
                <w:szCs w:val="26"/>
              </w:rPr>
              <w:br w:type="page"/>
            </w:r>
            <w:r w:rsidRPr="00A15729">
              <w:rPr>
                <w:sz w:val="21"/>
                <w:szCs w:val="21"/>
              </w:rPr>
              <w:t>Техническое описание Товара</w:t>
            </w:r>
          </w:p>
        </w:tc>
      </w:tr>
      <w:tr w:rsidR="00054668" w:rsidRPr="007E36B5" w:rsidTr="00E62D7F">
        <w:trPr>
          <w:trHeight w:val="315"/>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sidRPr="00A15729">
              <w:rPr>
                <w:sz w:val="21"/>
                <w:szCs w:val="21"/>
              </w:rPr>
              <w:t>№ п/п</w:t>
            </w:r>
          </w:p>
        </w:tc>
        <w:tc>
          <w:tcPr>
            <w:tcW w:w="1529" w:type="dxa"/>
            <w:vMerge w:val="restart"/>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sidRPr="00A15729">
              <w:rPr>
                <w:sz w:val="21"/>
                <w:szCs w:val="21"/>
              </w:rPr>
              <w:t>Наименование товара</w:t>
            </w:r>
          </w:p>
        </w:tc>
        <w:tc>
          <w:tcPr>
            <w:tcW w:w="2152" w:type="dxa"/>
            <w:vMerge w:val="restart"/>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sidRPr="00A15729">
              <w:rPr>
                <w:sz w:val="21"/>
                <w:szCs w:val="21"/>
              </w:rPr>
              <w:t>Наименование показателя, единица измерения показателя (при наличии)</w:t>
            </w:r>
          </w:p>
        </w:tc>
        <w:tc>
          <w:tcPr>
            <w:tcW w:w="6065" w:type="dxa"/>
            <w:gridSpan w:val="3"/>
            <w:tcBorders>
              <w:top w:val="single" w:sz="4" w:space="0" w:color="auto"/>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Конкретные показатели, соответствующие значениям, установленным документацией</w:t>
            </w:r>
          </w:p>
        </w:tc>
        <w:tc>
          <w:tcPr>
            <w:tcW w:w="1231" w:type="dxa"/>
            <w:vMerge w:val="restart"/>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sidRPr="00A15729">
              <w:rPr>
                <w:sz w:val="21"/>
                <w:szCs w:val="21"/>
              </w:rPr>
              <w:t>Упаковка/Фасовка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sidRPr="00A15729">
              <w:rPr>
                <w:sz w:val="21"/>
                <w:szCs w:val="21"/>
              </w:rPr>
              <w:t>Единица измерения</w:t>
            </w:r>
          </w:p>
        </w:tc>
        <w:tc>
          <w:tcPr>
            <w:tcW w:w="1487" w:type="dxa"/>
            <w:vMerge w:val="restart"/>
            <w:tcBorders>
              <w:top w:val="nil"/>
              <w:left w:val="single" w:sz="4" w:space="0" w:color="auto"/>
              <w:bottom w:val="single" w:sz="4" w:space="0" w:color="auto"/>
              <w:right w:val="single" w:sz="4" w:space="0" w:color="auto"/>
            </w:tcBorders>
            <w:shd w:val="clear" w:color="auto" w:fill="auto"/>
            <w:hideMark/>
          </w:tcPr>
          <w:p w:rsidR="00054668" w:rsidRPr="00390F74" w:rsidRDefault="00054668" w:rsidP="00E62D7F">
            <w:pPr>
              <w:jc w:val="center"/>
              <w:rPr>
                <w:sz w:val="21"/>
                <w:szCs w:val="21"/>
              </w:rPr>
            </w:pPr>
            <w:r w:rsidRPr="00390F74">
              <w:rPr>
                <w:sz w:val="21"/>
                <w:szCs w:val="21"/>
              </w:rPr>
              <w:t>Кол-во товара</w:t>
            </w:r>
          </w:p>
        </w:tc>
      </w:tr>
      <w:tr w:rsidR="00054668" w:rsidRPr="007E36B5" w:rsidTr="00E62D7F">
        <w:trPr>
          <w:trHeight w:val="315"/>
        </w:trPr>
        <w:tc>
          <w:tcPr>
            <w:tcW w:w="500"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529"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2152"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6065" w:type="dxa"/>
            <w:gridSpan w:val="3"/>
            <w:tcBorders>
              <w:top w:val="single" w:sz="4" w:space="0" w:color="auto"/>
              <w:left w:val="nil"/>
              <w:bottom w:val="single" w:sz="4" w:space="0" w:color="auto"/>
              <w:right w:val="single" w:sz="4" w:space="0" w:color="auto"/>
            </w:tcBorders>
            <w:shd w:val="clear" w:color="auto" w:fill="auto"/>
            <w:hideMark/>
          </w:tcPr>
          <w:p w:rsidR="00054668" w:rsidRPr="00A15729" w:rsidRDefault="00054668" w:rsidP="00E62D7F">
            <w:pPr>
              <w:jc w:val="center"/>
              <w:rPr>
                <w:sz w:val="21"/>
                <w:szCs w:val="21"/>
              </w:rPr>
            </w:pPr>
            <w:r w:rsidRPr="00A15729">
              <w:rPr>
                <w:sz w:val="21"/>
                <w:szCs w:val="21"/>
              </w:rPr>
              <w:t>Значение показателя</w:t>
            </w:r>
          </w:p>
        </w:tc>
        <w:tc>
          <w:tcPr>
            <w:tcW w:w="1231"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487" w:type="dxa"/>
            <w:vMerge/>
            <w:tcBorders>
              <w:top w:val="nil"/>
              <w:left w:val="single" w:sz="4" w:space="0" w:color="auto"/>
              <w:bottom w:val="single" w:sz="4" w:space="0" w:color="auto"/>
              <w:right w:val="single" w:sz="4" w:space="0" w:color="auto"/>
            </w:tcBorders>
            <w:vAlign w:val="center"/>
            <w:hideMark/>
          </w:tcPr>
          <w:p w:rsidR="00054668" w:rsidRPr="007E36B5" w:rsidRDefault="00054668" w:rsidP="00E62D7F">
            <w:pPr>
              <w:jc w:val="right"/>
              <w:rPr>
                <w:b/>
                <w:sz w:val="21"/>
                <w:szCs w:val="21"/>
              </w:rPr>
            </w:pPr>
          </w:p>
        </w:tc>
      </w:tr>
      <w:tr w:rsidR="00054668" w:rsidRPr="007E36B5" w:rsidTr="00E62D7F">
        <w:trPr>
          <w:trHeight w:val="2386"/>
        </w:trPr>
        <w:tc>
          <w:tcPr>
            <w:tcW w:w="500"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529"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2152"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962"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Конкретные показатели, соответствующие минимальным и/или максимальным значениям показателя</w:t>
            </w:r>
          </w:p>
        </w:tc>
        <w:tc>
          <w:tcPr>
            <w:tcW w:w="1844"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Конкретные показатели, соответствующие вариантам значений показателя с возможностью выбора одного или нескольких значений</w:t>
            </w:r>
          </w:p>
        </w:tc>
        <w:tc>
          <w:tcPr>
            <w:tcW w:w="225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Конкретные показатели, соответствующие значениям показателя, которые не могут меняться, в том числе с диапазоном значений</w:t>
            </w:r>
          </w:p>
        </w:tc>
        <w:tc>
          <w:tcPr>
            <w:tcW w:w="1231"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054668" w:rsidRPr="00A15729" w:rsidRDefault="00054668" w:rsidP="00E62D7F">
            <w:pPr>
              <w:rPr>
                <w:sz w:val="21"/>
                <w:szCs w:val="21"/>
              </w:rPr>
            </w:pPr>
          </w:p>
        </w:tc>
        <w:tc>
          <w:tcPr>
            <w:tcW w:w="1487" w:type="dxa"/>
            <w:vMerge/>
            <w:tcBorders>
              <w:top w:val="nil"/>
              <w:left w:val="single" w:sz="4" w:space="0" w:color="auto"/>
              <w:bottom w:val="single" w:sz="4" w:space="0" w:color="auto"/>
              <w:right w:val="single" w:sz="4" w:space="0" w:color="auto"/>
            </w:tcBorders>
            <w:vAlign w:val="center"/>
            <w:hideMark/>
          </w:tcPr>
          <w:p w:rsidR="00054668" w:rsidRPr="007E36B5" w:rsidRDefault="00054668" w:rsidP="00E62D7F">
            <w:pPr>
              <w:jc w:val="right"/>
              <w:rPr>
                <w:b/>
                <w:sz w:val="21"/>
                <w:szCs w:val="21"/>
              </w:rPr>
            </w:pPr>
          </w:p>
        </w:tc>
      </w:tr>
      <w:tr w:rsidR="00054668" w:rsidRPr="007E36B5" w:rsidTr="00E62D7F">
        <w:trPr>
          <w:trHeight w:val="1890"/>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Pr>
                <w:sz w:val="21"/>
                <w:szCs w:val="21"/>
              </w:rPr>
              <w:t>1</w:t>
            </w:r>
          </w:p>
        </w:tc>
        <w:tc>
          <w:tcPr>
            <w:tcW w:w="1529"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Подгузник для детей</w:t>
            </w:r>
          </w:p>
          <w:p w:rsidR="00054668" w:rsidRPr="00A15729" w:rsidRDefault="00054668" w:rsidP="00E62D7F">
            <w:pPr>
              <w:rPr>
                <w:sz w:val="21"/>
                <w:szCs w:val="21"/>
              </w:rPr>
            </w:pP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Назначение</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Должно быть многослойное санитарно-гигиеническое изделие однократного использования для впитывания, удержания мочи, испражнений</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Упаковано</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jc w:val="center"/>
              <w:rPr>
                <w:color w:val="000000"/>
              </w:rPr>
            </w:pPr>
            <w:r>
              <w:rPr>
                <w:color w:val="000000"/>
              </w:rPr>
              <w:t>шт</w:t>
            </w:r>
          </w:p>
        </w:tc>
        <w:tc>
          <w:tcPr>
            <w:tcW w:w="1487" w:type="dxa"/>
            <w:tcBorders>
              <w:top w:val="nil"/>
              <w:left w:val="nil"/>
              <w:bottom w:val="single" w:sz="4" w:space="0" w:color="auto"/>
              <w:right w:val="single" w:sz="4" w:space="0" w:color="auto"/>
            </w:tcBorders>
            <w:shd w:val="clear" w:color="auto" w:fill="auto"/>
            <w:hideMark/>
          </w:tcPr>
          <w:p w:rsidR="00054668" w:rsidRPr="00B959CB" w:rsidRDefault="00054668" w:rsidP="00E62D7F">
            <w:pPr>
              <w:jc w:val="right"/>
              <w:rPr>
                <w:b/>
                <w:color w:val="000000"/>
              </w:rPr>
            </w:pPr>
            <w:r>
              <w:rPr>
                <w:b/>
                <w:color w:val="000000"/>
              </w:rPr>
              <w:t>4 800</w:t>
            </w:r>
          </w:p>
        </w:tc>
      </w:tr>
      <w:tr w:rsidR="00054668" w:rsidRPr="007E36B5" w:rsidTr="00E62D7F">
        <w:trPr>
          <w:trHeight w:val="1890"/>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Верхний покровный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Слой, который непосредственно соприкасается с кожей, должен пропускать жидкость внутрь изделия, изготовлен из гидрофобного материала</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1103"/>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Распределительный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способствовать равномерному распределению жидкости внутри изделия</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lastRenderedPageBreak/>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Абсорбирующий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поглощать и удерживать впитываемую жидкость внутри изделия</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1260"/>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Покровный, защитный слои</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Материал должен пропускать воздух, пар, предотвращать проникновение жидкости за пределы изделия</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2752"/>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Скрепление слоев изделия</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 помощью термообработки или клеем горячего расплава, или иным способом, обеспечивающим прочность склейки слоев изделия. Соединение должно быть непрерывным</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694"/>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Полное влагопоглощение изделия</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не менее 240,0</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г</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Скрепляющие элементы</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быть прилегающий к телу пояс с эластичными застежками, позволяющими растягивать пояс и разъединять и соединять концы многократно, при этом без повреждения в зоне крепления</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501"/>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Диапазон массы ребенка</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не более 9</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кг</w:t>
            </w:r>
          </w:p>
        </w:tc>
        <w:tc>
          <w:tcPr>
            <w:tcW w:w="1487"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424"/>
        </w:trPr>
        <w:tc>
          <w:tcPr>
            <w:tcW w:w="500" w:type="dxa"/>
            <w:tcBorders>
              <w:top w:val="nil"/>
              <w:left w:val="single" w:sz="4" w:space="0" w:color="auto"/>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hideMark/>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xml:space="preserve">Боковые дугообразные оборки с двух сторон </w:t>
            </w:r>
            <w:r>
              <w:rPr>
                <w:color w:val="000000"/>
              </w:rPr>
              <w:lastRenderedPageBreak/>
              <w:t>изделия, стянутые резинками</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lastRenderedPageBreak/>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xml:space="preserve">Для прилегания во время ношения, предотвращения </w:t>
            </w:r>
            <w:r>
              <w:rPr>
                <w:color w:val="000000"/>
              </w:rPr>
              <w:lastRenderedPageBreak/>
              <w:t>протекания жидкости за пределы изделия</w:t>
            </w:r>
          </w:p>
        </w:tc>
        <w:tc>
          <w:tcPr>
            <w:tcW w:w="1231" w:type="dxa"/>
            <w:tcBorders>
              <w:top w:val="nil"/>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lastRenderedPageBreak/>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single" w:sz="4" w:space="0" w:color="auto"/>
              <w:left w:val="nil"/>
              <w:bottom w:val="single" w:sz="4" w:space="0" w:color="auto"/>
              <w:right w:val="single" w:sz="4" w:space="0" w:color="auto"/>
            </w:tcBorders>
            <w:shd w:val="clear" w:color="auto" w:fill="auto"/>
            <w:hideMark/>
          </w:tcPr>
          <w:p w:rsidR="00054668" w:rsidRDefault="00054668" w:rsidP="00E62D7F">
            <w:pPr>
              <w:rPr>
                <w:color w:val="000000"/>
              </w:rPr>
            </w:pPr>
            <w:r>
              <w:rPr>
                <w:color w:val="000000"/>
              </w:rPr>
              <w:t> </w:t>
            </w:r>
          </w:p>
        </w:tc>
      </w:tr>
      <w:tr w:rsidR="00054668" w:rsidRPr="007E36B5" w:rsidTr="00E62D7F">
        <w:trPr>
          <w:trHeight w:val="1882"/>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Pr>
                <w:sz w:val="21"/>
                <w:szCs w:val="21"/>
              </w:rPr>
              <w:lastRenderedPageBreak/>
              <w:t>2</w:t>
            </w:r>
          </w:p>
        </w:tc>
        <w:tc>
          <w:tcPr>
            <w:tcW w:w="152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Подгузник для детей</w:t>
            </w:r>
          </w:p>
          <w:p w:rsidR="00054668" w:rsidRPr="00A15729" w:rsidRDefault="00054668" w:rsidP="00E62D7F">
            <w:pPr>
              <w:rPr>
                <w:sz w:val="21"/>
                <w:szCs w:val="21"/>
              </w:rPr>
            </w:pP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Назначение</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Должно быть многослойное санитарно-гигиеническое изделие однократного использования для впитывания, удержания мочи, испражнений</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Упаковано</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jc w:val="center"/>
              <w:rPr>
                <w:color w:val="000000"/>
              </w:rPr>
            </w:pPr>
            <w:r>
              <w:rPr>
                <w:color w:val="000000"/>
              </w:rPr>
              <w:t>шт</w:t>
            </w:r>
          </w:p>
        </w:tc>
        <w:tc>
          <w:tcPr>
            <w:tcW w:w="1487" w:type="dxa"/>
            <w:tcBorders>
              <w:top w:val="nil"/>
              <w:left w:val="nil"/>
              <w:bottom w:val="single" w:sz="4" w:space="0" w:color="auto"/>
              <w:right w:val="single" w:sz="4" w:space="0" w:color="auto"/>
            </w:tcBorders>
            <w:shd w:val="clear" w:color="auto" w:fill="auto"/>
          </w:tcPr>
          <w:p w:rsidR="00054668" w:rsidRPr="00B959CB" w:rsidRDefault="00054668" w:rsidP="00E62D7F">
            <w:pPr>
              <w:jc w:val="right"/>
              <w:rPr>
                <w:b/>
                <w:color w:val="000000"/>
              </w:rPr>
            </w:pPr>
            <w:r>
              <w:rPr>
                <w:b/>
                <w:color w:val="000000"/>
              </w:rPr>
              <w:t>150 900</w:t>
            </w:r>
          </w:p>
        </w:tc>
      </w:tr>
      <w:tr w:rsidR="00054668" w:rsidRPr="007E36B5" w:rsidTr="00E62D7F">
        <w:trPr>
          <w:trHeight w:val="1890"/>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Верхний покровный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Слой, который непосредственно соприкасается с кожей, должен пропускать жидкость внутрь изделия, изготовлен из гидрофобного материала</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1077"/>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Распределительный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способствовать равномерному распределению жидкости внутри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945"/>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Абсорбирующий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поглощать и удерживать впитываемую жидкость внутри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1260"/>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Покровный, защитный слои</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Материал должен пропускать воздух, пар, предотвращать проникновение жидкости за пределы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2692"/>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lastRenderedPageBreak/>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Скрепление слоев изделия</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 помощью термообработки или клеем горячего расплава, или иным способом, обеспечивающим прочность склейки слоев изделия. Соединение должно быть непрерывным</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644"/>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Полное влагопоглощение изделия</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не менее 270,0</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г</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1305"/>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Скрепляющие элементы</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быть прилегающий к телу пояс с эластичными застежками, позволяющими растягивать пояс и разъединять и соединять концы многократно, при этом без повреждения в зоне крепления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r>
      <w:tr w:rsidR="00054668" w:rsidRPr="007E36B5" w:rsidTr="00E62D7F">
        <w:trPr>
          <w:trHeight w:val="509"/>
        </w:trPr>
        <w:tc>
          <w:tcPr>
            <w:tcW w:w="500" w:type="dxa"/>
            <w:tcBorders>
              <w:top w:val="nil"/>
              <w:left w:val="single" w:sz="4" w:space="0" w:color="auto"/>
              <w:bottom w:val="single" w:sz="4" w:space="0" w:color="auto"/>
              <w:right w:val="single" w:sz="4" w:space="0" w:color="auto"/>
            </w:tcBorders>
            <w:shd w:val="clear" w:color="auto" w:fill="auto"/>
          </w:tcPr>
          <w:p w:rsidR="00054668" w:rsidRPr="00C90BFE" w:rsidRDefault="00054668" w:rsidP="00E62D7F">
            <w:pPr>
              <w:rPr>
                <w:sz w:val="21"/>
                <w:szCs w:val="21"/>
              </w:rPr>
            </w:pPr>
            <w:r w:rsidRPr="00C90BFE">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C90BFE" w:rsidRDefault="00054668" w:rsidP="00E62D7F">
            <w:pPr>
              <w:rPr>
                <w:sz w:val="21"/>
                <w:szCs w:val="21"/>
              </w:rPr>
            </w:pPr>
            <w:r w:rsidRPr="00C90BFE">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Диапазон массы ребенка</w:t>
            </w:r>
          </w:p>
        </w:tc>
        <w:tc>
          <w:tcPr>
            <w:tcW w:w="1962"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не менее 7</w:t>
            </w:r>
          </w:p>
          <w:p w:rsidR="00054668" w:rsidRPr="00C90BFE" w:rsidRDefault="00054668" w:rsidP="00E62D7F">
            <w:pPr>
              <w:rPr>
                <w:color w:val="000000"/>
              </w:rPr>
            </w:pPr>
            <w:r w:rsidRPr="00C90BFE">
              <w:rPr>
                <w:color w:val="000000"/>
              </w:rPr>
              <w:t>не более 20</w:t>
            </w:r>
          </w:p>
        </w:tc>
        <w:tc>
          <w:tcPr>
            <w:tcW w:w="1844"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 </w:t>
            </w:r>
          </w:p>
        </w:tc>
        <w:tc>
          <w:tcPr>
            <w:tcW w:w="2259"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 </w:t>
            </w:r>
          </w:p>
        </w:tc>
        <w:tc>
          <w:tcPr>
            <w:tcW w:w="1231"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 </w:t>
            </w:r>
          </w:p>
        </w:tc>
        <w:tc>
          <w:tcPr>
            <w:tcW w:w="1276"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кг</w:t>
            </w:r>
          </w:p>
        </w:tc>
        <w:tc>
          <w:tcPr>
            <w:tcW w:w="1487" w:type="dxa"/>
            <w:tcBorders>
              <w:top w:val="nil"/>
              <w:left w:val="nil"/>
              <w:bottom w:val="single" w:sz="4" w:space="0" w:color="auto"/>
              <w:right w:val="single" w:sz="4" w:space="0" w:color="auto"/>
            </w:tcBorders>
            <w:shd w:val="clear" w:color="auto" w:fill="auto"/>
          </w:tcPr>
          <w:p w:rsidR="00054668" w:rsidRPr="00C90BFE" w:rsidRDefault="00054668" w:rsidP="00E62D7F">
            <w:pPr>
              <w:rPr>
                <w:color w:val="000000"/>
              </w:rPr>
            </w:pPr>
            <w:r w:rsidRPr="00C90BFE">
              <w:rPr>
                <w:color w:val="000000"/>
              </w:rPr>
              <w:t> </w:t>
            </w:r>
          </w:p>
        </w:tc>
      </w:tr>
      <w:tr w:rsidR="00054668" w:rsidRPr="007E36B5" w:rsidTr="00E62D7F">
        <w:trPr>
          <w:trHeight w:val="690"/>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Боковые дугообразные оборки с двух сторон изделия, стянутые резинками</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Для прилегания во время ношения, предотвращения протекания жидкости за пределы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xml:space="preserve">  </w:t>
            </w:r>
          </w:p>
        </w:tc>
      </w:tr>
      <w:tr w:rsidR="00054668" w:rsidRPr="007E36B5" w:rsidTr="00E62D7F">
        <w:trPr>
          <w:trHeight w:val="566"/>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Pr>
                <w:sz w:val="21"/>
                <w:szCs w:val="21"/>
              </w:rPr>
              <w:t>3</w:t>
            </w:r>
          </w:p>
        </w:tc>
        <w:tc>
          <w:tcPr>
            <w:tcW w:w="152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Подгузник для детей</w:t>
            </w:r>
          </w:p>
          <w:p w:rsidR="00054668" w:rsidRPr="00A15729" w:rsidRDefault="00054668" w:rsidP="00E62D7F">
            <w:pPr>
              <w:rPr>
                <w:sz w:val="21"/>
                <w:szCs w:val="21"/>
              </w:rPr>
            </w:pP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Назначение</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Должно быть многослойное санитарно-гигиеническое изделие однократного использования для впитывания, удержания мочи, испражнений</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Упаковано</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jc w:val="center"/>
              <w:rPr>
                <w:color w:val="000000"/>
              </w:rPr>
            </w:pPr>
            <w:r>
              <w:rPr>
                <w:color w:val="000000"/>
              </w:rPr>
              <w:t>шт</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r>
              <w:rPr>
                <w:b/>
                <w:sz w:val="21"/>
                <w:szCs w:val="21"/>
              </w:rPr>
              <w:t>96 690</w:t>
            </w:r>
          </w:p>
        </w:tc>
      </w:tr>
      <w:tr w:rsidR="00054668" w:rsidRPr="007E36B5" w:rsidTr="00E62D7F">
        <w:trPr>
          <w:trHeight w:val="1890"/>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lastRenderedPageBreak/>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Верхний покровный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Слой, который непосредственно соприкасается с кожей, должен пропускать жидкость внутрь изделия, изготовлен из гидрофобного материала</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1215"/>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Распределительный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способствовать равномерному распределению жидкости внутри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991"/>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Абсорбирующий слой</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Должен поглощать и удерживать впитываемую жидкость внутри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1220"/>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Покровный, защитный слои</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Материал должен пропускать воздух, пар, предотвращать проникновение жидкости за пределы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1256"/>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Скрепление слоев изделия</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 помощью термообработки или клеем горячего расплава, или иным способом, обеспечивающим прочность склейки слоев изделия. Соединение должно быть непрерывным</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707"/>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Полное влагопоглощение изделия</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не менее 280,0</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г</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681"/>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Скрепляющие элементы</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xml:space="preserve">Должен быть прилегающий к телу пояс с эластичными </w:t>
            </w:r>
            <w:r>
              <w:rPr>
                <w:color w:val="000000"/>
              </w:rPr>
              <w:lastRenderedPageBreak/>
              <w:t>застежками, позволяющими растягивать пояс и разъединять и соединять концы многократно, при этом без повреждения в зоне крепления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lastRenderedPageBreak/>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515"/>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lastRenderedPageBreak/>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Диапазон массы ребенка</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не менее 20</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кг</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822"/>
        </w:trPr>
        <w:tc>
          <w:tcPr>
            <w:tcW w:w="500" w:type="dxa"/>
            <w:tcBorders>
              <w:top w:val="nil"/>
              <w:left w:val="single" w:sz="4" w:space="0" w:color="auto"/>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1529" w:type="dxa"/>
            <w:tcBorders>
              <w:top w:val="nil"/>
              <w:left w:val="nil"/>
              <w:bottom w:val="single" w:sz="4" w:space="0" w:color="auto"/>
              <w:right w:val="single" w:sz="4" w:space="0" w:color="auto"/>
            </w:tcBorders>
            <w:shd w:val="clear" w:color="auto" w:fill="auto"/>
          </w:tcPr>
          <w:p w:rsidR="00054668" w:rsidRPr="00A15729" w:rsidRDefault="00054668" w:rsidP="00E62D7F">
            <w:pPr>
              <w:rPr>
                <w:sz w:val="21"/>
                <w:szCs w:val="21"/>
              </w:rPr>
            </w:pPr>
            <w:r w:rsidRPr="00A15729">
              <w:rPr>
                <w:sz w:val="21"/>
                <w:szCs w:val="21"/>
              </w:rPr>
              <w:t> </w:t>
            </w:r>
          </w:p>
        </w:tc>
        <w:tc>
          <w:tcPr>
            <w:tcW w:w="215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Боковые дугообразные оборки с двух сторон изделия, стянутые резинками</w:t>
            </w:r>
          </w:p>
        </w:tc>
        <w:tc>
          <w:tcPr>
            <w:tcW w:w="1962"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2259"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Для прилегания во время ношения, предотвращения протекания жидкости за пределы изделия</w:t>
            </w:r>
          </w:p>
        </w:tc>
        <w:tc>
          <w:tcPr>
            <w:tcW w:w="1231"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tcPr>
          <w:p w:rsidR="00054668" w:rsidRDefault="00054668" w:rsidP="00E62D7F">
            <w:pPr>
              <w:rPr>
                <w:color w:val="000000"/>
              </w:rPr>
            </w:pPr>
            <w:r>
              <w:rPr>
                <w:color w:val="000000"/>
              </w:rPr>
              <w:t> </w:t>
            </w:r>
          </w:p>
        </w:tc>
        <w:tc>
          <w:tcPr>
            <w:tcW w:w="1487" w:type="dxa"/>
            <w:tcBorders>
              <w:top w:val="nil"/>
              <w:left w:val="nil"/>
              <w:bottom w:val="single" w:sz="4" w:space="0" w:color="auto"/>
              <w:right w:val="single" w:sz="4" w:space="0" w:color="auto"/>
            </w:tcBorders>
            <w:shd w:val="clear" w:color="auto" w:fill="auto"/>
          </w:tcPr>
          <w:p w:rsidR="00054668" w:rsidRPr="007E36B5" w:rsidRDefault="00054668" w:rsidP="00E62D7F">
            <w:pPr>
              <w:jc w:val="right"/>
              <w:rPr>
                <w:b/>
                <w:sz w:val="21"/>
                <w:szCs w:val="21"/>
              </w:rPr>
            </w:pPr>
          </w:p>
        </w:tc>
      </w:tr>
      <w:tr w:rsidR="00054668" w:rsidRPr="007E36B5" w:rsidTr="00E62D7F">
        <w:trPr>
          <w:trHeight w:val="315"/>
        </w:trPr>
        <w:tc>
          <w:tcPr>
            <w:tcW w:w="12753" w:type="dxa"/>
            <w:gridSpan w:val="8"/>
            <w:tcBorders>
              <w:top w:val="single" w:sz="4" w:space="0" w:color="auto"/>
              <w:left w:val="single" w:sz="4" w:space="0" w:color="auto"/>
              <w:bottom w:val="single" w:sz="4" w:space="0" w:color="auto"/>
              <w:right w:val="single" w:sz="4" w:space="0" w:color="000000"/>
            </w:tcBorders>
            <w:shd w:val="clear" w:color="auto" w:fill="auto"/>
          </w:tcPr>
          <w:p w:rsidR="00054668" w:rsidRPr="00A15729" w:rsidRDefault="00054668" w:rsidP="00E62D7F">
            <w:pPr>
              <w:jc w:val="center"/>
              <w:rPr>
                <w:b/>
                <w:bCs/>
                <w:sz w:val="21"/>
                <w:szCs w:val="21"/>
              </w:rPr>
            </w:pPr>
            <w:r>
              <w:rPr>
                <w:b/>
                <w:bCs/>
                <w:sz w:val="21"/>
                <w:szCs w:val="21"/>
              </w:rPr>
              <w:t>ИТОГО</w:t>
            </w:r>
          </w:p>
        </w:tc>
        <w:tc>
          <w:tcPr>
            <w:tcW w:w="1487" w:type="dxa"/>
            <w:tcBorders>
              <w:top w:val="nil"/>
              <w:left w:val="nil"/>
              <w:bottom w:val="single" w:sz="4" w:space="0" w:color="auto"/>
              <w:right w:val="single" w:sz="4" w:space="0" w:color="auto"/>
            </w:tcBorders>
            <w:shd w:val="clear" w:color="auto" w:fill="auto"/>
          </w:tcPr>
          <w:p w:rsidR="00054668" w:rsidRPr="00760DBE" w:rsidRDefault="00054668" w:rsidP="00E62D7F">
            <w:pPr>
              <w:jc w:val="right"/>
              <w:rPr>
                <w:b/>
                <w:bCs/>
                <w:sz w:val="22"/>
                <w:szCs w:val="22"/>
              </w:rPr>
            </w:pPr>
            <w:r w:rsidRPr="00760DBE">
              <w:rPr>
                <w:b/>
                <w:kern w:val="2"/>
                <w:sz w:val="22"/>
                <w:szCs w:val="22"/>
              </w:rPr>
              <w:t>252 390</w:t>
            </w:r>
          </w:p>
        </w:tc>
      </w:tr>
    </w:tbl>
    <w:p w:rsidR="00054668" w:rsidRDefault="00054668" w:rsidP="00054668">
      <w:pPr>
        <w:widowControl w:val="0"/>
        <w:autoSpaceDE w:val="0"/>
        <w:autoSpaceDN w:val="0"/>
        <w:adjustRightInd w:val="0"/>
        <w:spacing w:line="320" w:lineRule="exact"/>
        <w:contextualSpacing/>
        <w:jc w:val="both"/>
        <w:rPr>
          <w:sz w:val="26"/>
          <w:szCs w:val="26"/>
        </w:rPr>
        <w:sectPr w:rsidR="00054668" w:rsidSect="0001290B">
          <w:pgSz w:w="16838" w:h="11906" w:orient="landscape"/>
          <w:pgMar w:top="1418" w:right="1134" w:bottom="709" w:left="1134" w:header="720" w:footer="720" w:gutter="0"/>
          <w:cols w:space="720"/>
          <w:titlePg/>
          <w:docGrid w:linePitch="272"/>
        </w:sectPr>
      </w:pPr>
      <w:r>
        <w:rPr>
          <w:sz w:val="26"/>
          <w:szCs w:val="26"/>
        </w:rPr>
        <w:br w:type="page"/>
      </w:r>
    </w:p>
    <w:p w:rsidR="00054668" w:rsidRPr="007C5852" w:rsidRDefault="00054668" w:rsidP="00054668">
      <w:pPr>
        <w:jc w:val="center"/>
        <w:rPr>
          <w:sz w:val="26"/>
          <w:szCs w:val="26"/>
        </w:rPr>
      </w:pPr>
      <w:r w:rsidRPr="007C5852">
        <w:rPr>
          <w:sz w:val="26"/>
          <w:szCs w:val="26"/>
        </w:rPr>
        <w:lastRenderedPageBreak/>
        <w:t xml:space="preserve">5. Место поставки </w:t>
      </w:r>
      <w:r w:rsidRPr="007C5852">
        <w:rPr>
          <w:bCs/>
          <w:sz w:val="26"/>
          <w:szCs w:val="26"/>
        </w:rPr>
        <w:t>Товара</w:t>
      </w:r>
      <w:r w:rsidRPr="007C5852">
        <w:rPr>
          <w:sz w:val="26"/>
          <w:szCs w:val="26"/>
        </w:rPr>
        <w:t>, условия выдачи и приемки.</w:t>
      </w:r>
    </w:p>
    <w:p w:rsidR="00054668" w:rsidRDefault="00054668" w:rsidP="00054668">
      <w:pPr>
        <w:spacing w:line="276" w:lineRule="auto"/>
        <w:ind w:firstLine="697"/>
        <w:jc w:val="both"/>
        <w:rPr>
          <w:sz w:val="26"/>
          <w:szCs w:val="26"/>
        </w:rPr>
      </w:pPr>
      <w:r w:rsidRPr="00A34347">
        <w:rPr>
          <w:sz w:val="26"/>
          <w:szCs w:val="26"/>
        </w:rPr>
        <w:t>Поставка и выдача Товара осуществляется на территории Самарской области непосредственно по месту жительства Получателей или их законных представителей, а также по желанию Получателя в пунктах выдачи Товара, организованных Поставщиком.</w:t>
      </w:r>
    </w:p>
    <w:p w:rsidR="00054668" w:rsidRDefault="00054668" w:rsidP="00054668">
      <w:pPr>
        <w:spacing w:line="276" w:lineRule="auto"/>
        <w:ind w:firstLine="697"/>
        <w:jc w:val="both"/>
        <w:rPr>
          <w:sz w:val="26"/>
          <w:szCs w:val="26"/>
        </w:rPr>
      </w:pPr>
      <w:r w:rsidRPr="00A34347">
        <w:rPr>
          <w:sz w:val="26"/>
          <w:szCs w:val="26"/>
        </w:rPr>
        <w:t xml:space="preserve">Поставщик не позднее </w:t>
      </w:r>
      <w:r w:rsidRPr="000A3179">
        <w:rPr>
          <w:sz w:val="26"/>
          <w:szCs w:val="26"/>
        </w:rPr>
        <w:t>7 (Семи)</w:t>
      </w:r>
      <w:r w:rsidRPr="00A34347">
        <w:rPr>
          <w:sz w:val="26"/>
          <w:szCs w:val="26"/>
        </w:rPr>
        <w:t xml:space="preserve"> рабочих дней с даты заключения Контракта доставляет все количество Товара в Самарскую область в объеме 100%, предусмотренного Контрактом, на склад или иное помещение </w:t>
      </w:r>
      <w:r w:rsidRPr="00664479">
        <w:rPr>
          <w:sz w:val="26"/>
          <w:szCs w:val="26"/>
        </w:rPr>
        <w:t>(располагающийся на территории г.о.</w:t>
      </w:r>
      <w:r>
        <w:rPr>
          <w:sz w:val="26"/>
          <w:szCs w:val="26"/>
        </w:rPr>
        <w:t xml:space="preserve"> </w:t>
      </w:r>
      <w:r w:rsidRPr="00664479">
        <w:rPr>
          <w:sz w:val="26"/>
          <w:szCs w:val="26"/>
        </w:rPr>
        <w:t>Самара, либо прилегающи</w:t>
      </w:r>
      <w:r>
        <w:rPr>
          <w:sz w:val="26"/>
          <w:szCs w:val="26"/>
        </w:rPr>
        <w:t>х</w:t>
      </w:r>
      <w:r w:rsidRPr="00664479">
        <w:rPr>
          <w:sz w:val="26"/>
          <w:szCs w:val="26"/>
        </w:rPr>
        <w:t xml:space="preserve"> к городу муниципальны</w:t>
      </w:r>
      <w:r>
        <w:rPr>
          <w:sz w:val="26"/>
          <w:szCs w:val="26"/>
        </w:rPr>
        <w:t>х районов</w:t>
      </w:r>
      <w:r w:rsidRPr="00664479">
        <w:rPr>
          <w:sz w:val="26"/>
          <w:szCs w:val="26"/>
        </w:rPr>
        <w:t xml:space="preserve">), </w:t>
      </w:r>
      <w:r w:rsidRPr="00A34347">
        <w:rPr>
          <w:sz w:val="26"/>
          <w:szCs w:val="26"/>
        </w:rPr>
        <w:t xml:space="preserve">для осуществления проверки Товара Заказчиком </w:t>
      </w:r>
      <w:r w:rsidRPr="00FE2DBD">
        <w:rPr>
          <w:sz w:val="26"/>
          <w:szCs w:val="26"/>
        </w:rPr>
        <w:t xml:space="preserve">на соответствие техническим и функциональным характеристикам, установленным Контрактом и Техническим заданием, и оформления Акта проверки Товара. </w:t>
      </w:r>
    </w:p>
    <w:p w:rsidR="00054668" w:rsidRPr="00FE2DBD" w:rsidRDefault="00054668" w:rsidP="00054668">
      <w:pPr>
        <w:widowControl w:val="0"/>
        <w:spacing w:line="276" w:lineRule="auto"/>
        <w:ind w:firstLine="709"/>
        <w:jc w:val="both"/>
        <w:rPr>
          <w:sz w:val="26"/>
          <w:szCs w:val="26"/>
        </w:rPr>
      </w:pPr>
      <w:r w:rsidRPr="00691BA5">
        <w:rPr>
          <w:sz w:val="26"/>
          <w:szCs w:val="26"/>
        </w:rPr>
        <w:t>В течение 1 (одного) рабочего дня со дня поступле</w:t>
      </w:r>
      <w:r>
        <w:rPr>
          <w:sz w:val="26"/>
          <w:szCs w:val="26"/>
        </w:rPr>
        <w:t>ния Товара на склад (помещение)</w:t>
      </w:r>
      <w:r w:rsidRPr="00691BA5">
        <w:rPr>
          <w:sz w:val="26"/>
          <w:szCs w:val="26"/>
        </w:rPr>
        <w:t>, Поставщик письменно сообщает адрес склада (помещение) для проведения проверки Товара, ФИО и телефон представителя Поставщика. Поставщик обеспечивает возможность представителей Заказчика осуществить проверку поставленного на склад (помещение) Товара. По результатам проверки оформляется Акт проверки Товара.</w:t>
      </w:r>
    </w:p>
    <w:p w:rsidR="00054668" w:rsidRPr="00B004E0" w:rsidRDefault="00054668" w:rsidP="00054668">
      <w:pPr>
        <w:spacing w:line="276" w:lineRule="auto"/>
        <w:ind w:firstLine="697"/>
        <w:jc w:val="both"/>
        <w:rPr>
          <w:sz w:val="26"/>
          <w:szCs w:val="26"/>
        </w:rPr>
      </w:pPr>
      <w:r w:rsidRPr="00CE3C23">
        <w:rPr>
          <w:sz w:val="26"/>
          <w:szCs w:val="26"/>
        </w:rPr>
        <w:t>Отсутствие полного количества Товара на момент проверки и несоответствие описанию объекта закупки считается существенным нарушением.</w:t>
      </w:r>
    </w:p>
    <w:p w:rsidR="00054668" w:rsidRDefault="00054668" w:rsidP="00054668">
      <w:pPr>
        <w:widowControl w:val="0"/>
        <w:spacing w:line="276" w:lineRule="auto"/>
        <w:ind w:firstLine="709"/>
        <w:jc w:val="both"/>
        <w:rPr>
          <w:sz w:val="26"/>
          <w:szCs w:val="26"/>
        </w:rPr>
      </w:pPr>
      <w:r w:rsidRPr="00CE3C23">
        <w:rPr>
          <w:sz w:val="26"/>
          <w:szCs w:val="26"/>
        </w:rPr>
        <w:t>В течение 1 (одного) рабочего дня Поставщик должен уведомить Заказчика в письменной форме</w:t>
      </w:r>
      <w:r>
        <w:rPr>
          <w:sz w:val="26"/>
          <w:szCs w:val="26"/>
        </w:rPr>
        <w:t xml:space="preserve"> (в том числе на адрес электронной почты: </w:t>
      </w:r>
      <w:r>
        <w:rPr>
          <w:sz w:val="26"/>
          <w:szCs w:val="26"/>
          <w:lang w:val="en-US"/>
        </w:rPr>
        <w:t>info</w:t>
      </w:r>
      <w:r w:rsidRPr="00F66D91">
        <w:rPr>
          <w:sz w:val="26"/>
          <w:szCs w:val="26"/>
        </w:rPr>
        <w:t>@</w:t>
      </w:r>
      <w:r>
        <w:rPr>
          <w:sz w:val="26"/>
          <w:szCs w:val="26"/>
          <w:lang w:val="en-US"/>
        </w:rPr>
        <w:t>ro</w:t>
      </w:r>
      <w:r w:rsidRPr="00F66D91">
        <w:rPr>
          <w:sz w:val="26"/>
          <w:szCs w:val="26"/>
        </w:rPr>
        <w:t>63.</w:t>
      </w:r>
      <w:r>
        <w:rPr>
          <w:sz w:val="26"/>
          <w:szCs w:val="26"/>
          <w:lang w:val="en-US"/>
        </w:rPr>
        <w:t>fss</w:t>
      </w:r>
      <w:r w:rsidRPr="00F66D91">
        <w:rPr>
          <w:sz w:val="26"/>
          <w:szCs w:val="26"/>
        </w:rPr>
        <w:t>.</w:t>
      </w:r>
      <w:r>
        <w:rPr>
          <w:sz w:val="26"/>
          <w:szCs w:val="26"/>
          <w:lang w:val="en-US"/>
        </w:rPr>
        <w:t>ru</w:t>
      </w:r>
      <w:r>
        <w:rPr>
          <w:sz w:val="26"/>
          <w:szCs w:val="26"/>
        </w:rPr>
        <w:t>)</w:t>
      </w:r>
      <w:r w:rsidRPr="00CE3C23">
        <w:rPr>
          <w:sz w:val="26"/>
          <w:szCs w:val="26"/>
        </w:rPr>
        <w:t>, приглашая для проверки Товара.</w:t>
      </w:r>
    </w:p>
    <w:p w:rsidR="00054668" w:rsidRDefault="00054668" w:rsidP="00054668">
      <w:pPr>
        <w:spacing w:line="276" w:lineRule="auto"/>
        <w:ind w:firstLine="697"/>
        <w:jc w:val="both"/>
        <w:rPr>
          <w:sz w:val="26"/>
          <w:szCs w:val="26"/>
        </w:rPr>
      </w:pPr>
      <w:r w:rsidRPr="00CE3C23">
        <w:rPr>
          <w:sz w:val="26"/>
          <w:szCs w:val="26"/>
        </w:rPr>
        <w:t>Проверка</w:t>
      </w:r>
      <w:r>
        <w:rPr>
          <w:sz w:val="26"/>
          <w:szCs w:val="26"/>
        </w:rPr>
        <w:t xml:space="preserve"> может осуществлять</w:t>
      </w:r>
      <w:r w:rsidRPr="00CE3C23">
        <w:rPr>
          <w:sz w:val="26"/>
          <w:szCs w:val="26"/>
        </w:rPr>
        <w:t xml:space="preserve">ся с привлечением представителей общественных организаций, в том числе организаций инвалидов. </w:t>
      </w:r>
    </w:p>
    <w:p w:rsidR="00054668" w:rsidRPr="0046451E" w:rsidRDefault="00054668" w:rsidP="00054668">
      <w:pPr>
        <w:spacing w:line="276" w:lineRule="auto"/>
        <w:ind w:firstLine="697"/>
        <w:jc w:val="both"/>
        <w:rPr>
          <w:sz w:val="26"/>
          <w:szCs w:val="26"/>
        </w:rPr>
      </w:pPr>
      <w:r w:rsidRPr="007D4421">
        <w:rPr>
          <w:sz w:val="26"/>
          <w:szCs w:val="26"/>
        </w:rPr>
        <w:t>Проверка Товара Заказчиком производится в рабочие дни с 9:00 до 18:00 часов местного времени.</w:t>
      </w:r>
    </w:p>
    <w:p w:rsidR="00054668" w:rsidRDefault="00054668" w:rsidP="00054668">
      <w:pPr>
        <w:spacing w:line="276" w:lineRule="auto"/>
        <w:ind w:firstLine="697"/>
        <w:jc w:val="both"/>
        <w:rPr>
          <w:sz w:val="26"/>
          <w:szCs w:val="26"/>
        </w:rPr>
      </w:pPr>
      <w:r w:rsidRPr="0074569A">
        <w:rPr>
          <w:rFonts w:eastAsia="Calibri"/>
          <w:color w:val="000000"/>
          <w:sz w:val="26"/>
          <w:szCs w:val="26"/>
        </w:rPr>
        <w:t>Для проведения проверки Заказчик вправе привлекать независимых экспертов, выбор которых осуществляется в соответствии с действующим законодательством Российской Федерации. Выборку образцов для проверки Заказчик производит самостоятельно из общего объема, представленного для проверки.</w:t>
      </w:r>
      <w:r w:rsidRPr="002E1E50">
        <w:rPr>
          <w:sz w:val="26"/>
          <w:szCs w:val="26"/>
        </w:rPr>
        <w:t xml:space="preserve"> </w:t>
      </w:r>
    </w:p>
    <w:p w:rsidR="00054668" w:rsidRPr="00CE3C23" w:rsidRDefault="00054668" w:rsidP="00054668">
      <w:pPr>
        <w:spacing w:line="276" w:lineRule="auto"/>
        <w:ind w:firstLine="697"/>
        <w:jc w:val="both"/>
        <w:rPr>
          <w:sz w:val="26"/>
          <w:szCs w:val="26"/>
        </w:rPr>
      </w:pPr>
      <w:r w:rsidRPr="00A34347">
        <w:rPr>
          <w:sz w:val="26"/>
          <w:szCs w:val="26"/>
        </w:rPr>
        <w:t>Поставщик обязан предоставить Заказчику образцы каждого наименования Товара с целью тестирования на соответствие требованиям. Количество образцов Товара не менее 30 штук каждого наименования.</w:t>
      </w:r>
    </w:p>
    <w:p w:rsidR="00054668" w:rsidRPr="00273D69" w:rsidRDefault="00054668" w:rsidP="00054668">
      <w:pPr>
        <w:tabs>
          <w:tab w:val="left" w:pos="720"/>
          <w:tab w:val="left" w:pos="1080"/>
        </w:tabs>
        <w:snapToGrid w:val="0"/>
        <w:spacing w:line="276" w:lineRule="auto"/>
        <w:ind w:firstLine="709"/>
        <w:jc w:val="both"/>
        <w:rPr>
          <w:rFonts w:eastAsia="Calibri"/>
          <w:color w:val="000000"/>
          <w:sz w:val="26"/>
          <w:szCs w:val="26"/>
        </w:rPr>
      </w:pPr>
      <w:r w:rsidRPr="000E3AAA">
        <w:rPr>
          <w:rFonts w:eastAsia="Calibri"/>
          <w:color w:val="000000"/>
          <w:sz w:val="26"/>
          <w:szCs w:val="26"/>
        </w:rPr>
        <w:t>Если Товар, представленный к проверке, не будет соответствовать условиям Технического задания, Заказчик указывает в Акте проверки Товара о невозможности поставки Товара Получателям, и Поставщик обязан не позднее 5 (пяти) рабочих дней заменить Товар.</w:t>
      </w:r>
    </w:p>
    <w:p w:rsidR="00054668" w:rsidRPr="004B3345" w:rsidRDefault="00054668" w:rsidP="00054668">
      <w:pPr>
        <w:spacing w:line="276" w:lineRule="auto"/>
        <w:ind w:firstLine="709"/>
        <w:jc w:val="both"/>
        <w:rPr>
          <w:sz w:val="26"/>
          <w:szCs w:val="26"/>
        </w:rPr>
      </w:pPr>
      <w:r w:rsidRPr="004B3345">
        <w:rPr>
          <w:sz w:val="26"/>
          <w:szCs w:val="26"/>
        </w:rPr>
        <w:t xml:space="preserve">Пункты выдачи Поставщик организовывает в крупных городах Самарской области, в частности в г. Самара, г. Тольятти, г. Сызрань. Дополнительные пункты выдачи могут быть организованы в иных городах Самарской области по выбору </w:t>
      </w:r>
      <w:r w:rsidRPr="004B3345">
        <w:rPr>
          <w:sz w:val="26"/>
          <w:szCs w:val="26"/>
        </w:rPr>
        <w:lastRenderedPageBreak/>
        <w:t xml:space="preserve">поставщика. </w:t>
      </w:r>
      <w:r w:rsidRPr="004B3345">
        <w:rPr>
          <w:rFonts w:eastAsia="Calibri"/>
          <w:sz w:val="26"/>
          <w:szCs w:val="26"/>
        </w:rPr>
        <w:t>Передача Товара Получателям должна производиться в каждом пункте не менее 5 (Пяти) дней в неделю, не менее 40 (сорока) часов в неделю.</w:t>
      </w:r>
    </w:p>
    <w:p w:rsidR="00054668" w:rsidRPr="004B3345" w:rsidRDefault="00054668" w:rsidP="00054668">
      <w:pPr>
        <w:keepNext/>
        <w:keepLines/>
        <w:spacing w:line="276" w:lineRule="auto"/>
        <w:ind w:firstLine="709"/>
        <w:jc w:val="both"/>
        <w:rPr>
          <w:strike/>
          <w:sz w:val="26"/>
          <w:szCs w:val="26"/>
        </w:rPr>
      </w:pPr>
      <w:r w:rsidRPr="004B3345">
        <w:rPr>
          <w:sz w:val="26"/>
          <w:szCs w:val="26"/>
        </w:rPr>
        <w:t xml:space="preserve">Проход в пункты выдачи и передвижение по ним должны быть беспрепятственны для инвалидов, в случае необходимости, оборудованы пандусами для облегчения передвижения инвалидов. </w:t>
      </w:r>
    </w:p>
    <w:p w:rsidR="00054668" w:rsidRDefault="00054668" w:rsidP="00054668">
      <w:pPr>
        <w:spacing w:line="276" w:lineRule="auto"/>
        <w:ind w:firstLine="709"/>
        <w:jc w:val="both"/>
        <w:rPr>
          <w:sz w:val="26"/>
          <w:szCs w:val="26"/>
        </w:rPr>
      </w:pPr>
      <w:r w:rsidRPr="004B3345">
        <w:rPr>
          <w:sz w:val="26"/>
          <w:szCs w:val="26"/>
        </w:rPr>
        <w:t>Выбор места получения Товара осуществляет Получатель, по предварительному устно</w:t>
      </w:r>
      <w:r>
        <w:rPr>
          <w:sz w:val="26"/>
          <w:szCs w:val="26"/>
        </w:rPr>
        <w:t xml:space="preserve">му согласованию с Поставщиком. </w:t>
      </w:r>
    </w:p>
    <w:p w:rsidR="00054668" w:rsidRDefault="00054668" w:rsidP="00054668">
      <w:pPr>
        <w:spacing w:line="276" w:lineRule="auto"/>
        <w:ind w:firstLine="709"/>
        <w:jc w:val="both"/>
        <w:rPr>
          <w:sz w:val="26"/>
          <w:szCs w:val="26"/>
        </w:rPr>
      </w:pPr>
      <w:r>
        <w:rPr>
          <w:sz w:val="26"/>
          <w:szCs w:val="26"/>
        </w:rPr>
        <w:t>При наличии технической возможности обеспечить аудио- и видеозапись при выдаче Товара Получателям в пунктах выдачи Товара.</w:t>
      </w:r>
    </w:p>
    <w:p w:rsidR="00054668" w:rsidRDefault="00054668" w:rsidP="00054668">
      <w:pPr>
        <w:suppressLineNumbers/>
        <w:spacing w:line="276" w:lineRule="auto"/>
        <w:ind w:firstLine="708"/>
        <w:contextualSpacing/>
        <w:jc w:val="both"/>
        <w:rPr>
          <w:sz w:val="26"/>
          <w:szCs w:val="26"/>
        </w:rPr>
      </w:pPr>
      <w:r w:rsidRPr="0092627A">
        <w:rPr>
          <w:sz w:val="26"/>
          <w:szCs w:val="26"/>
        </w:rPr>
        <w:t>Поставка</w:t>
      </w:r>
      <w:r w:rsidRPr="00B45F02">
        <w:rPr>
          <w:sz w:val="26"/>
          <w:szCs w:val="26"/>
        </w:rPr>
        <w:t xml:space="preserve"> Товара осуществляется в упаковке, обеспечивающей сохранность Товара во время перевозки.</w:t>
      </w:r>
    </w:p>
    <w:p w:rsidR="00054668" w:rsidRDefault="00054668" w:rsidP="00054668">
      <w:pPr>
        <w:widowControl w:val="0"/>
        <w:spacing w:line="276" w:lineRule="auto"/>
        <w:ind w:firstLine="709"/>
        <w:jc w:val="both"/>
        <w:rPr>
          <w:sz w:val="26"/>
          <w:szCs w:val="26"/>
        </w:rPr>
      </w:pPr>
      <w:r w:rsidRPr="004B3345">
        <w:rPr>
          <w:sz w:val="26"/>
          <w:szCs w:val="26"/>
        </w:rPr>
        <w:t>Выдача Товара осуществляется при предоставлении Получателем паспорта, Направления, доверенности (при получении законным представителем).</w:t>
      </w:r>
    </w:p>
    <w:p w:rsidR="00054668" w:rsidRDefault="00054668" w:rsidP="00054668">
      <w:pPr>
        <w:pStyle w:val="af0"/>
        <w:widowControl w:val="0"/>
        <w:spacing w:line="276" w:lineRule="auto"/>
        <w:ind w:firstLine="708"/>
        <w:contextualSpacing/>
        <w:rPr>
          <w:rFonts w:ascii="Times New Roman" w:hAnsi="Times New Roman" w:cs="Times New Roman"/>
          <w:sz w:val="26"/>
          <w:szCs w:val="26"/>
        </w:rPr>
      </w:pPr>
      <w:r w:rsidRPr="00B847E1">
        <w:rPr>
          <w:rFonts w:ascii="Times New Roman" w:hAnsi="Times New Roman" w:cs="Times New Roman"/>
          <w:sz w:val="26"/>
          <w:szCs w:val="26"/>
        </w:rPr>
        <w:t xml:space="preserve">При выдаче </w:t>
      </w:r>
      <w:r>
        <w:rPr>
          <w:rFonts w:ascii="Times New Roman" w:hAnsi="Times New Roman" w:cs="Times New Roman"/>
          <w:sz w:val="26"/>
          <w:szCs w:val="26"/>
        </w:rPr>
        <w:t>Товара</w:t>
      </w:r>
      <w:r w:rsidRPr="00B847E1">
        <w:rPr>
          <w:rFonts w:ascii="Times New Roman" w:hAnsi="Times New Roman" w:cs="Times New Roman"/>
          <w:sz w:val="26"/>
          <w:szCs w:val="26"/>
        </w:rPr>
        <w:t xml:space="preserve"> Поставщик оформляет </w:t>
      </w:r>
      <w:r w:rsidRPr="00E736F8">
        <w:rPr>
          <w:rFonts w:ascii="Times New Roman" w:hAnsi="Times New Roman" w:cs="Times New Roman"/>
          <w:sz w:val="26"/>
          <w:szCs w:val="26"/>
        </w:rPr>
        <w:t>Акт приема-передачи Товара</w:t>
      </w:r>
      <w:r w:rsidRPr="00B847E1">
        <w:rPr>
          <w:rFonts w:ascii="Times New Roman" w:hAnsi="Times New Roman" w:cs="Times New Roman"/>
          <w:sz w:val="26"/>
          <w:szCs w:val="26"/>
        </w:rPr>
        <w:t>, который подписывается Поставщиком и Получателем.</w:t>
      </w:r>
      <w:r>
        <w:rPr>
          <w:rFonts w:ascii="Times New Roman" w:hAnsi="Times New Roman" w:cs="Times New Roman"/>
          <w:sz w:val="26"/>
          <w:szCs w:val="26"/>
        </w:rPr>
        <w:t xml:space="preserve"> </w:t>
      </w:r>
      <w:r w:rsidRPr="00B847E1">
        <w:rPr>
          <w:rFonts w:ascii="Times New Roman" w:hAnsi="Times New Roman" w:cs="Times New Roman"/>
          <w:sz w:val="26"/>
          <w:szCs w:val="26"/>
        </w:rPr>
        <w:t xml:space="preserve">Указанный акт оформляется в 3 (трех) экземплярах, один из которых передается </w:t>
      </w:r>
      <w:r>
        <w:rPr>
          <w:rFonts w:ascii="Times New Roman" w:hAnsi="Times New Roman" w:cs="Times New Roman"/>
          <w:sz w:val="26"/>
          <w:szCs w:val="26"/>
        </w:rPr>
        <w:t>Заказчику</w:t>
      </w:r>
      <w:r w:rsidRPr="00B847E1">
        <w:rPr>
          <w:rFonts w:ascii="Times New Roman" w:hAnsi="Times New Roman" w:cs="Times New Roman"/>
          <w:sz w:val="26"/>
          <w:szCs w:val="26"/>
        </w:rPr>
        <w:t>, второй остается у Поставщика, третий – у Получателя.</w:t>
      </w:r>
    </w:p>
    <w:p w:rsidR="00054668" w:rsidRPr="004B3345" w:rsidRDefault="00054668" w:rsidP="00054668">
      <w:pPr>
        <w:pStyle w:val="af0"/>
        <w:widowControl w:val="0"/>
        <w:spacing w:line="276" w:lineRule="auto"/>
        <w:ind w:firstLine="708"/>
        <w:contextualSpacing/>
        <w:rPr>
          <w:rFonts w:ascii="Times New Roman" w:hAnsi="Times New Roman" w:cs="Times New Roman"/>
          <w:sz w:val="26"/>
          <w:szCs w:val="26"/>
          <w:highlight w:val="yellow"/>
        </w:rPr>
      </w:pPr>
      <w:r w:rsidRPr="004B3345">
        <w:rPr>
          <w:rFonts w:ascii="Times New Roman" w:hAnsi="Times New Roman" w:cs="Times New Roman"/>
          <w:color w:val="auto"/>
          <w:sz w:val="26"/>
          <w:szCs w:val="26"/>
        </w:rPr>
        <w:t>Датой выдачи Товара Получателю по Контракту является дата подписания Поставщиком и Получателем Акта приема-передачи Товара.</w:t>
      </w:r>
      <w:r w:rsidRPr="004B3345">
        <w:rPr>
          <w:rFonts w:ascii="Times New Roman" w:hAnsi="Times New Roman" w:cs="Times New Roman"/>
          <w:sz w:val="26"/>
          <w:szCs w:val="26"/>
          <w:highlight w:val="yellow"/>
        </w:rPr>
        <w:t xml:space="preserve"> </w:t>
      </w:r>
    </w:p>
    <w:p w:rsidR="00054668" w:rsidRDefault="00054668" w:rsidP="00054668">
      <w:pPr>
        <w:suppressLineNumbers/>
        <w:spacing w:line="276" w:lineRule="auto"/>
        <w:ind w:firstLine="709"/>
        <w:jc w:val="both"/>
        <w:rPr>
          <w:sz w:val="26"/>
          <w:szCs w:val="26"/>
        </w:rPr>
      </w:pPr>
      <w:r w:rsidRPr="00B847E1">
        <w:rPr>
          <w:sz w:val="26"/>
          <w:szCs w:val="26"/>
        </w:rPr>
        <w:t xml:space="preserve">Датой </w:t>
      </w:r>
      <w:r>
        <w:rPr>
          <w:sz w:val="26"/>
          <w:szCs w:val="26"/>
        </w:rPr>
        <w:t>приемки поставленного Товара</w:t>
      </w:r>
      <w:r w:rsidRPr="00B847E1">
        <w:rPr>
          <w:sz w:val="26"/>
          <w:szCs w:val="26"/>
        </w:rPr>
        <w:t xml:space="preserve"> по настоящему Контракту является дата подписания </w:t>
      </w:r>
      <w:r>
        <w:rPr>
          <w:sz w:val="26"/>
          <w:szCs w:val="26"/>
        </w:rPr>
        <w:t>Заказчиком</w:t>
      </w:r>
      <w:r w:rsidRPr="00B847E1">
        <w:rPr>
          <w:sz w:val="26"/>
          <w:szCs w:val="26"/>
        </w:rPr>
        <w:t xml:space="preserve"> </w:t>
      </w:r>
      <w:r w:rsidRPr="00E736F8">
        <w:rPr>
          <w:sz w:val="26"/>
          <w:szCs w:val="26"/>
        </w:rPr>
        <w:t xml:space="preserve">Акта </w:t>
      </w:r>
      <w:r>
        <w:rPr>
          <w:sz w:val="26"/>
          <w:szCs w:val="26"/>
        </w:rPr>
        <w:t>поставки</w:t>
      </w:r>
      <w:r w:rsidRPr="00E736F8">
        <w:rPr>
          <w:sz w:val="26"/>
          <w:szCs w:val="26"/>
        </w:rPr>
        <w:t xml:space="preserve"> Товара</w:t>
      </w:r>
      <w:r>
        <w:rPr>
          <w:sz w:val="26"/>
          <w:szCs w:val="26"/>
        </w:rPr>
        <w:t xml:space="preserve"> (за отчетный месяц)</w:t>
      </w:r>
      <w:r w:rsidRPr="00B847E1">
        <w:rPr>
          <w:sz w:val="26"/>
          <w:szCs w:val="26"/>
        </w:rPr>
        <w:t>.</w:t>
      </w:r>
    </w:p>
    <w:p w:rsidR="00054668" w:rsidRPr="004B3345" w:rsidRDefault="00054668" w:rsidP="00054668">
      <w:pPr>
        <w:spacing w:line="276" w:lineRule="auto"/>
        <w:ind w:firstLine="708"/>
        <w:jc w:val="both"/>
        <w:rPr>
          <w:sz w:val="26"/>
          <w:szCs w:val="26"/>
        </w:rPr>
      </w:pPr>
      <w:r w:rsidRPr="004B3345">
        <w:rPr>
          <w:sz w:val="26"/>
          <w:szCs w:val="26"/>
        </w:rPr>
        <w:t xml:space="preserve">Поставщик обязан произвести видеофиксацию (видео и (или) фотосъемку) процесса проверки Товара. </w:t>
      </w:r>
    </w:p>
    <w:p w:rsidR="00054668" w:rsidRDefault="00054668" w:rsidP="00054668">
      <w:pPr>
        <w:spacing w:line="276" w:lineRule="auto"/>
        <w:ind w:firstLine="708"/>
        <w:jc w:val="both"/>
        <w:rPr>
          <w:sz w:val="26"/>
          <w:szCs w:val="26"/>
        </w:rPr>
      </w:pPr>
      <w:r w:rsidRPr="00AE7C43">
        <w:rPr>
          <w:sz w:val="26"/>
          <w:szCs w:val="26"/>
        </w:rPr>
        <w:t xml:space="preserve">Поставщик </w:t>
      </w:r>
      <w:r>
        <w:rPr>
          <w:sz w:val="26"/>
          <w:szCs w:val="26"/>
        </w:rPr>
        <w:t>обязан</w:t>
      </w:r>
      <w:r w:rsidRPr="00AE7C43">
        <w:rPr>
          <w:sz w:val="26"/>
          <w:szCs w:val="26"/>
        </w:rPr>
        <w:t xml:space="preserve"> предоставить Заказчику материалы (в виде электронного документа и соответствующих файлов) видеофиксации (видео и (или) фотосъемки) процесса </w:t>
      </w:r>
      <w:r>
        <w:rPr>
          <w:sz w:val="26"/>
          <w:szCs w:val="26"/>
        </w:rPr>
        <w:t>проверки</w:t>
      </w:r>
      <w:r w:rsidRPr="00AE7C43">
        <w:rPr>
          <w:sz w:val="26"/>
          <w:szCs w:val="26"/>
        </w:rPr>
        <w:t xml:space="preserve"> </w:t>
      </w:r>
      <w:r w:rsidRPr="00C00818">
        <w:rPr>
          <w:sz w:val="26"/>
          <w:szCs w:val="26"/>
        </w:rPr>
        <w:t>Товара.</w:t>
      </w:r>
      <w:r w:rsidRPr="00544313">
        <w:rPr>
          <w:sz w:val="26"/>
          <w:szCs w:val="26"/>
        </w:rPr>
        <w:t xml:space="preserve"> </w:t>
      </w:r>
    </w:p>
    <w:p w:rsidR="00054668" w:rsidRPr="00EC3331" w:rsidRDefault="00054668" w:rsidP="00054668">
      <w:pPr>
        <w:tabs>
          <w:tab w:val="left" w:pos="218"/>
          <w:tab w:val="left" w:pos="785"/>
          <w:tab w:val="left" w:pos="1014"/>
        </w:tabs>
        <w:autoSpaceDN w:val="0"/>
        <w:spacing w:line="276" w:lineRule="auto"/>
        <w:ind w:firstLine="709"/>
        <w:jc w:val="both"/>
        <w:rPr>
          <w:kern w:val="2"/>
          <w:sz w:val="26"/>
          <w:szCs w:val="26"/>
        </w:rPr>
      </w:pPr>
      <w:r w:rsidRPr="00EC3331">
        <w:rPr>
          <w:kern w:val="2"/>
          <w:sz w:val="26"/>
          <w:szCs w:val="26"/>
        </w:rPr>
        <w:t>Перед оплатой выданного Товара Заказчик проводит экспертизу своими силами, либо с привлечением экспертов, экспертных организаций.</w:t>
      </w:r>
    </w:p>
    <w:p w:rsidR="00054668" w:rsidRPr="00EC3331" w:rsidRDefault="00054668" w:rsidP="00054668">
      <w:pPr>
        <w:tabs>
          <w:tab w:val="left" w:pos="218"/>
          <w:tab w:val="left" w:pos="785"/>
          <w:tab w:val="left" w:pos="1014"/>
        </w:tabs>
        <w:autoSpaceDN w:val="0"/>
        <w:spacing w:line="276" w:lineRule="auto"/>
        <w:ind w:firstLine="709"/>
        <w:jc w:val="both"/>
        <w:rPr>
          <w:kern w:val="2"/>
          <w:sz w:val="26"/>
          <w:szCs w:val="26"/>
        </w:rPr>
      </w:pPr>
      <w:r w:rsidRPr="00EC3331">
        <w:rPr>
          <w:kern w:val="2"/>
          <w:sz w:val="26"/>
          <w:szCs w:val="26"/>
        </w:rPr>
        <w:t>Результаты экспертизы выданного Товара, проведенной с привлечением экспертов, экспертных организаций, оформляются в виде заключения, которое подписывается экспертом (экспертами), и учитываются при принятии решения о приемке или об отказе от приемки Товара. В случае, если по результатам экспертизы установлено несоответствие выданного Товара требованиям Технического задания настоящего Контракта, Заказчик направляет в адрес Поставщика требование об устранении установленных нарушений (в том числе замене Товара) с указанием срока их устранения и об оплате проведенной экспертизы, с взысканием штрафных санкций с Поставщика.</w:t>
      </w:r>
    </w:p>
    <w:p w:rsidR="00054668" w:rsidRPr="00EC3331" w:rsidRDefault="00054668" w:rsidP="00054668">
      <w:pPr>
        <w:tabs>
          <w:tab w:val="left" w:pos="218"/>
          <w:tab w:val="left" w:pos="785"/>
          <w:tab w:val="left" w:pos="1014"/>
        </w:tabs>
        <w:autoSpaceDN w:val="0"/>
        <w:spacing w:line="276" w:lineRule="auto"/>
        <w:ind w:firstLine="709"/>
        <w:jc w:val="both"/>
        <w:rPr>
          <w:kern w:val="2"/>
          <w:sz w:val="26"/>
          <w:szCs w:val="26"/>
        </w:rPr>
      </w:pPr>
      <w:r w:rsidRPr="00EC3331">
        <w:rPr>
          <w:kern w:val="2"/>
          <w:sz w:val="26"/>
          <w:szCs w:val="26"/>
        </w:rPr>
        <w:t>Заказчик в рамках исполнения Контракта проверяют результаты выдачи Товара на соответствие их качества и объема условиям Контракта на основании документов, указанных в абзаце первом пункта 3.3 Контракта.</w:t>
      </w:r>
    </w:p>
    <w:p w:rsidR="00054668" w:rsidRDefault="00054668" w:rsidP="00054668">
      <w:pPr>
        <w:spacing w:line="276" w:lineRule="auto"/>
        <w:ind w:firstLine="708"/>
        <w:jc w:val="both"/>
        <w:rPr>
          <w:sz w:val="26"/>
          <w:szCs w:val="26"/>
        </w:rPr>
      </w:pPr>
      <w:r w:rsidRPr="00EC3331">
        <w:rPr>
          <w:kern w:val="2"/>
          <w:sz w:val="26"/>
          <w:szCs w:val="26"/>
        </w:rPr>
        <w:t xml:space="preserve">Заказчик в течение 10 (десяти) рабочих дней со дня представления Поставщиком документов, указанных в абзаце первом пункта 3.3 Контракта, проводит экспертизу, </w:t>
      </w:r>
      <w:r w:rsidRPr="00EC3331">
        <w:rPr>
          <w:kern w:val="2"/>
          <w:sz w:val="26"/>
          <w:szCs w:val="26"/>
        </w:rPr>
        <w:lastRenderedPageBreak/>
        <w:t>подписывает или направляет обоснованный отказ от подписания Акта поставки Товара (за отчетный месяц), Реестра выдачи Товара (за отчетный месяц). Один экземпляр Акта поставки Товара (за отчетный месяц), Реестра выдачи Товара (за отчетный месяц) с отметкой о проведенной экспертизе возвращаются Поставщику</w:t>
      </w:r>
    </w:p>
    <w:p w:rsidR="00054668" w:rsidRPr="004B3345" w:rsidRDefault="00054668" w:rsidP="00054668">
      <w:pPr>
        <w:pStyle w:val="af0"/>
        <w:widowControl w:val="0"/>
        <w:spacing w:line="276" w:lineRule="auto"/>
        <w:ind w:firstLine="709"/>
        <w:rPr>
          <w:rFonts w:ascii="Times New Roman" w:hAnsi="Times New Roman" w:cs="Times New Roman"/>
          <w:sz w:val="26"/>
          <w:szCs w:val="26"/>
          <w:highlight w:val="yellow"/>
        </w:rPr>
      </w:pPr>
      <w:r w:rsidRPr="004B3345">
        <w:rPr>
          <w:rFonts w:ascii="Times New Roman" w:hAnsi="Times New Roman" w:cs="Times New Roman"/>
          <w:sz w:val="26"/>
          <w:szCs w:val="26"/>
        </w:rPr>
        <w:t>После подписания Контракта Заказчик выдает Получателям Направление.</w:t>
      </w:r>
    </w:p>
    <w:p w:rsidR="00054668" w:rsidRDefault="00054668" w:rsidP="00054668"/>
    <w:p w:rsidR="00054668" w:rsidRPr="00F95B1A" w:rsidRDefault="00054668" w:rsidP="00054668">
      <w:pPr>
        <w:spacing w:line="360" w:lineRule="exact"/>
        <w:jc w:val="center"/>
        <w:rPr>
          <w:sz w:val="26"/>
          <w:szCs w:val="26"/>
        </w:rPr>
      </w:pPr>
      <w:r>
        <w:rPr>
          <w:sz w:val="26"/>
          <w:szCs w:val="26"/>
        </w:rPr>
        <w:t>6</w:t>
      </w:r>
      <w:r w:rsidRPr="00F95B1A">
        <w:rPr>
          <w:sz w:val="26"/>
          <w:szCs w:val="26"/>
        </w:rPr>
        <w:t>. Сроки (периоды) поставки</w:t>
      </w:r>
      <w:r>
        <w:rPr>
          <w:sz w:val="26"/>
          <w:szCs w:val="26"/>
        </w:rPr>
        <w:t xml:space="preserve"> </w:t>
      </w:r>
      <w:r>
        <w:rPr>
          <w:bCs/>
          <w:sz w:val="26"/>
          <w:szCs w:val="26"/>
        </w:rPr>
        <w:t>Товара</w:t>
      </w:r>
      <w:r w:rsidRPr="00F95B1A">
        <w:rPr>
          <w:sz w:val="26"/>
          <w:szCs w:val="26"/>
        </w:rPr>
        <w:t>.</w:t>
      </w:r>
    </w:p>
    <w:p w:rsidR="00054668" w:rsidRPr="004B3345" w:rsidRDefault="00054668" w:rsidP="00054668">
      <w:pPr>
        <w:tabs>
          <w:tab w:val="left" w:pos="218"/>
          <w:tab w:val="left" w:pos="785"/>
          <w:tab w:val="left" w:pos="1014"/>
        </w:tabs>
        <w:autoSpaceDN w:val="0"/>
        <w:spacing w:line="360" w:lineRule="exact"/>
        <w:ind w:firstLine="709"/>
        <w:jc w:val="both"/>
        <w:rPr>
          <w:rFonts w:eastAsia="Lucida Sans Unicode"/>
          <w:kern w:val="2"/>
          <w:sz w:val="26"/>
          <w:szCs w:val="26"/>
        </w:rPr>
      </w:pPr>
      <w:r w:rsidRPr="004B3345">
        <w:rPr>
          <w:kern w:val="2"/>
          <w:sz w:val="26"/>
          <w:szCs w:val="26"/>
        </w:rPr>
        <w:t>Поставка Товара Поставщиком осуществляется с даты заключения Контракта по 13 декабря 2019 года включительно</w:t>
      </w:r>
      <w:r w:rsidRPr="004B3345">
        <w:rPr>
          <w:rFonts w:eastAsia="Lucida Sans Unicode"/>
          <w:kern w:val="2"/>
          <w:sz w:val="26"/>
          <w:szCs w:val="26"/>
        </w:rPr>
        <w:t xml:space="preserve">. </w:t>
      </w:r>
    </w:p>
    <w:p w:rsidR="00054668" w:rsidRPr="004B3345" w:rsidRDefault="00054668" w:rsidP="00054668">
      <w:pPr>
        <w:spacing w:line="360" w:lineRule="exact"/>
        <w:ind w:firstLine="709"/>
        <w:contextualSpacing/>
        <w:jc w:val="both"/>
        <w:rPr>
          <w:rFonts w:eastAsia="Lucida Sans Unicode"/>
          <w:kern w:val="2"/>
          <w:sz w:val="26"/>
          <w:szCs w:val="26"/>
        </w:rPr>
      </w:pPr>
      <w:r w:rsidRPr="004B3345">
        <w:rPr>
          <w:sz w:val="26"/>
          <w:szCs w:val="26"/>
        </w:rPr>
        <w:t>Доставка и выдача Товара осуществляется на всей территории Самарской области по месту жительства Получателей или их законных представителей не позднее 30 (Тридцати) календарных дней с даты получения Поставщиком Реестра Получателей Товара.</w:t>
      </w:r>
    </w:p>
    <w:p w:rsidR="00054668" w:rsidRPr="004B3345" w:rsidRDefault="00054668" w:rsidP="00054668">
      <w:pPr>
        <w:spacing w:line="276" w:lineRule="auto"/>
        <w:ind w:firstLine="709"/>
        <w:jc w:val="both"/>
        <w:rPr>
          <w:sz w:val="26"/>
          <w:szCs w:val="26"/>
        </w:rPr>
      </w:pPr>
      <w:r w:rsidRPr="004B3345">
        <w:rPr>
          <w:sz w:val="26"/>
          <w:szCs w:val="26"/>
        </w:rPr>
        <w:t>При самостоятельном обращении Получателей за получением Товара в стационарные пункты выдачи Товара, организованные Поставщиком, выдача осуществляется Поставщиком в день обращения Получателей.</w:t>
      </w:r>
    </w:p>
    <w:p w:rsidR="00054668" w:rsidRPr="00621EE2" w:rsidRDefault="00054668" w:rsidP="00054668">
      <w:pPr>
        <w:widowControl w:val="0"/>
        <w:spacing w:line="276" w:lineRule="auto"/>
        <w:ind w:firstLine="709"/>
        <w:jc w:val="both"/>
        <w:rPr>
          <w:b/>
          <w:sz w:val="26"/>
          <w:szCs w:val="26"/>
        </w:rPr>
      </w:pPr>
      <w:r w:rsidRPr="000A3179">
        <w:rPr>
          <w:sz w:val="26"/>
          <w:szCs w:val="26"/>
        </w:rPr>
        <w:t>По реестрам Получателей Товара, направленных Заказчиком Поставщику после 12 ноября 2019 года, доставка и выдача Товара осуществляется Получателям не позднее 13 декабря 2019 года.</w:t>
      </w:r>
    </w:p>
    <w:p w:rsidR="00054668" w:rsidRPr="00AF5BAF" w:rsidRDefault="00054668" w:rsidP="00054668">
      <w:pPr>
        <w:tabs>
          <w:tab w:val="left" w:pos="5925"/>
        </w:tabs>
        <w:spacing w:line="360" w:lineRule="exact"/>
        <w:rPr>
          <w:strike/>
          <w:sz w:val="26"/>
          <w:szCs w:val="26"/>
        </w:rPr>
      </w:pPr>
    </w:p>
    <w:p w:rsidR="00054668" w:rsidRPr="002147A6" w:rsidRDefault="00054668" w:rsidP="00054668">
      <w:pPr>
        <w:jc w:val="center"/>
        <w:rPr>
          <w:sz w:val="26"/>
          <w:szCs w:val="26"/>
        </w:rPr>
      </w:pPr>
      <w:r>
        <w:rPr>
          <w:sz w:val="26"/>
          <w:szCs w:val="26"/>
        </w:rPr>
        <w:t>7</w:t>
      </w:r>
      <w:r w:rsidRPr="002147A6">
        <w:rPr>
          <w:sz w:val="26"/>
          <w:szCs w:val="26"/>
        </w:rPr>
        <w:t>. Порядок формирования цены.</w:t>
      </w:r>
    </w:p>
    <w:p w:rsidR="00054668" w:rsidRPr="00B45F02" w:rsidRDefault="00054668" w:rsidP="00054668">
      <w:pPr>
        <w:suppressLineNumbers/>
        <w:spacing w:line="360" w:lineRule="exact"/>
        <w:ind w:firstLine="709"/>
        <w:contextualSpacing/>
        <w:jc w:val="both"/>
        <w:rPr>
          <w:sz w:val="26"/>
          <w:szCs w:val="26"/>
        </w:rPr>
      </w:pPr>
      <w:r w:rsidRPr="00B45F02">
        <w:rPr>
          <w:sz w:val="26"/>
          <w:szCs w:val="26"/>
        </w:rPr>
        <w:t>В цену Контракта включаются все расходы Поставщика по исполнению Контракта, в том числе доставке Товара Получателю, а также налоги, сборы и иные обязательные платежи.</w:t>
      </w:r>
    </w:p>
    <w:p w:rsidR="00054668" w:rsidRPr="00960E16" w:rsidRDefault="00054668" w:rsidP="00054668">
      <w:pPr>
        <w:pStyle w:val="-0"/>
        <w:widowControl w:val="0"/>
        <w:numPr>
          <w:ilvl w:val="0"/>
          <w:numId w:val="0"/>
        </w:numPr>
        <w:spacing w:line="360" w:lineRule="exact"/>
        <w:ind w:left="1620"/>
        <w:jc w:val="center"/>
        <w:rPr>
          <w:sz w:val="26"/>
          <w:szCs w:val="26"/>
        </w:rPr>
      </w:pPr>
      <w:bookmarkStart w:id="0" w:name="_GoBack"/>
      <w:bookmarkEnd w:id="0"/>
      <w:r>
        <w:rPr>
          <w:sz w:val="26"/>
          <w:szCs w:val="26"/>
        </w:rPr>
        <w:t>8</w:t>
      </w:r>
      <w:r w:rsidRPr="00960E16">
        <w:rPr>
          <w:sz w:val="26"/>
          <w:szCs w:val="26"/>
        </w:rPr>
        <w:t>. Условия оплаты.</w:t>
      </w:r>
    </w:p>
    <w:p w:rsidR="00054668" w:rsidRPr="00F47AD3" w:rsidRDefault="00054668" w:rsidP="00054668">
      <w:pPr>
        <w:suppressLineNumbers/>
        <w:spacing w:line="360" w:lineRule="exact"/>
        <w:ind w:firstLine="741"/>
        <w:jc w:val="both"/>
        <w:rPr>
          <w:sz w:val="26"/>
          <w:szCs w:val="26"/>
        </w:rPr>
      </w:pPr>
      <w:r w:rsidRPr="00BF3036">
        <w:rPr>
          <w:sz w:val="26"/>
          <w:szCs w:val="26"/>
        </w:rPr>
        <w:t>Расчет между Заказчиком и Поставщиком за выданный Товар осуществляется ежемесячно на основании следующих надлежащим образом оформленных документов</w:t>
      </w:r>
      <w:r w:rsidRPr="00F47AD3">
        <w:rPr>
          <w:sz w:val="26"/>
          <w:szCs w:val="26"/>
        </w:rPr>
        <w:t xml:space="preserve"> с обязательным заполнением соответствующим лицом всех предусмотренных реквизитов: счета (счета-фактуры), Акта поставки Товара (за отчетный месяц) в двух экземплярах, Реестра выдачи Товара (за отчетный месяц) в двух экземплярах, а также по одному экземпляру документов на каждого Получателя, предоставляемых Поставщиком в ходе исполнения Контракта</w:t>
      </w:r>
      <w:r>
        <w:rPr>
          <w:sz w:val="26"/>
          <w:szCs w:val="26"/>
        </w:rPr>
        <w:t xml:space="preserve"> после</w:t>
      </w:r>
      <w:r w:rsidRPr="00F47AD3">
        <w:rPr>
          <w:sz w:val="26"/>
          <w:szCs w:val="26"/>
        </w:rPr>
        <w:t xml:space="preserve"> передачи Товара Получателю: </w:t>
      </w:r>
      <w:r w:rsidRPr="00B45F02">
        <w:rPr>
          <w:sz w:val="26"/>
          <w:szCs w:val="26"/>
        </w:rPr>
        <w:t>Акт</w:t>
      </w:r>
      <w:r>
        <w:rPr>
          <w:sz w:val="26"/>
          <w:szCs w:val="26"/>
        </w:rPr>
        <w:t>а</w:t>
      </w:r>
      <w:r w:rsidRPr="00B45F02">
        <w:rPr>
          <w:sz w:val="26"/>
          <w:szCs w:val="26"/>
        </w:rPr>
        <w:t xml:space="preserve"> прием</w:t>
      </w:r>
      <w:r>
        <w:rPr>
          <w:sz w:val="26"/>
          <w:szCs w:val="26"/>
        </w:rPr>
        <w:t>а-передачи</w:t>
      </w:r>
      <w:r w:rsidRPr="00B45F02">
        <w:rPr>
          <w:sz w:val="26"/>
          <w:szCs w:val="26"/>
        </w:rPr>
        <w:t xml:space="preserve"> Товара</w:t>
      </w:r>
      <w:r w:rsidRPr="00F47AD3">
        <w:rPr>
          <w:sz w:val="26"/>
          <w:szCs w:val="26"/>
        </w:rPr>
        <w:t xml:space="preserve">, отрывного талона к Направлению. </w:t>
      </w:r>
    </w:p>
    <w:p w:rsidR="00054668" w:rsidRPr="00322751" w:rsidRDefault="00054668" w:rsidP="00054668">
      <w:pPr>
        <w:suppressLineNumbers/>
        <w:spacing w:line="360" w:lineRule="exact"/>
        <w:ind w:firstLine="709"/>
        <w:jc w:val="both"/>
        <w:rPr>
          <w:sz w:val="26"/>
          <w:szCs w:val="26"/>
        </w:rPr>
      </w:pPr>
      <w:r w:rsidRPr="00B96DA4">
        <w:rPr>
          <w:sz w:val="26"/>
          <w:szCs w:val="26"/>
        </w:rPr>
        <w:t>Оплата выданного Товара осуществляется ежемесячно после приемки Заказчиком ее результатов, которая оформляется Актом поставки Товара</w:t>
      </w:r>
      <w:r w:rsidRPr="00322751">
        <w:rPr>
          <w:sz w:val="26"/>
          <w:szCs w:val="26"/>
        </w:rPr>
        <w:t xml:space="preserve"> </w:t>
      </w:r>
      <w:r>
        <w:rPr>
          <w:sz w:val="26"/>
          <w:szCs w:val="26"/>
        </w:rPr>
        <w:t>(</w:t>
      </w:r>
      <w:r w:rsidRPr="00322751">
        <w:rPr>
          <w:sz w:val="26"/>
          <w:szCs w:val="26"/>
        </w:rPr>
        <w:t>за отчетный месяц</w:t>
      </w:r>
      <w:r>
        <w:rPr>
          <w:sz w:val="26"/>
          <w:szCs w:val="26"/>
        </w:rPr>
        <w:t>)</w:t>
      </w:r>
      <w:r w:rsidRPr="00322751">
        <w:rPr>
          <w:sz w:val="26"/>
          <w:szCs w:val="26"/>
        </w:rPr>
        <w:t>, и подписания между Заказчиком и Поставщиком Акта поставки Товара (за отчетный месяц) и Реестра выдачи Товара (за отчетный месяц) в порядке и в сроки, которые установлены Контрактом. Заказчик вправе направить Поставщику в письменной форме мотивированный отказ от подписания Акта поставки Товара (за отчетный месяц), Реестра выдачи Товара (за отчетный месяц) в течение 10 (десяти) рабочих дней с даты их получения.</w:t>
      </w:r>
    </w:p>
    <w:p w:rsidR="00054668" w:rsidRPr="00322751" w:rsidRDefault="00054668" w:rsidP="00054668">
      <w:pPr>
        <w:widowControl w:val="0"/>
        <w:spacing w:line="360" w:lineRule="exact"/>
        <w:ind w:firstLine="708"/>
        <w:jc w:val="both"/>
        <w:rPr>
          <w:sz w:val="26"/>
          <w:szCs w:val="26"/>
        </w:rPr>
      </w:pPr>
      <w:r w:rsidRPr="00B96DA4">
        <w:rPr>
          <w:sz w:val="26"/>
          <w:szCs w:val="26"/>
        </w:rPr>
        <w:lastRenderedPageBreak/>
        <w:t>Акт поставки Товара (за отчетный месяц), Реестр выдачи Товара (за отчетный месяц) предоставляются Поставщиком Заказчику не позднее 5 числа месяца, следующего за отчетным месяцем, а за декабрь текущего года не позднее 17 декабря 2019 года. Заказчик подписывает Акт поставки Товара (за отчетный месяц) и Реестр выдачи Товара (за отчетный месяц) в течение 10 (десяти) рабочих дней с даты их получения или направляет Поставщику мотивированный отказ в принятии результатов поставки с перечнем претензий и сроков их устранения.</w:t>
      </w:r>
    </w:p>
    <w:p w:rsidR="00054668" w:rsidRDefault="00054668" w:rsidP="00054668">
      <w:pPr>
        <w:suppressLineNumbers/>
        <w:spacing w:line="360" w:lineRule="exact"/>
        <w:ind w:firstLine="708"/>
        <w:jc w:val="both"/>
        <w:rPr>
          <w:sz w:val="26"/>
          <w:szCs w:val="26"/>
        </w:rPr>
      </w:pPr>
      <w:r w:rsidRPr="00322751">
        <w:rPr>
          <w:sz w:val="26"/>
          <w:szCs w:val="26"/>
        </w:rPr>
        <w:t>Обязательство по оплате выданного Товара считается исполненным с момента списания денежных средств с</w:t>
      </w:r>
      <w:r>
        <w:rPr>
          <w:sz w:val="26"/>
          <w:szCs w:val="26"/>
        </w:rPr>
        <w:t xml:space="preserve"> расчетного</w:t>
      </w:r>
      <w:r w:rsidRPr="00322751">
        <w:rPr>
          <w:sz w:val="26"/>
          <w:szCs w:val="26"/>
        </w:rPr>
        <w:t xml:space="preserve"> счета Заказчика.</w:t>
      </w:r>
    </w:p>
    <w:p w:rsidR="00EC2C2B" w:rsidRPr="00054668" w:rsidRDefault="00EC2C2B" w:rsidP="00054668"/>
    <w:sectPr w:rsidR="00EC2C2B" w:rsidRPr="00054668" w:rsidSect="00365A15">
      <w:headerReference w:type="default" r:id="rId9"/>
      <w:pgSz w:w="11906" w:h="16838" w:code="9"/>
      <w:pgMar w:top="1134" w:right="709"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A9" w:rsidRDefault="005553A9" w:rsidP="004C6741">
      <w:r>
        <w:separator/>
      </w:r>
    </w:p>
  </w:endnote>
  <w:endnote w:type="continuationSeparator" w:id="0">
    <w:p w:rsidR="005553A9" w:rsidRDefault="005553A9"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charset w:val="00"/>
    <w:family w:val="decorative"/>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A9" w:rsidRDefault="005553A9" w:rsidP="004C6741">
      <w:r>
        <w:separator/>
      </w:r>
    </w:p>
  </w:footnote>
  <w:footnote w:type="continuationSeparator" w:id="0">
    <w:p w:rsidR="005553A9" w:rsidRDefault="005553A9"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68" w:rsidRDefault="00054668">
    <w:pPr>
      <w:pStyle w:val="a8"/>
      <w:jc w:val="center"/>
    </w:pPr>
    <w:r>
      <w:fldChar w:fldCharType="begin"/>
    </w:r>
    <w:r>
      <w:instrText>PAGE   \* MERGEFORMAT</w:instrText>
    </w:r>
    <w:r>
      <w:fldChar w:fldCharType="separate"/>
    </w:r>
    <w:r>
      <w:rPr>
        <w:noProof/>
      </w:rPr>
      <w:t>7</w:t>
    </w:r>
    <w:r>
      <w:fldChar w:fldCharType="end"/>
    </w:r>
  </w:p>
  <w:p w:rsidR="00054668" w:rsidRDefault="000546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A9" w:rsidRDefault="005553A9">
    <w:pPr>
      <w:pStyle w:val="a8"/>
      <w:jc w:val="center"/>
    </w:pPr>
    <w:r>
      <w:fldChar w:fldCharType="begin"/>
    </w:r>
    <w:r>
      <w:instrText>PAGE   \* MERGEFORMAT</w:instrText>
    </w:r>
    <w:r>
      <w:fldChar w:fldCharType="separate"/>
    </w:r>
    <w:r w:rsidR="00054668">
      <w:rPr>
        <w:noProof/>
      </w:rPr>
      <w:t>9</w:t>
    </w:r>
    <w:r>
      <w:fldChar w:fldCharType="end"/>
    </w:r>
  </w:p>
  <w:p w:rsidR="005553A9" w:rsidRDefault="005553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C9"/>
    <w:rsid w:val="00001D49"/>
    <w:rsid w:val="00006228"/>
    <w:rsid w:val="000079E5"/>
    <w:rsid w:val="00012308"/>
    <w:rsid w:val="00015F38"/>
    <w:rsid w:val="00017DCA"/>
    <w:rsid w:val="000216FE"/>
    <w:rsid w:val="00022ACB"/>
    <w:rsid w:val="00025119"/>
    <w:rsid w:val="0002680D"/>
    <w:rsid w:val="00027D9F"/>
    <w:rsid w:val="000339B6"/>
    <w:rsid w:val="0003508C"/>
    <w:rsid w:val="0003713E"/>
    <w:rsid w:val="00042262"/>
    <w:rsid w:val="000438EF"/>
    <w:rsid w:val="0004422C"/>
    <w:rsid w:val="00050788"/>
    <w:rsid w:val="00052A92"/>
    <w:rsid w:val="00054555"/>
    <w:rsid w:val="00054668"/>
    <w:rsid w:val="00054F2E"/>
    <w:rsid w:val="0005559E"/>
    <w:rsid w:val="0006165D"/>
    <w:rsid w:val="00062FB9"/>
    <w:rsid w:val="00063E59"/>
    <w:rsid w:val="000720D5"/>
    <w:rsid w:val="00074D90"/>
    <w:rsid w:val="000762F9"/>
    <w:rsid w:val="000774EB"/>
    <w:rsid w:val="0008238B"/>
    <w:rsid w:val="00083F4E"/>
    <w:rsid w:val="00086A97"/>
    <w:rsid w:val="0009012D"/>
    <w:rsid w:val="00097DC0"/>
    <w:rsid w:val="000A0A74"/>
    <w:rsid w:val="000A21CF"/>
    <w:rsid w:val="000A374A"/>
    <w:rsid w:val="000A3AA4"/>
    <w:rsid w:val="000A5DEE"/>
    <w:rsid w:val="000B0515"/>
    <w:rsid w:val="000B22AC"/>
    <w:rsid w:val="000B4C5E"/>
    <w:rsid w:val="000B6C7B"/>
    <w:rsid w:val="000B6D69"/>
    <w:rsid w:val="000C1843"/>
    <w:rsid w:val="000C3141"/>
    <w:rsid w:val="000C4B09"/>
    <w:rsid w:val="000C6FB0"/>
    <w:rsid w:val="000E1270"/>
    <w:rsid w:val="000E374E"/>
    <w:rsid w:val="000E4058"/>
    <w:rsid w:val="000E68C5"/>
    <w:rsid w:val="000E6DB9"/>
    <w:rsid w:val="000F0822"/>
    <w:rsid w:val="000F6C5F"/>
    <w:rsid w:val="001019D6"/>
    <w:rsid w:val="00102DAE"/>
    <w:rsid w:val="001065C9"/>
    <w:rsid w:val="00111840"/>
    <w:rsid w:val="00112C11"/>
    <w:rsid w:val="0011711F"/>
    <w:rsid w:val="00120AEF"/>
    <w:rsid w:val="001257B5"/>
    <w:rsid w:val="0012692E"/>
    <w:rsid w:val="00130AA6"/>
    <w:rsid w:val="00131024"/>
    <w:rsid w:val="001326DB"/>
    <w:rsid w:val="00132981"/>
    <w:rsid w:val="0013390A"/>
    <w:rsid w:val="00137764"/>
    <w:rsid w:val="00140C49"/>
    <w:rsid w:val="00141992"/>
    <w:rsid w:val="001439F0"/>
    <w:rsid w:val="00146708"/>
    <w:rsid w:val="001504D0"/>
    <w:rsid w:val="001562A6"/>
    <w:rsid w:val="001578E1"/>
    <w:rsid w:val="00161AFE"/>
    <w:rsid w:val="0016368F"/>
    <w:rsid w:val="00166F39"/>
    <w:rsid w:val="0017408A"/>
    <w:rsid w:val="00176566"/>
    <w:rsid w:val="00181978"/>
    <w:rsid w:val="001829DF"/>
    <w:rsid w:val="001834B7"/>
    <w:rsid w:val="00185E47"/>
    <w:rsid w:val="00187303"/>
    <w:rsid w:val="00190EF6"/>
    <w:rsid w:val="001936B3"/>
    <w:rsid w:val="0019415A"/>
    <w:rsid w:val="00194D2E"/>
    <w:rsid w:val="00195CA9"/>
    <w:rsid w:val="001A0EE9"/>
    <w:rsid w:val="001A18D2"/>
    <w:rsid w:val="001A2942"/>
    <w:rsid w:val="001A468B"/>
    <w:rsid w:val="001A720F"/>
    <w:rsid w:val="001A7855"/>
    <w:rsid w:val="001B1817"/>
    <w:rsid w:val="001B2D13"/>
    <w:rsid w:val="001B4BCF"/>
    <w:rsid w:val="001B4D58"/>
    <w:rsid w:val="001B4FDA"/>
    <w:rsid w:val="001B6612"/>
    <w:rsid w:val="001B6FC0"/>
    <w:rsid w:val="001C1F6E"/>
    <w:rsid w:val="001C209C"/>
    <w:rsid w:val="001C34D7"/>
    <w:rsid w:val="001C4008"/>
    <w:rsid w:val="001C45C6"/>
    <w:rsid w:val="001C5B64"/>
    <w:rsid w:val="001C6EC2"/>
    <w:rsid w:val="001D4679"/>
    <w:rsid w:val="001D4994"/>
    <w:rsid w:val="001D7301"/>
    <w:rsid w:val="001E6EF5"/>
    <w:rsid w:val="001F249A"/>
    <w:rsid w:val="001F249F"/>
    <w:rsid w:val="001F3D44"/>
    <w:rsid w:val="001F42F2"/>
    <w:rsid w:val="001F46E8"/>
    <w:rsid w:val="001F57FF"/>
    <w:rsid w:val="00202A51"/>
    <w:rsid w:val="0020360E"/>
    <w:rsid w:val="0020513D"/>
    <w:rsid w:val="002062E2"/>
    <w:rsid w:val="00206808"/>
    <w:rsid w:val="0021028D"/>
    <w:rsid w:val="00211029"/>
    <w:rsid w:val="002147A6"/>
    <w:rsid w:val="00215D5A"/>
    <w:rsid w:val="00222A9F"/>
    <w:rsid w:val="002241AA"/>
    <w:rsid w:val="00224951"/>
    <w:rsid w:val="00226DC0"/>
    <w:rsid w:val="00231C6B"/>
    <w:rsid w:val="0023514B"/>
    <w:rsid w:val="00243157"/>
    <w:rsid w:val="0024345D"/>
    <w:rsid w:val="00244001"/>
    <w:rsid w:val="00246550"/>
    <w:rsid w:val="00246B83"/>
    <w:rsid w:val="00246BE2"/>
    <w:rsid w:val="00251BCA"/>
    <w:rsid w:val="00252422"/>
    <w:rsid w:val="002546C1"/>
    <w:rsid w:val="002551FF"/>
    <w:rsid w:val="00255AAE"/>
    <w:rsid w:val="00256305"/>
    <w:rsid w:val="00256362"/>
    <w:rsid w:val="00260AE1"/>
    <w:rsid w:val="00262C26"/>
    <w:rsid w:val="00262EB3"/>
    <w:rsid w:val="00263EA2"/>
    <w:rsid w:val="0026541E"/>
    <w:rsid w:val="0026736D"/>
    <w:rsid w:val="00275183"/>
    <w:rsid w:val="00276EA5"/>
    <w:rsid w:val="00276F46"/>
    <w:rsid w:val="00277330"/>
    <w:rsid w:val="0028046E"/>
    <w:rsid w:val="00282A8E"/>
    <w:rsid w:val="00283D0D"/>
    <w:rsid w:val="00284A1C"/>
    <w:rsid w:val="00284FD2"/>
    <w:rsid w:val="00290484"/>
    <w:rsid w:val="002924AE"/>
    <w:rsid w:val="00292644"/>
    <w:rsid w:val="002926AF"/>
    <w:rsid w:val="002942BC"/>
    <w:rsid w:val="00294595"/>
    <w:rsid w:val="00294994"/>
    <w:rsid w:val="002A1BA8"/>
    <w:rsid w:val="002A38CA"/>
    <w:rsid w:val="002A6424"/>
    <w:rsid w:val="002B0FAB"/>
    <w:rsid w:val="002B416C"/>
    <w:rsid w:val="002B4A14"/>
    <w:rsid w:val="002C00A7"/>
    <w:rsid w:val="002C070A"/>
    <w:rsid w:val="002C1CBC"/>
    <w:rsid w:val="002C1F8D"/>
    <w:rsid w:val="002C26A0"/>
    <w:rsid w:val="002C3ADF"/>
    <w:rsid w:val="002D0645"/>
    <w:rsid w:val="002D0C11"/>
    <w:rsid w:val="002D0FA3"/>
    <w:rsid w:val="002D134B"/>
    <w:rsid w:val="002D345D"/>
    <w:rsid w:val="002D41A1"/>
    <w:rsid w:val="002D4AAD"/>
    <w:rsid w:val="002E368D"/>
    <w:rsid w:val="002E4906"/>
    <w:rsid w:val="002E5FCA"/>
    <w:rsid w:val="002E67C8"/>
    <w:rsid w:val="002F057C"/>
    <w:rsid w:val="002F42B4"/>
    <w:rsid w:val="002F482E"/>
    <w:rsid w:val="002F6946"/>
    <w:rsid w:val="00312AB0"/>
    <w:rsid w:val="00314827"/>
    <w:rsid w:val="00316DB9"/>
    <w:rsid w:val="00317029"/>
    <w:rsid w:val="00321D90"/>
    <w:rsid w:val="00322329"/>
    <w:rsid w:val="00322751"/>
    <w:rsid w:val="00325F9F"/>
    <w:rsid w:val="00327FF9"/>
    <w:rsid w:val="00330C69"/>
    <w:rsid w:val="00330DFA"/>
    <w:rsid w:val="0033393D"/>
    <w:rsid w:val="00334EF0"/>
    <w:rsid w:val="00341DB7"/>
    <w:rsid w:val="00346594"/>
    <w:rsid w:val="00347A2E"/>
    <w:rsid w:val="0035082C"/>
    <w:rsid w:val="00351247"/>
    <w:rsid w:val="00354F88"/>
    <w:rsid w:val="00355A99"/>
    <w:rsid w:val="00357162"/>
    <w:rsid w:val="0035772C"/>
    <w:rsid w:val="00364817"/>
    <w:rsid w:val="00364E31"/>
    <w:rsid w:val="00365A15"/>
    <w:rsid w:val="003660D9"/>
    <w:rsid w:val="00367D52"/>
    <w:rsid w:val="00371625"/>
    <w:rsid w:val="00372DD1"/>
    <w:rsid w:val="00375D48"/>
    <w:rsid w:val="00383F8D"/>
    <w:rsid w:val="00384352"/>
    <w:rsid w:val="00385DA3"/>
    <w:rsid w:val="00386078"/>
    <w:rsid w:val="003861B8"/>
    <w:rsid w:val="003876B1"/>
    <w:rsid w:val="0038789D"/>
    <w:rsid w:val="0039076C"/>
    <w:rsid w:val="00390F74"/>
    <w:rsid w:val="003938CD"/>
    <w:rsid w:val="0039464D"/>
    <w:rsid w:val="00394C8B"/>
    <w:rsid w:val="00395A4D"/>
    <w:rsid w:val="00396DE5"/>
    <w:rsid w:val="00397E09"/>
    <w:rsid w:val="003A1B12"/>
    <w:rsid w:val="003A3F86"/>
    <w:rsid w:val="003A7CE3"/>
    <w:rsid w:val="003B18AB"/>
    <w:rsid w:val="003B1E19"/>
    <w:rsid w:val="003B306E"/>
    <w:rsid w:val="003B460D"/>
    <w:rsid w:val="003C0E52"/>
    <w:rsid w:val="003C2D4B"/>
    <w:rsid w:val="003C3007"/>
    <w:rsid w:val="003C30B3"/>
    <w:rsid w:val="003C4912"/>
    <w:rsid w:val="003C5167"/>
    <w:rsid w:val="003C59CA"/>
    <w:rsid w:val="003C61DC"/>
    <w:rsid w:val="003D2258"/>
    <w:rsid w:val="003D51AD"/>
    <w:rsid w:val="003D6737"/>
    <w:rsid w:val="003E29D0"/>
    <w:rsid w:val="003E2D5D"/>
    <w:rsid w:val="003E3350"/>
    <w:rsid w:val="003E689F"/>
    <w:rsid w:val="003F0DAE"/>
    <w:rsid w:val="003F2832"/>
    <w:rsid w:val="003F509C"/>
    <w:rsid w:val="003F5621"/>
    <w:rsid w:val="003F7A48"/>
    <w:rsid w:val="00400186"/>
    <w:rsid w:val="00402F45"/>
    <w:rsid w:val="004059A9"/>
    <w:rsid w:val="00406153"/>
    <w:rsid w:val="00407978"/>
    <w:rsid w:val="00407C16"/>
    <w:rsid w:val="00411900"/>
    <w:rsid w:val="004127D7"/>
    <w:rsid w:val="0041364B"/>
    <w:rsid w:val="00414833"/>
    <w:rsid w:val="00417930"/>
    <w:rsid w:val="00417B81"/>
    <w:rsid w:val="00423D4A"/>
    <w:rsid w:val="00425169"/>
    <w:rsid w:val="0042555C"/>
    <w:rsid w:val="00427759"/>
    <w:rsid w:val="00430FF6"/>
    <w:rsid w:val="00433DA8"/>
    <w:rsid w:val="00435C17"/>
    <w:rsid w:val="004361EC"/>
    <w:rsid w:val="00436EE0"/>
    <w:rsid w:val="0043714B"/>
    <w:rsid w:val="004372B5"/>
    <w:rsid w:val="004377B5"/>
    <w:rsid w:val="004518B9"/>
    <w:rsid w:val="00451EB1"/>
    <w:rsid w:val="00453E7F"/>
    <w:rsid w:val="0045466C"/>
    <w:rsid w:val="004556F6"/>
    <w:rsid w:val="00455EC4"/>
    <w:rsid w:val="00463DA3"/>
    <w:rsid w:val="0046525F"/>
    <w:rsid w:val="004739E2"/>
    <w:rsid w:val="004746EC"/>
    <w:rsid w:val="004762C0"/>
    <w:rsid w:val="00476424"/>
    <w:rsid w:val="0047743F"/>
    <w:rsid w:val="00484BAA"/>
    <w:rsid w:val="00494F90"/>
    <w:rsid w:val="004970C4"/>
    <w:rsid w:val="00497C0B"/>
    <w:rsid w:val="004A0E21"/>
    <w:rsid w:val="004A5F88"/>
    <w:rsid w:val="004A655A"/>
    <w:rsid w:val="004B158D"/>
    <w:rsid w:val="004B2290"/>
    <w:rsid w:val="004B3FCE"/>
    <w:rsid w:val="004B5656"/>
    <w:rsid w:val="004B66FE"/>
    <w:rsid w:val="004C6741"/>
    <w:rsid w:val="004D086B"/>
    <w:rsid w:val="004D0B4B"/>
    <w:rsid w:val="004D50E5"/>
    <w:rsid w:val="004D78A8"/>
    <w:rsid w:val="004E12DF"/>
    <w:rsid w:val="004E612C"/>
    <w:rsid w:val="004F0D0A"/>
    <w:rsid w:val="004F0E97"/>
    <w:rsid w:val="004F0F39"/>
    <w:rsid w:val="004F4C60"/>
    <w:rsid w:val="004F7857"/>
    <w:rsid w:val="004F7948"/>
    <w:rsid w:val="00500533"/>
    <w:rsid w:val="0050189C"/>
    <w:rsid w:val="00502030"/>
    <w:rsid w:val="005053F7"/>
    <w:rsid w:val="00515AD4"/>
    <w:rsid w:val="00520259"/>
    <w:rsid w:val="00521185"/>
    <w:rsid w:val="005215D9"/>
    <w:rsid w:val="00524238"/>
    <w:rsid w:val="005242EB"/>
    <w:rsid w:val="00526116"/>
    <w:rsid w:val="0053030D"/>
    <w:rsid w:val="00531449"/>
    <w:rsid w:val="005418A1"/>
    <w:rsid w:val="00543402"/>
    <w:rsid w:val="005445AF"/>
    <w:rsid w:val="00551F68"/>
    <w:rsid w:val="00555219"/>
    <w:rsid w:val="00555358"/>
    <w:rsid w:val="005553A9"/>
    <w:rsid w:val="00561323"/>
    <w:rsid w:val="005621D4"/>
    <w:rsid w:val="005645C7"/>
    <w:rsid w:val="00566106"/>
    <w:rsid w:val="005726D5"/>
    <w:rsid w:val="00573AF3"/>
    <w:rsid w:val="00573B9C"/>
    <w:rsid w:val="00573F78"/>
    <w:rsid w:val="00574591"/>
    <w:rsid w:val="00576CB6"/>
    <w:rsid w:val="005775F6"/>
    <w:rsid w:val="0058691A"/>
    <w:rsid w:val="00590892"/>
    <w:rsid w:val="00592901"/>
    <w:rsid w:val="00593691"/>
    <w:rsid w:val="00595F29"/>
    <w:rsid w:val="00596478"/>
    <w:rsid w:val="00596BD6"/>
    <w:rsid w:val="005A4721"/>
    <w:rsid w:val="005A5AC3"/>
    <w:rsid w:val="005A7080"/>
    <w:rsid w:val="005B0E5D"/>
    <w:rsid w:val="005B5133"/>
    <w:rsid w:val="005B53DA"/>
    <w:rsid w:val="005B761A"/>
    <w:rsid w:val="005C3178"/>
    <w:rsid w:val="005C5ACD"/>
    <w:rsid w:val="005D3C03"/>
    <w:rsid w:val="005D49C7"/>
    <w:rsid w:val="005E25F9"/>
    <w:rsid w:val="005E2B2C"/>
    <w:rsid w:val="005E530F"/>
    <w:rsid w:val="005E5C10"/>
    <w:rsid w:val="005E6189"/>
    <w:rsid w:val="005F5FC1"/>
    <w:rsid w:val="005F6935"/>
    <w:rsid w:val="005F73A6"/>
    <w:rsid w:val="00610A6A"/>
    <w:rsid w:val="0061646C"/>
    <w:rsid w:val="00617FD0"/>
    <w:rsid w:val="00620FA8"/>
    <w:rsid w:val="006233AE"/>
    <w:rsid w:val="00630CA6"/>
    <w:rsid w:val="00636F6F"/>
    <w:rsid w:val="00640BB0"/>
    <w:rsid w:val="00641649"/>
    <w:rsid w:val="00644944"/>
    <w:rsid w:val="006464DD"/>
    <w:rsid w:val="006520B8"/>
    <w:rsid w:val="0065335F"/>
    <w:rsid w:val="00654743"/>
    <w:rsid w:val="0065514B"/>
    <w:rsid w:val="0066313E"/>
    <w:rsid w:val="00663549"/>
    <w:rsid w:val="00664BDD"/>
    <w:rsid w:val="0067283F"/>
    <w:rsid w:val="00676828"/>
    <w:rsid w:val="0068077A"/>
    <w:rsid w:val="00682803"/>
    <w:rsid w:val="0068310D"/>
    <w:rsid w:val="006924E9"/>
    <w:rsid w:val="00693732"/>
    <w:rsid w:val="006A3BF2"/>
    <w:rsid w:val="006A5D20"/>
    <w:rsid w:val="006A7141"/>
    <w:rsid w:val="006A7621"/>
    <w:rsid w:val="006A7D50"/>
    <w:rsid w:val="006B2AFE"/>
    <w:rsid w:val="006B6049"/>
    <w:rsid w:val="006B7C6E"/>
    <w:rsid w:val="006C714E"/>
    <w:rsid w:val="006D0537"/>
    <w:rsid w:val="006D0B0F"/>
    <w:rsid w:val="006D212E"/>
    <w:rsid w:val="006D5D0C"/>
    <w:rsid w:val="006D7382"/>
    <w:rsid w:val="006E0651"/>
    <w:rsid w:val="006F079A"/>
    <w:rsid w:val="006F3868"/>
    <w:rsid w:val="006F57C5"/>
    <w:rsid w:val="006F7919"/>
    <w:rsid w:val="006F7E49"/>
    <w:rsid w:val="007035A3"/>
    <w:rsid w:val="007068EE"/>
    <w:rsid w:val="00710156"/>
    <w:rsid w:val="00714549"/>
    <w:rsid w:val="00715A01"/>
    <w:rsid w:val="00720C1D"/>
    <w:rsid w:val="00721613"/>
    <w:rsid w:val="00722F6D"/>
    <w:rsid w:val="00724DEE"/>
    <w:rsid w:val="00726E18"/>
    <w:rsid w:val="00730972"/>
    <w:rsid w:val="0073495B"/>
    <w:rsid w:val="0074298E"/>
    <w:rsid w:val="00744D48"/>
    <w:rsid w:val="00746AAD"/>
    <w:rsid w:val="00747773"/>
    <w:rsid w:val="00750C97"/>
    <w:rsid w:val="007527A9"/>
    <w:rsid w:val="0075695F"/>
    <w:rsid w:val="00760DBE"/>
    <w:rsid w:val="007629D9"/>
    <w:rsid w:val="007636F7"/>
    <w:rsid w:val="00770904"/>
    <w:rsid w:val="007726BA"/>
    <w:rsid w:val="0077398D"/>
    <w:rsid w:val="00775268"/>
    <w:rsid w:val="00776E51"/>
    <w:rsid w:val="00784B33"/>
    <w:rsid w:val="00785063"/>
    <w:rsid w:val="0078798B"/>
    <w:rsid w:val="0079244B"/>
    <w:rsid w:val="00793D7A"/>
    <w:rsid w:val="007966C0"/>
    <w:rsid w:val="00796C32"/>
    <w:rsid w:val="00797396"/>
    <w:rsid w:val="007A3652"/>
    <w:rsid w:val="007A4D08"/>
    <w:rsid w:val="007A7AD6"/>
    <w:rsid w:val="007A7E0D"/>
    <w:rsid w:val="007B109C"/>
    <w:rsid w:val="007B4787"/>
    <w:rsid w:val="007C1244"/>
    <w:rsid w:val="007C410C"/>
    <w:rsid w:val="007C456D"/>
    <w:rsid w:val="007C469C"/>
    <w:rsid w:val="007C5852"/>
    <w:rsid w:val="007C6145"/>
    <w:rsid w:val="007D4B0C"/>
    <w:rsid w:val="007D4D62"/>
    <w:rsid w:val="007D5B2B"/>
    <w:rsid w:val="007D732C"/>
    <w:rsid w:val="007E2355"/>
    <w:rsid w:val="007E36B5"/>
    <w:rsid w:val="007E3903"/>
    <w:rsid w:val="007E56A5"/>
    <w:rsid w:val="007F1AC6"/>
    <w:rsid w:val="007F35FE"/>
    <w:rsid w:val="00814243"/>
    <w:rsid w:val="008149C2"/>
    <w:rsid w:val="008213E2"/>
    <w:rsid w:val="00821DBC"/>
    <w:rsid w:val="0082350D"/>
    <w:rsid w:val="00826205"/>
    <w:rsid w:val="00831426"/>
    <w:rsid w:val="00833D95"/>
    <w:rsid w:val="00835E26"/>
    <w:rsid w:val="00836198"/>
    <w:rsid w:val="00841ACB"/>
    <w:rsid w:val="00842460"/>
    <w:rsid w:val="0084359F"/>
    <w:rsid w:val="00843EF9"/>
    <w:rsid w:val="00844E3F"/>
    <w:rsid w:val="0084580B"/>
    <w:rsid w:val="00846A3E"/>
    <w:rsid w:val="00850F4A"/>
    <w:rsid w:val="008514E8"/>
    <w:rsid w:val="00855984"/>
    <w:rsid w:val="008639F7"/>
    <w:rsid w:val="00864D5D"/>
    <w:rsid w:val="00864D88"/>
    <w:rsid w:val="0086604B"/>
    <w:rsid w:val="00866C31"/>
    <w:rsid w:val="00871071"/>
    <w:rsid w:val="00885B2A"/>
    <w:rsid w:val="00887B3D"/>
    <w:rsid w:val="00892BE9"/>
    <w:rsid w:val="00897860"/>
    <w:rsid w:val="0089796A"/>
    <w:rsid w:val="008A1A04"/>
    <w:rsid w:val="008B0329"/>
    <w:rsid w:val="008B1E7C"/>
    <w:rsid w:val="008B2804"/>
    <w:rsid w:val="008B4B3F"/>
    <w:rsid w:val="008B64C1"/>
    <w:rsid w:val="008B6EFE"/>
    <w:rsid w:val="008C0CA8"/>
    <w:rsid w:val="008C3406"/>
    <w:rsid w:val="008C5C52"/>
    <w:rsid w:val="008C7EA4"/>
    <w:rsid w:val="008D2448"/>
    <w:rsid w:val="008D5569"/>
    <w:rsid w:val="008D5757"/>
    <w:rsid w:val="008E4BBA"/>
    <w:rsid w:val="008E5B39"/>
    <w:rsid w:val="008E7943"/>
    <w:rsid w:val="008F17E9"/>
    <w:rsid w:val="008F6390"/>
    <w:rsid w:val="00904A34"/>
    <w:rsid w:val="00906D9C"/>
    <w:rsid w:val="009108E2"/>
    <w:rsid w:val="00911A48"/>
    <w:rsid w:val="009238DC"/>
    <w:rsid w:val="00925F2F"/>
    <w:rsid w:val="0092627A"/>
    <w:rsid w:val="00926CB3"/>
    <w:rsid w:val="009329E4"/>
    <w:rsid w:val="00937C76"/>
    <w:rsid w:val="00940069"/>
    <w:rsid w:val="00943441"/>
    <w:rsid w:val="00943509"/>
    <w:rsid w:val="00952E8A"/>
    <w:rsid w:val="00953E22"/>
    <w:rsid w:val="00956212"/>
    <w:rsid w:val="00957D61"/>
    <w:rsid w:val="00960584"/>
    <w:rsid w:val="00960E16"/>
    <w:rsid w:val="00967FA4"/>
    <w:rsid w:val="00971E37"/>
    <w:rsid w:val="00972B62"/>
    <w:rsid w:val="009734B0"/>
    <w:rsid w:val="00974DFE"/>
    <w:rsid w:val="009756A7"/>
    <w:rsid w:val="009759AB"/>
    <w:rsid w:val="00981A8A"/>
    <w:rsid w:val="00981F26"/>
    <w:rsid w:val="00983BE4"/>
    <w:rsid w:val="009863F3"/>
    <w:rsid w:val="00986E77"/>
    <w:rsid w:val="00987020"/>
    <w:rsid w:val="00990716"/>
    <w:rsid w:val="00990CC4"/>
    <w:rsid w:val="00995B30"/>
    <w:rsid w:val="00996599"/>
    <w:rsid w:val="0099760E"/>
    <w:rsid w:val="00997B2A"/>
    <w:rsid w:val="00997F1B"/>
    <w:rsid w:val="009A0559"/>
    <w:rsid w:val="009A0F69"/>
    <w:rsid w:val="009A0FFA"/>
    <w:rsid w:val="009A1C4F"/>
    <w:rsid w:val="009A1F0B"/>
    <w:rsid w:val="009B26F4"/>
    <w:rsid w:val="009B2E06"/>
    <w:rsid w:val="009B4008"/>
    <w:rsid w:val="009B4873"/>
    <w:rsid w:val="009B7AFA"/>
    <w:rsid w:val="009C4ADF"/>
    <w:rsid w:val="009C4BB1"/>
    <w:rsid w:val="009C4D80"/>
    <w:rsid w:val="009C6545"/>
    <w:rsid w:val="009C749C"/>
    <w:rsid w:val="009D38AE"/>
    <w:rsid w:val="009D620D"/>
    <w:rsid w:val="009D6435"/>
    <w:rsid w:val="009D6FD6"/>
    <w:rsid w:val="009D77E0"/>
    <w:rsid w:val="009D792D"/>
    <w:rsid w:val="009E24A1"/>
    <w:rsid w:val="009E39ED"/>
    <w:rsid w:val="009F33F5"/>
    <w:rsid w:val="009F34B0"/>
    <w:rsid w:val="009F3B6F"/>
    <w:rsid w:val="009F56D4"/>
    <w:rsid w:val="00A12247"/>
    <w:rsid w:val="00A12E54"/>
    <w:rsid w:val="00A1450D"/>
    <w:rsid w:val="00A15729"/>
    <w:rsid w:val="00A237A3"/>
    <w:rsid w:val="00A27893"/>
    <w:rsid w:val="00A31478"/>
    <w:rsid w:val="00A325D9"/>
    <w:rsid w:val="00A34B47"/>
    <w:rsid w:val="00A35B8A"/>
    <w:rsid w:val="00A45399"/>
    <w:rsid w:val="00A46B69"/>
    <w:rsid w:val="00A55580"/>
    <w:rsid w:val="00A61E64"/>
    <w:rsid w:val="00A638BC"/>
    <w:rsid w:val="00A63CBA"/>
    <w:rsid w:val="00A75E80"/>
    <w:rsid w:val="00A90FD2"/>
    <w:rsid w:val="00A9247F"/>
    <w:rsid w:val="00A92A52"/>
    <w:rsid w:val="00A93255"/>
    <w:rsid w:val="00A94E51"/>
    <w:rsid w:val="00A95EF8"/>
    <w:rsid w:val="00A96278"/>
    <w:rsid w:val="00A97CE2"/>
    <w:rsid w:val="00AA0675"/>
    <w:rsid w:val="00AA24D8"/>
    <w:rsid w:val="00AA4C4F"/>
    <w:rsid w:val="00AB0440"/>
    <w:rsid w:val="00AB1589"/>
    <w:rsid w:val="00AB2E30"/>
    <w:rsid w:val="00AB304B"/>
    <w:rsid w:val="00AC1378"/>
    <w:rsid w:val="00AC6630"/>
    <w:rsid w:val="00AC7120"/>
    <w:rsid w:val="00AC7A4F"/>
    <w:rsid w:val="00AD2307"/>
    <w:rsid w:val="00AD2CAA"/>
    <w:rsid w:val="00AD4F67"/>
    <w:rsid w:val="00AE029F"/>
    <w:rsid w:val="00AE4382"/>
    <w:rsid w:val="00AE6076"/>
    <w:rsid w:val="00AE7C43"/>
    <w:rsid w:val="00AE7E56"/>
    <w:rsid w:val="00AF1426"/>
    <w:rsid w:val="00AF2839"/>
    <w:rsid w:val="00AF43F5"/>
    <w:rsid w:val="00B004E0"/>
    <w:rsid w:val="00B013E9"/>
    <w:rsid w:val="00B03160"/>
    <w:rsid w:val="00B03D52"/>
    <w:rsid w:val="00B050AD"/>
    <w:rsid w:val="00B06E55"/>
    <w:rsid w:val="00B10E31"/>
    <w:rsid w:val="00B13816"/>
    <w:rsid w:val="00B1693C"/>
    <w:rsid w:val="00B17C9A"/>
    <w:rsid w:val="00B22CC6"/>
    <w:rsid w:val="00B27C39"/>
    <w:rsid w:val="00B30DED"/>
    <w:rsid w:val="00B31082"/>
    <w:rsid w:val="00B331C3"/>
    <w:rsid w:val="00B348A0"/>
    <w:rsid w:val="00B36347"/>
    <w:rsid w:val="00B40183"/>
    <w:rsid w:val="00B40F14"/>
    <w:rsid w:val="00B42D17"/>
    <w:rsid w:val="00B4744F"/>
    <w:rsid w:val="00B53195"/>
    <w:rsid w:val="00B57EA9"/>
    <w:rsid w:val="00B60C35"/>
    <w:rsid w:val="00B61193"/>
    <w:rsid w:val="00B61396"/>
    <w:rsid w:val="00B61521"/>
    <w:rsid w:val="00B63FDD"/>
    <w:rsid w:val="00B660DF"/>
    <w:rsid w:val="00B675FA"/>
    <w:rsid w:val="00B67B51"/>
    <w:rsid w:val="00B7038F"/>
    <w:rsid w:val="00B705E4"/>
    <w:rsid w:val="00B71644"/>
    <w:rsid w:val="00B77536"/>
    <w:rsid w:val="00B80937"/>
    <w:rsid w:val="00B82248"/>
    <w:rsid w:val="00B8328D"/>
    <w:rsid w:val="00B84602"/>
    <w:rsid w:val="00B84EF1"/>
    <w:rsid w:val="00B93AE0"/>
    <w:rsid w:val="00B959CB"/>
    <w:rsid w:val="00B961DE"/>
    <w:rsid w:val="00B96DA4"/>
    <w:rsid w:val="00BA00B6"/>
    <w:rsid w:val="00BA011B"/>
    <w:rsid w:val="00BA14B4"/>
    <w:rsid w:val="00BA3BFE"/>
    <w:rsid w:val="00BA3C76"/>
    <w:rsid w:val="00BA3DB8"/>
    <w:rsid w:val="00BB13A3"/>
    <w:rsid w:val="00BB1C28"/>
    <w:rsid w:val="00BB1EE7"/>
    <w:rsid w:val="00BB3235"/>
    <w:rsid w:val="00BB3A7D"/>
    <w:rsid w:val="00BB6BDE"/>
    <w:rsid w:val="00BC0AA6"/>
    <w:rsid w:val="00BC5916"/>
    <w:rsid w:val="00BC596D"/>
    <w:rsid w:val="00BC65BF"/>
    <w:rsid w:val="00BC757C"/>
    <w:rsid w:val="00BD12F0"/>
    <w:rsid w:val="00BD2BEE"/>
    <w:rsid w:val="00BD30EE"/>
    <w:rsid w:val="00BD59F7"/>
    <w:rsid w:val="00BD5C6D"/>
    <w:rsid w:val="00BD7F8C"/>
    <w:rsid w:val="00BE0779"/>
    <w:rsid w:val="00BE2315"/>
    <w:rsid w:val="00BE595A"/>
    <w:rsid w:val="00BE5F18"/>
    <w:rsid w:val="00BE7629"/>
    <w:rsid w:val="00BF0E0C"/>
    <w:rsid w:val="00BF3036"/>
    <w:rsid w:val="00BF3FAF"/>
    <w:rsid w:val="00BF4128"/>
    <w:rsid w:val="00BF6986"/>
    <w:rsid w:val="00C00818"/>
    <w:rsid w:val="00C03F88"/>
    <w:rsid w:val="00C12083"/>
    <w:rsid w:val="00C1438D"/>
    <w:rsid w:val="00C14573"/>
    <w:rsid w:val="00C15575"/>
    <w:rsid w:val="00C16474"/>
    <w:rsid w:val="00C20C04"/>
    <w:rsid w:val="00C20EC7"/>
    <w:rsid w:val="00C212EE"/>
    <w:rsid w:val="00C22EC0"/>
    <w:rsid w:val="00C24A84"/>
    <w:rsid w:val="00C25913"/>
    <w:rsid w:val="00C3246F"/>
    <w:rsid w:val="00C33DA2"/>
    <w:rsid w:val="00C34052"/>
    <w:rsid w:val="00C34C8C"/>
    <w:rsid w:val="00C351CB"/>
    <w:rsid w:val="00C458A6"/>
    <w:rsid w:val="00C4725F"/>
    <w:rsid w:val="00C47EC6"/>
    <w:rsid w:val="00C516E1"/>
    <w:rsid w:val="00C5638B"/>
    <w:rsid w:val="00C572C3"/>
    <w:rsid w:val="00C601A7"/>
    <w:rsid w:val="00C645C7"/>
    <w:rsid w:val="00C64698"/>
    <w:rsid w:val="00C665FE"/>
    <w:rsid w:val="00C667E6"/>
    <w:rsid w:val="00C70C1B"/>
    <w:rsid w:val="00C769A0"/>
    <w:rsid w:val="00C80EAE"/>
    <w:rsid w:val="00C81FA4"/>
    <w:rsid w:val="00C82CFF"/>
    <w:rsid w:val="00C835DE"/>
    <w:rsid w:val="00C90BFE"/>
    <w:rsid w:val="00C936CA"/>
    <w:rsid w:val="00C93827"/>
    <w:rsid w:val="00C93B20"/>
    <w:rsid w:val="00C94795"/>
    <w:rsid w:val="00C95D5D"/>
    <w:rsid w:val="00C9714D"/>
    <w:rsid w:val="00CA17CF"/>
    <w:rsid w:val="00CA3808"/>
    <w:rsid w:val="00CA3B7F"/>
    <w:rsid w:val="00CB2C3B"/>
    <w:rsid w:val="00CB5266"/>
    <w:rsid w:val="00CB7388"/>
    <w:rsid w:val="00CB7409"/>
    <w:rsid w:val="00CC039B"/>
    <w:rsid w:val="00CC0965"/>
    <w:rsid w:val="00CC15F8"/>
    <w:rsid w:val="00CC295E"/>
    <w:rsid w:val="00CC608E"/>
    <w:rsid w:val="00CD659B"/>
    <w:rsid w:val="00CD691D"/>
    <w:rsid w:val="00CD7CD1"/>
    <w:rsid w:val="00CD7D6D"/>
    <w:rsid w:val="00CE096C"/>
    <w:rsid w:val="00CE3C23"/>
    <w:rsid w:val="00CE4966"/>
    <w:rsid w:val="00CE4BC8"/>
    <w:rsid w:val="00CF04AD"/>
    <w:rsid w:val="00CF3956"/>
    <w:rsid w:val="00D00E28"/>
    <w:rsid w:val="00D013B6"/>
    <w:rsid w:val="00D05E70"/>
    <w:rsid w:val="00D1128A"/>
    <w:rsid w:val="00D12503"/>
    <w:rsid w:val="00D12925"/>
    <w:rsid w:val="00D12D23"/>
    <w:rsid w:val="00D142EB"/>
    <w:rsid w:val="00D146C2"/>
    <w:rsid w:val="00D1673D"/>
    <w:rsid w:val="00D22A00"/>
    <w:rsid w:val="00D22E0B"/>
    <w:rsid w:val="00D22F92"/>
    <w:rsid w:val="00D25211"/>
    <w:rsid w:val="00D3209B"/>
    <w:rsid w:val="00D34194"/>
    <w:rsid w:val="00D34717"/>
    <w:rsid w:val="00D34F61"/>
    <w:rsid w:val="00D37FD7"/>
    <w:rsid w:val="00D40290"/>
    <w:rsid w:val="00D45E9B"/>
    <w:rsid w:val="00D4692F"/>
    <w:rsid w:val="00D521CB"/>
    <w:rsid w:val="00D530A8"/>
    <w:rsid w:val="00D535FB"/>
    <w:rsid w:val="00D55089"/>
    <w:rsid w:val="00D571C8"/>
    <w:rsid w:val="00D630AC"/>
    <w:rsid w:val="00D6474F"/>
    <w:rsid w:val="00D655CE"/>
    <w:rsid w:val="00D70C51"/>
    <w:rsid w:val="00D7163B"/>
    <w:rsid w:val="00D771DE"/>
    <w:rsid w:val="00D7739F"/>
    <w:rsid w:val="00D81042"/>
    <w:rsid w:val="00D81130"/>
    <w:rsid w:val="00D82D9F"/>
    <w:rsid w:val="00D85D10"/>
    <w:rsid w:val="00D876C8"/>
    <w:rsid w:val="00D919A1"/>
    <w:rsid w:val="00D93AA5"/>
    <w:rsid w:val="00D958D4"/>
    <w:rsid w:val="00D96D8A"/>
    <w:rsid w:val="00DA17AA"/>
    <w:rsid w:val="00DA2C02"/>
    <w:rsid w:val="00DA57A4"/>
    <w:rsid w:val="00DB06A9"/>
    <w:rsid w:val="00DB389B"/>
    <w:rsid w:val="00DB4CA1"/>
    <w:rsid w:val="00DB71A4"/>
    <w:rsid w:val="00DC2259"/>
    <w:rsid w:val="00DD264A"/>
    <w:rsid w:val="00DD5E8D"/>
    <w:rsid w:val="00DE0D02"/>
    <w:rsid w:val="00DE11EC"/>
    <w:rsid w:val="00DE1CE8"/>
    <w:rsid w:val="00DE644F"/>
    <w:rsid w:val="00DE70B2"/>
    <w:rsid w:val="00DE7DA9"/>
    <w:rsid w:val="00DF00BB"/>
    <w:rsid w:val="00DF0D6F"/>
    <w:rsid w:val="00DF139A"/>
    <w:rsid w:val="00DF2700"/>
    <w:rsid w:val="00DF5FD9"/>
    <w:rsid w:val="00DF6CCC"/>
    <w:rsid w:val="00E10413"/>
    <w:rsid w:val="00E1500D"/>
    <w:rsid w:val="00E1559D"/>
    <w:rsid w:val="00E1779A"/>
    <w:rsid w:val="00E26FC9"/>
    <w:rsid w:val="00E27038"/>
    <w:rsid w:val="00E331F7"/>
    <w:rsid w:val="00E42712"/>
    <w:rsid w:val="00E47092"/>
    <w:rsid w:val="00E470E6"/>
    <w:rsid w:val="00E51F09"/>
    <w:rsid w:val="00E534FB"/>
    <w:rsid w:val="00E5350B"/>
    <w:rsid w:val="00E56912"/>
    <w:rsid w:val="00E56C12"/>
    <w:rsid w:val="00E61130"/>
    <w:rsid w:val="00E61887"/>
    <w:rsid w:val="00E61EF0"/>
    <w:rsid w:val="00E63FCE"/>
    <w:rsid w:val="00E66249"/>
    <w:rsid w:val="00E666EE"/>
    <w:rsid w:val="00E6682E"/>
    <w:rsid w:val="00E6698B"/>
    <w:rsid w:val="00E67E95"/>
    <w:rsid w:val="00E74116"/>
    <w:rsid w:val="00E7430F"/>
    <w:rsid w:val="00E74E88"/>
    <w:rsid w:val="00E8113D"/>
    <w:rsid w:val="00E83C99"/>
    <w:rsid w:val="00E85F2F"/>
    <w:rsid w:val="00E87B9A"/>
    <w:rsid w:val="00E9158A"/>
    <w:rsid w:val="00E93653"/>
    <w:rsid w:val="00E95342"/>
    <w:rsid w:val="00E96C4F"/>
    <w:rsid w:val="00EA15DB"/>
    <w:rsid w:val="00EA1A37"/>
    <w:rsid w:val="00EA1C1B"/>
    <w:rsid w:val="00EA59F6"/>
    <w:rsid w:val="00EA74A1"/>
    <w:rsid w:val="00EA7572"/>
    <w:rsid w:val="00EB3D4F"/>
    <w:rsid w:val="00EB4023"/>
    <w:rsid w:val="00EB4B79"/>
    <w:rsid w:val="00EB607B"/>
    <w:rsid w:val="00EB60F8"/>
    <w:rsid w:val="00EB620F"/>
    <w:rsid w:val="00EB661E"/>
    <w:rsid w:val="00EB7D24"/>
    <w:rsid w:val="00EC0358"/>
    <w:rsid w:val="00EC2C2B"/>
    <w:rsid w:val="00EC34EA"/>
    <w:rsid w:val="00EC54F2"/>
    <w:rsid w:val="00EC67C3"/>
    <w:rsid w:val="00EC7BF9"/>
    <w:rsid w:val="00EC7F3C"/>
    <w:rsid w:val="00ED0A63"/>
    <w:rsid w:val="00ED1ADF"/>
    <w:rsid w:val="00ED266B"/>
    <w:rsid w:val="00ED6B43"/>
    <w:rsid w:val="00EE27DC"/>
    <w:rsid w:val="00EE395C"/>
    <w:rsid w:val="00EE3ACE"/>
    <w:rsid w:val="00EE40F8"/>
    <w:rsid w:val="00EE44E9"/>
    <w:rsid w:val="00EE4681"/>
    <w:rsid w:val="00EE4952"/>
    <w:rsid w:val="00EE514D"/>
    <w:rsid w:val="00EE6333"/>
    <w:rsid w:val="00EE743A"/>
    <w:rsid w:val="00EF3D4B"/>
    <w:rsid w:val="00EF4445"/>
    <w:rsid w:val="00EF7433"/>
    <w:rsid w:val="00F000FB"/>
    <w:rsid w:val="00F05B5F"/>
    <w:rsid w:val="00F05E47"/>
    <w:rsid w:val="00F10498"/>
    <w:rsid w:val="00F1158E"/>
    <w:rsid w:val="00F11720"/>
    <w:rsid w:val="00F20224"/>
    <w:rsid w:val="00F23A4F"/>
    <w:rsid w:val="00F23DAC"/>
    <w:rsid w:val="00F34AC4"/>
    <w:rsid w:val="00F4045C"/>
    <w:rsid w:val="00F44A73"/>
    <w:rsid w:val="00F44BB5"/>
    <w:rsid w:val="00F459B4"/>
    <w:rsid w:val="00F47AD3"/>
    <w:rsid w:val="00F50647"/>
    <w:rsid w:val="00F51171"/>
    <w:rsid w:val="00F51B72"/>
    <w:rsid w:val="00F528E3"/>
    <w:rsid w:val="00F52CD8"/>
    <w:rsid w:val="00F53175"/>
    <w:rsid w:val="00F53395"/>
    <w:rsid w:val="00F60280"/>
    <w:rsid w:val="00F60804"/>
    <w:rsid w:val="00F60E9E"/>
    <w:rsid w:val="00F64923"/>
    <w:rsid w:val="00F66D91"/>
    <w:rsid w:val="00F67CF1"/>
    <w:rsid w:val="00F71BD7"/>
    <w:rsid w:val="00F72FBD"/>
    <w:rsid w:val="00F77F50"/>
    <w:rsid w:val="00F82DCF"/>
    <w:rsid w:val="00F839CD"/>
    <w:rsid w:val="00F85D98"/>
    <w:rsid w:val="00F85E99"/>
    <w:rsid w:val="00F90094"/>
    <w:rsid w:val="00F95B1A"/>
    <w:rsid w:val="00FA05A3"/>
    <w:rsid w:val="00FA51BC"/>
    <w:rsid w:val="00FA63F9"/>
    <w:rsid w:val="00FB2086"/>
    <w:rsid w:val="00FB3869"/>
    <w:rsid w:val="00FB3B9C"/>
    <w:rsid w:val="00FB5574"/>
    <w:rsid w:val="00FB59F1"/>
    <w:rsid w:val="00FB5C57"/>
    <w:rsid w:val="00FB7987"/>
    <w:rsid w:val="00FB7B0F"/>
    <w:rsid w:val="00FC0EB0"/>
    <w:rsid w:val="00FC2C0D"/>
    <w:rsid w:val="00FC3749"/>
    <w:rsid w:val="00FC46ED"/>
    <w:rsid w:val="00FC485E"/>
    <w:rsid w:val="00FC5B29"/>
    <w:rsid w:val="00FC7F3E"/>
    <w:rsid w:val="00FD055F"/>
    <w:rsid w:val="00FD2283"/>
    <w:rsid w:val="00FD4099"/>
    <w:rsid w:val="00FD41A1"/>
    <w:rsid w:val="00FD649C"/>
    <w:rsid w:val="00FE3619"/>
    <w:rsid w:val="00FE4B08"/>
    <w:rsid w:val="00FE4D5D"/>
    <w:rsid w:val="00FE511C"/>
    <w:rsid w:val="00FE57FE"/>
    <w:rsid w:val="00FE75BC"/>
    <w:rsid w:val="00FF1A98"/>
    <w:rsid w:val="00FF36F1"/>
    <w:rsid w:val="00FF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48803-B72D-4BF3-B810-06D8200B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rsid w:val="000C6FB0"/>
    <w:rPr>
      <w:rFonts w:ascii="Tahoma" w:hAnsi="Tahoma" w:cs="Tahoma"/>
      <w:sz w:val="16"/>
      <w:szCs w:val="16"/>
    </w:rPr>
  </w:style>
  <w:style w:type="character" w:customStyle="1" w:styleId="a6">
    <w:name w:val="Текст выноски Знак"/>
    <w:link w:val="a5"/>
    <w:rsid w:val="000C6FB0"/>
    <w:rPr>
      <w:rFonts w:ascii="Tahoma" w:hAnsi="Tahoma" w:cs="Tahoma"/>
      <w:sz w:val="16"/>
      <w:szCs w:val="16"/>
    </w:rPr>
  </w:style>
  <w:style w:type="character" w:styleId="a7">
    <w:name w:val="Hyperlink"/>
    <w:uiPriority w:val="99"/>
    <w:rsid w:val="00C47EC6"/>
    <w:rPr>
      <w:color w:val="0000FF"/>
      <w:u w:val="single"/>
    </w:rPr>
  </w:style>
  <w:style w:type="paragraph" w:styleId="a8">
    <w:name w:val="header"/>
    <w:aliases w:val="Aa?oiee eieiioeooe,Linie,sl_header"/>
    <w:basedOn w:val="a"/>
    <w:link w:val="a9"/>
    <w:uiPriority w:val="99"/>
    <w:rsid w:val="004C6741"/>
    <w:pPr>
      <w:tabs>
        <w:tab w:val="center" w:pos="4677"/>
        <w:tab w:val="right" w:pos="9355"/>
      </w:tabs>
    </w:pPr>
  </w:style>
  <w:style w:type="character" w:customStyle="1" w:styleId="a9">
    <w:name w:val="Верхний колонтитул Знак"/>
    <w:aliases w:val="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uiPriority w:val="99"/>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rsid w:val="00407C16"/>
    <w:pPr>
      <w:autoSpaceDE w:val="0"/>
      <w:autoSpaceDN w:val="0"/>
      <w:jc w:val="both"/>
    </w:pPr>
    <w:rPr>
      <w:rFonts w:ascii="SchoolBookC" w:hAnsi="SchoolBookC" w:cs="SchoolBookC"/>
      <w:color w:val="000000"/>
      <w:sz w:val="24"/>
      <w:szCs w:val="24"/>
    </w:rPr>
  </w:style>
  <w:style w:type="paragraph" w:customStyle="1" w:styleId="ae">
    <w:name w:val="Базовый"/>
    <w:rsid w:val="003F7A48"/>
    <w:pPr>
      <w:tabs>
        <w:tab w:val="left" w:pos="709"/>
      </w:tabs>
      <w:suppressAutoHyphens/>
      <w:spacing w:line="100" w:lineRule="atLeast"/>
    </w:pPr>
    <w:rPr>
      <w:rFonts w:eastAsia="Lucida Sans Unicode" w:cs="Tahoma"/>
      <w:color w:val="000000"/>
      <w:sz w:val="24"/>
      <w:szCs w:val="24"/>
      <w:lang w:eastAsia="en-US" w:bidi="en-US"/>
    </w:rPr>
  </w:style>
  <w:style w:type="character" w:customStyle="1" w:styleId="3">
    <w:name w:val="Основной шрифт абзаца3"/>
    <w:rsid w:val="005F5FC1"/>
  </w:style>
  <w:style w:type="paragraph" w:customStyle="1" w:styleId="10">
    <w:name w:val="Обычный1"/>
    <w:rsid w:val="005F5FC1"/>
    <w:pPr>
      <w:keepNext/>
      <w:keepLines/>
      <w:widowControl w:val="0"/>
      <w:suppressAutoHyphens/>
      <w:spacing w:line="100" w:lineRule="atLeast"/>
    </w:pPr>
    <w:rPr>
      <w:sz w:val="28"/>
      <w:szCs w:val="28"/>
      <w:lang w:eastAsia="ar-SA"/>
    </w:rPr>
  </w:style>
  <w:style w:type="character" w:styleId="af">
    <w:name w:val="FollowedHyperlink"/>
    <w:basedOn w:val="a0"/>
    <w:uiPriority w:val="99"/>
    <w:semiHidden/>
    <w:unhideWhenUsed/>
    <w:rsid w:val="00A15729"/>
    <w:rPr>
      <w:color w:val="954F72"/>
      <w:u w:val="single"/>
    </w:rPr>
  </w:style>
  <w:style w:type="paragraph" w:customStyle="1" w:styleId="xl63">
    <w:name w:val="xl63"/>
    <w:basedOn w:val="a"/>
    <w:rsid w:val="00A15729"/>
    <w:pPr>
      <w:spacing w:before="100" w:beforeAutospacing="1" w:after="100" w:afterAutospacing="1"/>
      <w:textAlignment w:val="top"/>
    </w:pPr>
    <w:rPr>
      <w:sz w:val="24"/>
      <w:szCs w:val="24"/>
    </w:rPr>
  </w:style>
  <w:style w:type="paragraph" w:customStyle="1" w:styleId="xl64">
    <w:name w:val="xl64"/>
    <w:basedOn w:val="a"/>
    <w:rsid w:val="00A157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A157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A157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7">
    <w:name w:val="xl67"/>
    <w:basedOn w:val="a"/>
    <w:rsid w:val="00A1572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1572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A1572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0">
    <w:name w:val="xl70"/>
    <w:basedOn w:val="a"/>
    <w:rsid w:val="00A157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table" w:styleId="af1">
    <w:name w:val="Table Grid"/>
    <w:basedOn w:val="a1"/>
    <w:rsid w:val="006D2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46876676">
      <w:bodyDiv w:val="1"/>
      <w:marLeft w:val="0"/>
      <w:marRight w:val="0"/>
      <w:marTop w:val="0"/>
      <w:marBottom w:val="0"/>
      <w:divBdr>
        <w:top w:val="none" w:sz="0" w:space="0" w:color="auto"/>
        <w:left w:val="none" w:sz="0" w:space="0" w:color="auto"/>
        <w:bottom w:val="none" w:sz="0" w:space="0" w:color="auto"/>
        <w:right w:val="none" w:sz="0" w:space="0" w:color="auto"/>
      </w:divBdr>
    </w:div>
    <w:div w:id="327252099">
      <w:bodyDiv w:val="1"/>
      <w:marLeft w:val="0"/>
      <w:marRight w:val="0"/>
      <w:marTop w:val="0"/>
      <w:marBottom w:val="0"/>
      <w:divBdr>
        <w:top w:val="none" w:sz="0" w:space="0" w:color="auto"/>
        <w:left w:val="none" w:sz="0" w:space="0" w:color="auto"/>
        <w:bottom w:val="none" w:sz="0" w:space="0" w:color="auto"/>
        <w:right w:val="none" w:sz="0" w:space="0" w:color="auto"/>
      </w:divBdr>
    </w:div>
    <w:div w:id="374429363">
      <w:bodyDiv w:val="1"/>
      <w:marLeft w:val="0"/>
      <w:marRight w:val="0"/>
      <w:marTop w:val="0"/>
      <w:marBottom w:val="0"/>
      <w:divBdr>
        <w:top w:val="none" w:sz="0" w:space="0" w:color="auto"/>
        <w:left w:val="none" w:sz="0" w:space="0" w:color="auto"/>
        <w:bottom w:val="none" w:sz="0" w:space="0" w:color="auto"/>
        <w:right w:val="none" w:sz="0" w:space="0" w:color="auto"/>
      </w:divBdr>
      <w:divsChild>
        <w:div w:id="848714429">
          <w:marLeft w:val="0"/>
          <w:marRight w:val="0"/>
          <w:marTop w:val="0"/>
          <w:marBottom w:val="0"/>
          <w:divBdr>
            <w:top w:val="single" w:sz="6" w:space="8" w:color="85C3E8"/>
            <w:left w:val="single" w:sz="6" w:space="15" w:color="85C3E8"/>
            <w:bottom w:val="single" w:sz="6" w:space="8" w:color="85C3E8"/>
            <w:right w:val="single" w:sz="6" w:space="15" w:color="85C3E8"/>
          </w:divBdr>
        </w:div>
      </w:divsChild>
    </w:div>
    <w:div w:id="435634321">
      <w:bodyDiv w:val="1"/>
      <w:marLeft w:val="0"/>
      <w:marRight w:val="0"/>
      <w:marTop w:val="0"/>
      <w:marBottom w:val="0"/>
      <w:divBdr>
        <w:top w:val="none" w:sz="0" w:space="0" w:color="auto"/>
        <w:left w:val="none" w:sz="0" w:space="0" w:color="auto"/>
        <w:bottom w:val="none" w:sz="0" w:space="0" w:color="auto"/>
        <w:right w:val="none" w:sz="0" w:space="0" w:color="auto"/>
      </w:divBdr>
    </w:div>
    <w:div w:id="688219515">
      <w:bodyDiv w:val="1"/>
      <w:marLeft w:val="0"/>
      <w:marRight w:val="0"/>
      <w:marTop w:val="0"/>
      <w:marBottom w:val="0"/>
      <w:divBdr>
        <w:top w:val="none" w:sz="0" w:space="0" w:color="auto"/>
        <w:left w:val="none" w:sz="0" w:space="0" w:color="auto"/>
        <w:bottom w:val="none" w:sz="0" w:space="0" w:color="auto"/>
        <w:right w:val="none" w:sz="0" w:space="0" w:color="auto"/>
      </w:divBdr>
    </w:div>
    <w:div w:id="1222251190">
      <w:bodyDiv w:val="1"/>
      <w:marLeft w:val="0"/>
      <w:marRight w:val="0"/>
      <w:marTop w:val="0"/>
      <w:marBottom w:val="0"/>
      <w:divBdr>
        <w:top w:val="none" w:sz="0" w:space="0" w:color="auto"/>
        <w:left w:val="none" w:sz="0" w:space="0" w:color="auto"/>
        <w:bottom w:val="none" w:sz="0" w:space="0" w:color="auto"/>
        <w:right w:val="none" w:sz="0" w:space="0" w:color="auto"/>
      </w:divBdr>
    </w:div>
    <w:div w:id="1299217594">
      <w:bodyDiv w:val="1"/>
      <w:marLeft w:val="0"/>
      <w:marRight w:val="0"/>
      <w:marTop w:val="0"/>
      <w:marBottom w:val="0"/>
      <w:divBdr>
        <w:top w:val="none" w:sz="0" w:space="0" w:color="auto"/>
        <w:left w:val="none" w:sz="0" w:space="0" w:color="auto"/>
        <w:bottom w:val="none" w:sz="0" w:space="0" w:color="auto"/>
        <w:right w:val="none" w:sz="0" w:space="0" w:color="auto"/>
      </w:divBdr>
    </w:div>
    <w:div w:id="1823043026">
      <w:bodyDiv w:val="1"/>
      <w:marLeft w:val="0"/>
      <w:marRight w:val="0"/>
      <w:marTop w:val="0"/>
      <w:marBottom w:val="0"/>
      <w:divBdr>
        <w:top w:val="none" w:sz="0" w:space="0" w:color="auto"/>
        <w:left w:val="none" w:sz="0" w:space="0" w:color="auto"/>
        <w:bottom w:val="none" w:sz="0" w:space="0" w:color="auto"/>
        <w:right w:val="none" w:sz="0" w:space="0" w:color="auto"/>
      </w:divBdr>
    </w:div>
    <w:div w:id="1832258919">
      <w:bodyDiv w:val="1"/>
      <w:marLeft w:val="0"/>
      <w:marRight w:val="0"/>
      <w:marTop w:val="0"/>
      <w:marBottom w:val="0"/>
      <w:divBdr>
        <w:top w:val="none" w:sz="0" w:space="0" w:color="auto"/>
        <w:left w:val="none" w:sz="0" w:space="0" w:color="auto"/>
        <w:bottom w:val="none" w:sz="0" w:space="0" w:color="auto"/>
        <w:right w:val="none" w:sz="0" w:space="0" w:color="auto"/>
      </w:divBdr>
    </w:div>
    <w:div w:id="1867674279">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8A63-D8D7-4DCA-BD5C-54AA0191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1931</TotalTime>
  <Pages>11</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15324</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Деркач Елизавета Анатольевна</cp:lastModifiedBy>
  <cp:revision>598</cp:revision>
  <cp:lastPrinted>2019-07-30T06:21:00Z</cp:lastPrinted>
  <dcterms:created xsi:type="dcterms:W3CDTF">2017-03-28T13:41:00Z</dcterms:created>
  <dcterms:modified xsi:type="dcterms:W3CDTF">2019-09-04T10:54:00Z</dcterms:modified>
</cp:coreProperties>
</file>