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8C" w:rsidRPr="008504AD" w:rsidRDefault="0040728C" w:rsidP="0040728C">
      <w:pPr>
        <w:pStyle w:val="31"/>
        <w:jc w:val="center"/>
        <w:rPr>
          <w:sz w:val="24"/>
          <w:szCs w:val="24"/>
          <w:lang w:eastAsia="ru-RU"/>
        </w:rPr>
      </w:pPr>
      <w:r w:rsidRPr="008504AD">
        <w:rPr>
          <w:sz w:val="24"/>
          <w:szCs w:val="24"/>
          <w:lang w:eastAsia="ru-RU"/>
        </w:rPr>
        <w:t xml:space="preserve">Техническое задание </w:t>
      </w:r>
    </w:p>
    <w:p w:rsidR="00B35D46" w:rsidRDefault="0040728C" w:rsidP="008504AD">
      <w:pPr>
        <w:pStyle w:val="31"/>
        <w:spacing w:after="120"/>
        <w:jc w:val="center"/>
        <w:rPr>
          <w:sz w:val="24"/>
          <w:szCs w:val="24"/>
        </w:rPr>
      </w:pPr>
      <w:r w:rsidRPr="008504AD">
        <w:rPr>
          <w:sz w:val="24"/>
          <w:szCs w:val="24"/>
          <w:lang w:eastAsia="ru-RU"/>
        </w:rPr>
        <w:t xml:space="preserve">на выполнение работ по обеспечению </w:t>
      </w:r>
      <w:r w:rsidR="008504AD" w:rsidRPr="008504AD">
        <w:rPr>
          <w:sz w:val="24"/>
          <w:szCs w:val="24"/>
        </w:rPr>
        <w:t>инвалида протезом бедра модульным  с внешним источником энергии</w:t>
      </w:r>
      <w:r w:rsidR="008504AD" w:rsidRPr="008504AD">
        <w:rPr>
          <w:sz w:val="24"/>
          <w:szCs w:val="24"/>
        </w:rPr>
        <w:t xml:space="preserve"> </w:t>
      </w:r>
    </w:p>
    <w:p w:rsidR="008504AD" w:rsidRPr="000732F3" w:rsidRDefault="008504AD" w:rsidP="008504AD">
      <w:pPr>
        <w:keepNext/>
        <w:shd w:val="clear" w:color="auto" w:fill="FFFFFF"/>
        <w:ind w:firstLine="709"/>
        <w:jc w:val="both"/>
      </w:pPr>
      <w:r w:rsidRPr="000732F3">
        <w:t>Выполнение работ по обеспечению инвалида протезом бедра</w:t>
      </w:r>
      <w:r>
        <w:t xml:space="preserve"> модульным</w:t>
      </w:r>
      <w:r w:rsidRPr="000732F3">
        <w:t xml:space="preserve"> с внешним источником энергии.</w:t>
      </w:r>
    </w:p>
    <w:p w:rsidR="008504AD" w:rsidRPr="000732F3" w:rsidRDefault="008504AD" w:rsidP="008504AD">
      <w:pPr>
        <w:pStyle w:val="a5"/>
        <w:spacing w:after="0"/>
        <w:ind w:firstLine="567"/>
        <w:jc w:val="both"/>
        <w:rPr>
          <w:rFonts w:ascii="Times New Roman" w:hAnsi="Times New Roman" w:cs="Times New Roman"/>
          <w:iCs/>
        </w:rPr>
      </w:pPr>
      <w:r w:rsidRPr="000732F3">
        <w:rPr>
          <w:rStyle w:val="a7"/>
          <w:rFonts w:ascii="Times New Roman" w:hAnsi="Times New Roman" w:cs="Times New Roman"/>
          <w:i w:val="0"/>
        </w:rPr>
        <w:t xml:space="preserve">Протез должен соответствовать требованиям ГОСТ </w:t>
      </w:r>
      <w:proofErr w:type="gramStart"/>
      <w:r w:rsidRPr="000732F3">
        <w:rPr>
          <w:rStyle w:val="a7"/>
          <w:rFonts w:ascii="Times New Roman" w:hAnsi="Times New Roman" w:cs="Times New Roman"/>
          <w:i w:val="0"/>
        </w:rPr>
        <w:t>Р</w:t>
      </w:r>
      <w:proofErr w:type="gramEnd"/>
      <w:r w:rsidRPr="000732F3">
        <w:rPr>
          <w:rStyle w:val="a7"/>
          <w:rFonts w:ascii="Times New Roman" w:hAnsi="Times New Roman" w:cs="Times New Roman"/>
          <w:i w:val="0"/>
        </w:rPr>
        <w:t xml:space="preserve"> 53869-2010 «Протезы нижних конечностей. Технические требования», ГОСТ </w:t>
      </w:r>
      <w:proofErr w:type="gramStart"/>
      <w:r w:rsidRPr="000732F3">
        <w:rPr>
          <w:rStyle w:val="a7"/>
          <w:rFonts w:ascii="Times New Roman" w:hAnsi="Times New Roman" w:cs="Times New Roman"/>
          <w:i w:val="0"/>
        </w:rPr>
        <w:t>Р</w:t>
      </w:r>
      <w:proofErr w:type="gramEnd"/>
      <w:r w:rsidRPr="000732F3">
        <w:rPr>
          <w:rStyle w:val="a7"/>
          <w:rFonts w:ascii="Times New Roman" w:hAnsi="Times New Roman" w:cs="Times New Roman"/>
          <w:i w:val="0"/>
        </w:rPr>
        <w:t xml:space="preserve"> 51191-2007 «Узлы протезов нижних конечностей. Технические требования и методы испытаний» </w:t>
      </w:r>
      <w:r w:rsidRPr="000732F3">
        <w:rPr>
          <w:rFonts w:ascii="Times New Roman" w:hAnsi="Times New Roman" w:cs="Times New Roman"/>
        </w:rPr>
        <w:t>и требованиям Межгосударственных стандартов ГОСТ ISO 10993-1-2011, ГОСТ ISO 10993-5-2011, ГОСТ ISO 10993-10-2011 «Изделия медицинские. Оценка биологического действия медицинских изделий».</w:t>
      </w:r>
    </w:p>
    <w:p w:rsidR="008504AD" w:rsidRPr="000732F3" w:rsidRDefault="008504AD" w:rsidP="008504AD">
      <w:pPr>
        <w:keepNext/>
        <w:shd w:val="clear" w:color="auto" w:fill="FFFFFF"/>
        <w:ind w:firstLine="709"/>
        <w:jc w:val="both"/>
      </w:pPr>
      <w:r w:rsidRPr="000732F3">
        <w:t>Работы должны включать в себя обеспечение протезом бедра</w:t>
      </w:r>
      <w:r>
        <w:t xml:space="preserve"> модульным</w:t>
      </w:r>
      <w:r w:rsidRPr="000732F3">
        <w:t xml:space="preserve"> с внешним источником энергии со следующими характеристиками.</w:t>
      </w:r>
    </w:p>
    <w:p w:rsidR="008504AD" w:rsidRPr="000732F3" w:rsidRDefault="008504AD" w:rsidP="008504AD">
      <w:pPr>
        <w:ind w:firstLine="708"/>
        <w:jc w:val="both"/>
      </w:pPr>
      <w:r w:rsidRPr="000732F3">
        <w:t xml:space="preserve">Протез бедра модульный с внешним источником энергии должен быть  изготовлен по индивидуальным медицинским показаниям и бланку индивидуального заказа. Постоянная приёмная гильза  должна быть индивидуальной, изготовленной по индивидуальному слепку с культи инвалида. Материал приемной гильзы  должен быть литьевой слоистый пластик на основе акриловых смол, усилен карбоновым рукавом. Материал примерочной гильзы  должен быть термопластик. Количество примерочных гильз  должно быть не менее одной. Косметическая облицовка должна быть полиуретановая модульная. Тип вкладного элемента должен соответствовать потребности инвалида и должен быть изготовлен из эластичных термопластов. Крепление протеза должно осуществляться за счет вакуума, который образуется между приемной гильзой и </w:t>
      </w:r>
      <w:proofErr w:type="spellStart"/>
      <w:r w:rsidRPr="000732F3">
        <w:t>гелевым</w:t>
      </w:r>
      <w:proofErr w:type="spellEnd"/>
      <w:r w:rsidRPr="000732F3">
        <w:t xml:space="preserve"> чехлом, с помощью </w:t>
      </w:r>
      <w:proofErr w:type="spellStart"/>
      <w:r w:rsidRPr="000732F3">
        <w:t>самовыпускного</w:t>
      </w:r>
      <w:proofErr w:type="spellEnd"/>
      <w:r w:rsidRPr="000732F3">
        <w:t xml:space="preserve"> клапана. Чехлы полимерные  должны быть </w:t>
      </w:r>
      <w:proofErr w:type="spellStart"/>
      <w:r w:rsidRPr="000732F3">
        <w:t>гелевые</w:t>
      </w:r>
      <w:proofErr w:type="spellEnd"/>
      <w:r w:rsidRPr="000732F3">
        <w:t xml:space="preserve"> с высоким уровнем стабилизации и контроля культи, с улучшенным текстильным покрытием для длительного использования чехла, с матрицей на всю длину чехла, с внутренним мягким покрытием для повышенного комфорта чувствительной кожи культи. Регулировочно-соединительные устройства должно соответствовать весу пациента. Коленный модуль должен быть усовершенствованным электронным моноцентрическим гидравлическим. Контроль фазы переноса - гидравлический цилиндр и </w:t>
      </w:r>
      <w:proofErr w:type="spellStart"/>
      <w:r w:rsidRPr="000732F3">
        <w:t>электроннонастраиваемое</w:t>
      </w:r>
      <w:proofErr w:type="spellEnd"/>
      <w:r w:rsidRPr="000732F3">
        <w:t xml:space="preserve"> </w:t>
      </w:r>
      <w:proofErr w:type="spellStart"/>
      <w:r w:rsidRPr="000732F3">
        <w:t>голенооткидное</w:t>
      </w:r>
      <w:proofErr w:type="spellEnd"/>
      <w:r w:rsidRPr="000732F3">
        <w:t xml:space="preserve"> устройство. Контроль фазы опоры должен происходить  за счет геометрического замка, контролируемого микропроцессором. Ручной замок (для блокировки коленного модуля). </w:t>
      </w:r>
      <w:proofErr w:type="spellStart"/>
      <w:r w:rsidRPr="000732F3">
        <w:t>Электронно</w:t>
      </w:r>
      <w:proofErr w:type="spellEnd"/>
      <w:r w:rsidRPr="000732F3">
        <w:t xml:space="preserve"> - управляемая система коленного модуля должна адаптироваться под темп ходьбы пациента. Тормозной механизм должен давать возможность преодолевать спуски, подъемы максимально естественно и безопасно. Стопа должна быть  создана, что бы добиться максимальной стабильности. Разделенный носок стопы должен обеспечивать высокий уровень инверсии/</w:t>
      </w:r>
      <w:proofErr w:type="spellStart"/>
      <w:r w:rsidRPr="000732F3">
        <w:t>эверсии</w:t>
      </w:r>
      <w:proofErr w:type="spellEnd"/>
      <w:r w:rsidRPr="000732F3">
        <w:t>, что позволит чувствовать безопасность при ходьбе по пересеченной местности без ухудшения комфортности.</w:t>
      </w:r>
    </w:p>
    <w:p w:rsidR="008504AD" w:rsidRPr="000732F3" w:rsidRDefault="008504AD" w:rsidP="008504AD">
      <w:pPr>
        <w:shd w:val="clear" w:color="auto" w:fill="FFFFFF"/>
        <w:tabs>
          <w:tab w:val="left" w:pos="7176"/>
        </w:tabs>
        <w:ind w:right="10" w:firstLine="709"/>
        <w:jc w:val="both"/>
      </w:pPr>
      <w:r w:rsidRPr="000732F3">
        <w:t>Выполняемые работы  должны производиться с учетом анатомических дефектов конечности, индивидуально для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w:t>
      </w:r>
    </w:p>
    <w:p w:rsidR="008504AD" w:rsidRPr="000732F3" w:rsidRDefault="008504AD" w:rsidP="008504AD">
      <w:pPr>
        <w:ind w:firstLine="708"/>
        <w:jc w:val="both"/>
      </w:pPr>
      <w:r w:rsidRPr="000732F3">
        <w:t xml:space="preserve">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8504AD" w:rsidRPr="000732F3" w:rsidRDefault="008504AD" w:rsidP="008504AD">
      <w:pPr>
        <w:shd w:val="clear" w:color="auto" w:fill="FFFFFF"/>
        <w:tabs>
          <w:tab w:val="left" w:pos="7176"/>
        </w:tabs>
        <w:ind w:right="10" w:firstLine="709"/>
        <w:jc w:val="both"/>
      </w:pPr>
      <w:r w:rsidRPr="000732F3">
        <w:t>Исполнитель обязан предоставить возможность обучения инвалида правилам пользования протезом. Работы по обеспечению инвалида протезом должны быть выполнены с надлежащим качеством и в установленные сроки. Выполнение работ должно осуществляться Исполнителем лично, без привлечения соисполнителей.</w:t>
      </w:r>
    </w:p>
    <w:p w:rsidR="008504AD" w:rsidRPr="000732F3" w:rsidRDefault="008504AD" w:rsidP="008504AD">
      <w:pPr>
        <w:shd w:val="clear" w:color="auto" w:fill="FFFFFF"/>
        <w:tabs>
          <w:tab w:val="left" w:pos="7176"/>
        </w:tabs>
        <w:ind w:right="10" w:firstLine="709"/>
        <w:jc w:val="both"/>
      </w:pPr>
      <w:r w:rsidRPr="000732F3">
        <w:lastRenderedPageBreak/>
        <w:t>Выполнение работ должно осуществляться на основании направления,  выдаваемого Заказчиком.</w:t>
      </w:r>
    </w:p>
    <w:p w:rsidR="008504AD" w:rsidRPr="000732F3" w:rsidRDefault="008504AD" w:rsidP="008504AD">
      <w:pPr>
        <w:keepNext/>
        <w:ind w:firstLine="709"/>
        <w:jc w:val="both"/>
      </w:pPr>
      <w:r w:rsidRPr="000732F3">
        <w:t>Срок пользования протезом, в течение которого издели</w:t>
      </w:r>
      <w:r>
        <w:t>е</w:t>
      </w:r>
      <w:r w:rsidRPr="000732F3">
        <w:t xml:space="preserve"> сохраня</w:t>
      </w:r>
      <w:r>
        <w:t>е</w:t>
      </w:r>
      <w:r w:rsidRPr="000732F3">
        <w:t>т свои технические, качественные и функциональные характеристики должен составлят</w:t>
      </w:r>
      <w:proofErr w:type="gramStart"/>
      <w:r w:rsidRPr="000732F3">
        <w:t>ь–</w:t>
      </w:r>
      <w:proofErr w:type="gramEnd"/>
      <w:r w:rsidRPr="000732F3">
        <w:t xml:space="preserve"> не менее 2 лет.</w:t>
      </w:r>
    </w:p>
    <w:p w:rsidR="008504AD" w:rsidRPr="00652A31" w:rsidRDefault="00652A31" w:rsidP="00652A31">
      <w:pPr>
        <w:pStyle w:val="31"/>
        <w:spacing w:after="120"/>
        <w:ind w:firstLine="708"/>
        <w:jc w:val="left"/>
        <w:rPr>
          <w:b w:val="0"/>
          <w:sz w:val="24"/>
          <w:szCs w:val="24"/>
        </w:rPr>
      </w:pPr>
      <w:bookmarkStart w:id="0" w:name="_GoBack"/>
      <w:bookmarkEnd w:id="0"/>
      <w:r w:rsidRPr="009971A0">
        <w:rPr>
          <w:b w:val="0"/>
        </w:rPr>
        <w:t>Место выполнения работ</w:t>
      </w:r>
      <w:r w:rsidRPr="00652A31">
        <w:rPr>
          <w:b w:val="0"/>
        </w:rPr>
        <w:t xml:space="preserve">: Алтайский край, </w:t>
      </w:r>
      <w:r w:rsidRPr="00652A31">
        <w:rPr>
          <w:b w:val="0"/>
          <w:kern w:val="24"/>
        </w:rPr>
        <w:t>в пунктах приема Получателей по адресам, указанным Исполнителем</w:t>
      </w:r>
    </w:p>
    <w:sectPr w:rsidR="008504AD" w:rsidRPr="00652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7A48"/>
    <w:multiLevelType w:val="hybridMultilevel"/>
    <w:tmpl w:val="3FFE5E9E"/>
    <w:lvl w:ilvl="0" w:tplc="8DB60376">
      <w:start w:val="1"/>
      <w:numFmt w:val="decimal"/>
      <w:lvlText w:val="%1."/>
      <w:lvlJc w:val="left"/>
      <w:pPr>
        <w:tabs>
          <w:tab w:val="num" w:pos="720"/>
        </w:tabs>
        <w:ind w:left="720" w:hanging="49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C1"/>
    <w:rsid w:val="000D2CA8"/>
    <w:rsid w:val="00125127"/>
    <w:rsid w:val="002676C1"/>
    <w:rsid w:val="0040728C"/>
    <w:rsid w:val="0042048D"/>
    <w:rsid w:val="005C5C7E"/>
    <w:rsid w:val="006030C0"/>
    <w:rsid w:val="00652A31"/>
    <w:rsid w:val="007C2766"/>
    <w:rsid w:val="008504AD"/>
    <w:rsid w:val="0095047F"/>
    <w:rsid w:val="00B35D46"/>
    <w:rsid w:val="00BC36C8"/>
    <w:rsid w:val="00D35746"/>
    <w:rsid w:val="00D73CC4"/>
    <w:rsid w:val="00FD6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0728C"/>
    <w:pPr>
      <w:jc w:val="both"/>
    </w:pPr>
    <w:rPr>
      <w:b/>
      <w:color w:val="000000"/>
      <w:spacing w:val="3"/>
      <w:sz w:val="26"/>
      <w:szCs w:val="26"/>
    </w:rPr>
  </w:style>
  <w:style w:type="paragraph" w:customStyle="1" w:styleId="FR3">
    <w:name w:val="FR3"/>
    <w:rsid w:val="0040728C"/>
    <w:pPr>
      <w:widowControl w:val="0"/>
      <w:suppressAutoHyphens/>
      <w:spacing w:after="0" w:line="300" w:lineRule="auto"/>
      <w:jc w:val="both"/>
    </w:pPr>
    <w:rPr>
      <w:rFonts w:ascii="Arial Narrow" w:eastAsia="Arial" w:hAnsi="Arial Narrow" w:cs="Times New Roman"/>
      <w:sz w:val="28"/>
      <w:szCs w:val="28"/>
      <w:lang w:eastAsia="ar-SA"/>
    </w:rPr>
  </w:style>
  <w:style w:type="paragraph" w:customStyle="1" w:styleId="ConsPlusNormal">
    <w:name w:val="ConsPlusNormal"/>
    <w:rsid w:val="0042048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D2CA8"/>
    <w:rPr>
      <w:rFonts w:ascii="Tahoma" w:hAnsi="Tahoma" w:cs="Tahoma"/>
      <w:sz w:val="16"/>
      <w:szCs w:val="16"/>
    </w:rPr>
  </w:style>
  <w:style w:type="character" w:customStyle="1" w:styleId="a4">
    <w:name w:val="Текст выноски Знак"/>
    <w:basedOn w:val="a0"/>
    <w:link w:val="a3"/>
    <w:uiPriority w:val="99"/>
    <w:semiHidden/>
    <w:rsid w:val="000D2CA8"/>
    <w:rPr>
      <w:rFonts w:ascii="Tahoma" w:eastAsia="Times New Roman" w:hAnsi="Tahoma" w:cs="Tahoma"/>
      <w:sz w:val="16"/>
      <w:szCs w:val="16"/>
      <w:lang w:eastAsia="ar-SA"/>
    </w:rPr>
  </w:style>
  <w:style w:type="paragraph" w:styleId="a5">
    <w:name w:val="Subtitle"/>
    <w:basedOn w:val="a"/>
    <w:link w:val="a6"/>
    <w:qFormat/>
    <w:rsid w:val="008504AD"/>
    <w:pPr>
      <w:widowControl w:val="0"/>
      <w:spacing w:after="60"/>
      <w:jc w:val="center"/>
      <w:outlineLvl w:val="1"/>
    </w:pPr>
    <w:rPr>
      <w:rFonts w:ascii="Arial" w:eastAsia="Lucida Sans Unicode" w:hAnsi="Arial" w:cs="Arial"/>
      <w:color w:val="000000"/>
      <w:lang w:eastAsia="en-US" w:bidi="en-US"/>
    </w:rPr>
  </w:style>
  <w:style w:type="character" w:customStyle="1" w:styleId="a6">
    <w:name w:val="Подзаголовок Знак"/>
    <w:basedOn w:val="a0"/>
    <w:link w:val="a5"/>
    <w:rsid w:val="008504AD"/>
    <w:rPr>
      <w:rFonts w:ascii="Arial" w:eastAsia="Lucida Sans Unicode" w:hAnsi="Arial" w:cs="Arial"/>
      <w:color w:val="000000"/>
      <w:sz w:val="24"/>
      <w:szCs w:val="24"/>
      <w:lang w:bidi="en-US"/>
    </w:rPr>
  </w:style>
  <w:style w:type="character" w:styleId="a7">
    <w:name w:val="Emphasis"/>
    <w:qFormat/>
    <w:rsid w:val="008504AD"/>
    <w:rPr>
      <w:i/>
      <w:iCs/>
    </w:rPr>
  </w:style>
  <w:style w:type="paragraph" w:customStyle="1" w:styleId="a8">
    <w:name w:val=" Знак Знак"/>
    <w:basedOn w:val="a"/>
    <w:rsid w:val="00652A31"/>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0728C"/>
    <w:pPr>
      <w:jc w:val="both"/>
    </w:pPr>
    <w:rPr>
      <w:b/>
      <w:color w:val="000000"/>
      <w:spacing w:val="3"/>
      <w:sz w:val="26"/>
      <w:szCs w:val="26"/>
    </w:rPr>
  </w:style>
  <w:style w:type="paragraph" w:customStyle="1" w:styleId="FR3">
    <w:name w:val="FR3"/>
    <w:rsid w:val="0040728C"/>
    <w:pPr>
      <w:widowControl w:val="0"/>
      <w:suppressAutoHyphens/>
      <w:spacing w:after="0" w:line="300" w:lineRule="auto"/>
      <w:jc w:val="both"/>
    </w:pPr>
    <w:rPr>
      <w:rFonts w:ascii="Arial Narrow" w:eastAsia="Arial" w:hAnsi="Arial Narrow" w:cs="Times New Roman"/>
      <w:sz w:val="28"/>
      <w:szCs w:val="28"/>
      <w:lang w:eastAsia="ar-SA"/>
    </w:rPr>
  </w:style>
  <w:style w:type="paragraph" w:customStyle="1" w:styleId="ConsPlusNormal">
    <w:name w:val="ConsPlusNormal"/>
    <w:rsid w:val="0042048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D2CA8"/>
    <w:rPr>
      <w:rFonts w:ascii="Tahoma" w:hAnsi="Tahoma" w:cs="Tahoma"/>
      <w:sz w:val="16"/>
      <w:szCs w:val="16"/>
    </w:rPr>
  </w:style>
  <w:style w:type="character" w:customStyle="1" w:styleId="a4">
    <w:name w:val="Текст выноски Знак"/>
    <w:basedOn w:val="a0"/>
    <w:link w:val="a3"/>
    <w:uiPriority w:val="99"/>
    <w:semiHidden/>
    <w:rsid w:val="000D2CA8"/>
    <w:rPr>
      <w:rFonts w:ascii="Tahoma" w:eastAsia="Times New Roman" w:hAnsi="Tahoma" w:cs="Tahoma"/>
      <w:sz w:val="16"/>
      <w:szCs w:val="16"/>
      <w:lang w:eastAsia="ar-SA"/>
    </w:rPr>
  </w:style>
  <w:style w:type="paragraph" w:styleId="a5">
    <w:name w:val="Subtitle"/>
    <w:basedOn w:val="a"/>
    <w:link w:val="a6"/>
    <w:qFormat/>
    <w:rsid w:val="008504AD"/>
    <w:pPr>
      <w:widowControl w:val="0"/>
      <w:spacing w:after="60"/>
      <w:jc w:val="center"/>
      <w:outlineLvl w:val="1"/>
    </w:pPr>
    <w:rPr>
      <w:rFonts w:ascii="Arial" w:eastAsia="Lucida Sans Unicode" w:hAnsi="Arial" w:cs="Arial"/>
      <w:color w:val="000000"/>
      <w:lang w:eastAsia="en-US" w:bidi="en-US"/>
    </w:rPr>
  </w:style>
  <w:style w:type="character" w:customStyle="1" w:styleId="a6">
    <w:name w:val="Подзаголовок Знак"/>
    <w:basedOn w:val="a0"/>
    <w:link w:val="a5"/>
    <w:rsid w:val="008504AD"/>
    <w:rPr>
      <w:rFonts w:ascii="Arial" w:eastAsia="Lucida Sans Unicode" w:hAnsi="Arial" w:cs="Arial"/>
      <w:color w:val="000000"/>
      <w:sz w:val="24"/>
      <w:szCs w:val="24"/>
      <w:lang w:bidi="en-US"/>
    </w:rPr>
  </w:style>
  <w:style w:type="character" w:styleId="a7">
    <w:name w:val="Emphasis"/>
    <w:qFormat/>
    <w:rsid w:val="008504AD"/>
    <w:rPr>
      <w:i/>
      <w:iCs/>
    </w:rPr>
  </w:style>
  <w:style w:type="paragraph" w:customStyle="1" w:styleId="a8">
    <w:name w:val=" Знак Знак"/>
    <w:basedOn w:val="a"/>
    <w:rsid w:val="00652A31"/>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Shamanova_EV</dc:creator>
  <cp:keywords/>
  <dc:description/>
  <cp:lastModifiedBy>Петренко Татьяна Анатольевна</cp:lastModifiedBy>
  <cp:revision>14</cp:revision>
  <cp:lastPrinted>2018-12-03T08:35:00Z</cp:lastPrinted>
  <dcterms:created xsi:type="dcterms:W3CDTF">2018-07-18T11:07:00Z</dcterms:created>
  <dcterms:modified xsi:type="dcterms:W3CDTF">2019-09-04T08:53:00Z</dcterms:modified>
</cp:coreProperties>
</file>