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4C" w:rsidRDefault="004071EA">
      <w:pPr>
        <w:pStyle w:val="Standard"/>
        <w:keepNext/>
        <w:jc w:val="center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Техническое задание</w:t>
      </w:r>
    </w:p>
    <w:p w:rsidR="00E63F4C" w:rsidRDefault="00FA3990" w:rsidP="00711430">
      <w:pPr>
        <w:pStyle w:val="Standard"/>
        <w:keepNext/>
        <w:jc w:val="center"/>
        <w:rPr>
          <w:bCs/>
          <w:lang w:val="ru-RU"/>
        </w:rPr>
      </w:pPr>
      <w:proofErr w:type="spellStart"/>
      <w:r w:rsidRPr="00C7010D">
        <w:rPr>
          <w:bCs/>
          <w:iCs/>
          <w:kern w:val="1"/>
          <w:lang w:eastAsia="fa-IR"/>
        </w:rPr>
        <w:t>Поставка</w:t>
      </w:r>
      <w:proofErr w:type="spellEnd"/>
      <w:r w:rsidRPr="00C7010D">
        <w:rPr>
          <w:bCs/>
          <w:iCs/>
          <w:kern w:val="1"/>
          <w:lang w:eastAsia="fa-IR"/>
        </w:rPr>
        <w:t xml:space="preserve"> </w:t>
      </w:r>
      <w:proofErr w:type="spellStart"/>
      <w:r w:rsidRPr="00C7010D">
        <w:rPr>
          <w:bCs/>
          <w:iCs/>
          <w:kern w:val="1"/>
          <w:lang w:eastAsia="fa-IR"/>
        </w:rPr>
        <w:t>слуховых</w:t>
      </w:r>
      <w:proofErr w:type="spellEnd"/>
      <w:r w:rsidRPr="00C7010D">
        <w:rPr>
          <w:bCs/>
          <w:iCs/>
          <w:kern w:val="1"/>
          <w:lang w:eastAsia="fa-IR"/>
        </w:rPr>
        <w:t xml:space="preserve"> </w:t>
      </w:r>
      <w:proofErr w:type="spellStart"/>
      <w:r w:rsidRPr="00C7010D">
        <w:rPr>
          <w:bCs/>
          <w:iCs/>
          <w:kern w:val="1"/>
          <w:lang w:eastAsia="fa-IR"/>
        </w:rPr>
        <w:t>аппаратов</w:t>
      </w:r>
      <w:proofErr w:type="spellEnd"/>
      <w:r w:rsidRPr="00C7010D">
        <w:rPr>
          <w:bCs/>
          <w:iCs/>
          <w:kern w:val="1"/>
          <w:lang w:eastAsia="fa-IR"/>
        </w:rPr>
        <w:t xml:space="preserve"> </w:t>
      </w:r>
      <w:proofErr w:type="spellStart"/>
      <w:r w:rsidRPr="00C7010D">
        <w:rPr>
          <w:bCs/>
          <w:iCs/>
          <w:kern w:val="1"/>
          <w:lang w:eastAsia="fa-IR"/>
        </w:rPr>
        <w:t>костной</w:t>
      </w:r>
      <w:proofErr w:type="spellEnd"/>
      <w:r w:rsidRPr="00C7010D">
        <w:rPr>
          <w:bCs/>
          <w:iCs/>
          <w:kern w:val="1"/>
          <w:lang w:eastAsia="fa-IR"/>
        </w:rPr>
        <w:t xml:space="preserve"> </w:t>
      </w:r>
      <w:proofErr w:type="spellStart"/>
      <w:r w:rsidRPr="00C7010D">
        <w:rPr>
          <w:bCs/>
          <w:iCs/>
          <w:kern w:val="1"/>
          <w:lang w:eastAsia="fa-IR"/>
        </w:rPr>
        <w:t>проводимости</w:t>
      </w:r>
      <w:proofErr w:type="spellEnd"/>
      <w:r w:rsidRPr="00C7010D">
        <w:rPr>
          <w:bCs/>
          <w:iCs/>
          <w:kern w:val="1"/>
          <w:lang w:eastAsia="fa-IR"/>
        </w:rPr>
        <w:t xml:space="preserve"> (</w:t>
      </w:r>
      <w:proofErr w:type="spellStart"/>
      <w:r w:rsidRPr="00C7010D">
        <w:rPr>
          <w:bCs/>
          <w:iCs/>
          <w:kern w:val="1"/>
          <w:lang w:eastAsia="fa-IR"/>
        </w:rPr>
        <w:t>неимплантируемых</w:t>
      </w:r>
      <w:proofErr w:type="spellEnd"/>
      <w:r>
        <w:rPr>
          <w:bCs/>
          <w:iCs/>
          <w:kern w:val="1"/>
          <w:lang w:val="ru-RU" w:eastAsia="fa-IR"/>
        </w:rPr>
        <w:t>)</w:t>
      </w:r>
      <w:r w:rsidR="004071EA">
        <w:rPr>
          <w:bCs/>
          <w:lang w:val="ru-RU"/>
        </w:rPr>
        <w:t>.</w:t>
      </w:r>
    </w:p>
    <w:p w:rsidR="00E63F4C" w:rsidRDefault="00E63F4C">
      <w:pPr>
        <w:pStyle w:val="Standard"/>
        <w:suppressAutoHyphens w:val="0"/>
        <w:jc w:val="both"/>
        <w:rPr>
          <w:b/>
        </w:rPr>
      </w:pPr>
    </w:p>
    <w:tbl>
      <w:tblPr>
        <w:tblW w:w="10765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3"/>
        <w:gridCol w:w="6260"/>
        <w:gridCol w:w="567"/>
        <w:gridCol w:w="1134"/>
        <w:gridCol w:w="1111"/>
      </w:tblGrid>
      <w:tr w:rsidR="00E63F4C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3F4C" w:rsidRDefault="00E63F4C">
            <w:pPr>
              <w:pStyle w:val="Standard"/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F4C" w:rsidRDefault="004071EA">
            <w:pPr>
              <w:pStyle w:val="Standard"/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Описание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функциональных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технических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характеристик</w:t>
            </w:r>
            <w:proofErr w:type="spellEnd"/>
          </w:p>
        </w:tc>
      </w:tr>
      <w:tr w:rsidR="00FC384D" w:rsidTr="002154E9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384D" w:rsidRDefault="00FC384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6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84D" w:rsidRDefault="00FC384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Показатели </w:t>
            </w:r>
            <w:proofErr w:type="gramStart"/>
            <w:r>
              <w:rPr>
                <w:sz w:val="22"/>
                <w:szCs w:val="22"/>
                <w:lang w:val="ru-RU"/>
              </w:rPr>
              <w:t>значения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которых не могут изменяться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384D" w:rsidRDefault="00FC384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Количество (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384D" w:rsidRDefault="00FC384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Стоимость единицы Товара (</w:t>
            </w:r>
            <w:proofErr w:type="spellStart"/>
            <w:r>
              <w:rPr>
                <w:sz w:val="22"/>
                <w:szCs w:val="22"/>
                <w:lang w:val="ru-RU"/>
              </w:rPr>
              <w:t>руб</w:t>
            </w:r>
            <w:proofErr w:type="spellEnd"/>
            <w:r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384D" w:rsidRDefault="00FC384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стоимость (</w:t>
            </w:r>
            <w:proofErr w:type="spellStart"/>
            <w:r>
              <w:rPr>
                <w:sz w:val="22"/>
                <w:szCs w:val="22"/>
                <w:lang w:val="ru-RU"/>
              </w:rPr>
              <w:t>руб</w:t>
            </w:r>
            <w:proofErr w:type="spellEnd"/>
            <w:r>
              <w:rPr>
                <w:sz w:val="22"/>
                <w:szCs w:val="22"/>
                <w:lang w:val="ru-RU"/>
              </w:rPr>
              <w:t>)</w:t>
            </w:r>
          </w:p>
        </w:tc>
      </w:tr>
      <w:tr w:rsidR="00462D30" w:rsidTr="00B81DE0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2D30" w:rsidRDefault="00462D30">
            <w:pPr>
              <w:pStyle w:val="Standard"/>
              <w:tabs>
                <w:tab w:val="left" w:pos="708"/>
              </w:tabs>
              <w:snapToGrid w:val="0"/>
              <w:jc w:val="both"/>
            </w:pPr>
            <w:r>
              <w:rPr>
                <w:bCs/>
                <w:lang w:val="ru-RU"/>
              </w:rPr>
              <w:t>С</w:t>
            </w:r>
            <w:proofErr w:type="spellStart"/>
            <w:r>
              <w:rPr>
                <w:bCs/>
              </w:rPr>
              <w:t>луховые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аппараты</w:t>
            </w:r>
            <w:proofErr w:type="spellEnd"/>
            <w:r w:rsidRPr="00991A29">
              <w:rPr>
                <w:bCs/>
              </w:rPr>
              <w:t xml:space="preserve"> </w:t>
            </w:r>
            <w:proofErr w:type="spellStart"/>
            <w:r w:rsidRPr="00991A29">
              <w:rPr>
                <w:bCs/>
              </w:rPr>
              <w:t>костной</w:t>
            </w:r>
            <w:proofErr w:type="spellEnd"/>
            <w:r w:rsidRPr="00991A29">
              <w:rPr>
                <w:bCs/>
              </w:rPr>
              <w:t xml:space="preserve"> </w:t>
            </w:r>
            <w:proofErr w:type="spellStart"/>
            <w:r w:rsidRPr="00991A29">
              <w:rPr>
                <w:bCs/>
              </w:rPr>
              <w:t>проводимости</w:t>
            </w:r>
            <w:proofErr w:type="spellEnd"/>
            <w:r w:rsidRPr="00991A29">
              <w:rPr>
                <w:bCs/>
              </w:rPr>
              <w:t xml:space="preserve"> (</w:t>
            </w:r>
            <w:proofErr w:type="spellStart"/>
            <w:r w:rsidRPr="00991A29">
              <w:rPr>
                <w:bCs/>
              </w:rPr>
              <w:t>неимплантируемых</w:t>
            </w:r>
            <w:proofErr w:type="spellEnd"/>
            <w:r w:rsidRPr="00991A29">
              <w:rPr>
                <w:bCs/>
              </w:rPr>
              <w:t>)</w:t>
            </w:r>
          </w:p>
        </w:tc>
        <w:tc>
          <w:tcPr>
            <w:tcW w:w="6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042" w:rsidRDefault="00C60042" w:rsidP="0098381B">
            <w:pPr>
              <w:pStyle w:val="Standard"/>
              <w:tabs>
                <w:tab w:val="left" w:pos="708"/>
              </w:tabs>
              <w:snapToGrid w:val="0"/>
              <w:jc w:val="both"/>
            </w:pP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Способ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обработки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сигналов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–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цифровой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.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Способ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настройки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–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цифровой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.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Количество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каналов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цифрового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обработки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звукового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сигнала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– </w:t>
            </w:r>
            <w:r>
              <w:rPr>
                <w:rFonts w:eastAsia="Lucida Sans Unicode"/>
                <w:sz w:val="22"/>
                <w:szCs w:val="22"/>
                <w:lang w:val="ru-RU"/>
              </w:rPr>
              <w:t xml:space="preserve">не менее </w:t>
            </w:r>
            <w:r w:rsidRPr="00C60042">
              <w:rPr>
                <w:rFonts w:eastAsia="Lucida Sans Unicode"/>
                <w:sz w:val="22"/>
                <w:szCs w:val="22"/>
              </w:rPr>
              <w:t xml:space="preserve">15.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Количество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программ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прослушивания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– </w:t>
            </w:r>
            <w:r>
              <w:rPr>
                <w:rFonts w:eastAsia="Lucida Sans Unicode"/>
                <w:sz w:val="22"/>
                <w:szCs w:val="22"/>
                <w:lang w:val="ru-RU"/>
              </w:rPr>
              <w:t xml:space="preserve">не менее </w:t>
            </w:r>
            <w:r w:rsidRPr="00C60042">
              <w:rPr>
                <w:rFonts w:eastAsia="Lucida Sans Unicode"/>
                <w:sz w:val="22"/>
                <w:szCs w:val="22"/>
              </w:rPr>
              <w:t xml:space="preserve">4.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Кнопка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переключения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программ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–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наличие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.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Регулятор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громкости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–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наличие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.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Частотный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диапазон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– 0,125-8,00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кГц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.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Максимальный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выходной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уровень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звукового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давления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на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90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дБ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(ВУЗД90) – 124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дБ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.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Гармоническое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искажение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– </w:t>
            </w:r>
            <w:r>
              <w:rPr>
                <w:rFonts w:eastAsia="Lucida Sans Unicode"/>
                <w:sz w:val="22"/>
                <w:szCs w:val="22"/>
                <w:lang w:val="ru-RU"/>
              </w:rPr>
              <w:t xml:space="preserve">  не более </w:t>
            </w:r>
            <w:r w:rsidRPr="00C60042">
              <w:rPr>
                <w:rFonts w:eastAsia="Lucida Sans Unicode"/>
                <w:sz w:val="22"/>
                <w:szCs w:val="22"/>
              </w:rPr>
              <w:t xml:space="preserve">3%.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Уровень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собственных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шумов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– </w:t>
            </w:r>
            <w:r>
              <w:rPr>
                <w:rFonts w:eastAsia="Lucida Sans Unicode"/>
                <w:sz w:val="22"/>
                <w:szCs w:val="22"/>
                <w:lang w:val="ru-RU"/>
              </w:rPr>
              <w:t xml:space="preserve">не более </w:t>
            </w:r>
            <w:r w:rsidRPr="00C60042">
              <w:rPr>
                <w:rFonts w:eastAsia="Lucida Sans Unicode"/>
                <w:sz w:val="22"/>
                <w:szCs w:val="22"/>
              </w:rPr>
              <w:t xml:space="preserve">26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дБ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.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Задержка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при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обработке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и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передаче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сигнала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– </w:t>
            </w:r>
            <w:r>
              <w:rPr>
                <w:rFonts w:eastAsia="Lucida Sans Unicode"/>
                <w:sz w:val="22"/>
                <w:szCs w:val="22"/>
                <w:lang w:val="ru-RU"/>
              </w:rPr>
              <w:t xml:space="preserve">не </w:t>
            </w:r>
            <w:r w:rsidR="00F376A5">
              <w:rPr>
                <w:rFonts w:eastAsia="Lucida Sans Unicode"/>
                <w:sz w:val="22"/>
                <w:szCs w:val="22"/>
                <w:lang w:val="ru-RU"/>
              </w:rPr>
              <w:t>более</w:t>
            </w:r>
            <w:r>
              <w:rPr>
                <w:rFonts w:eastAsia="Lucida Sans Unicode"/>
                <w:sz w:val="22"/>
                <w:szCs w:val="22"/>
                <w:lang w:val="ru-RU"/>
              </w:rPr>
              <w:t xml:space="preserve"> </w:t>
            </w:r>
            <w:r w:rsidRPr="00C60042">
              <w:rPr>
                <w:rFonts w:eastAsia="Lucida Sans Unicode"/>
                <w:sz w:val="22"/>
                <w:szCs w:val="22"/>
              </w:rPr>
              <w:t xml:space="preserve">6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мс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.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Система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динамического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подавления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обратной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связи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–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наличие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.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Встроенная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функция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сбора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и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анализа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данных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об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использовании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процессора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пациентом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(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время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ношения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,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соотношение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времени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использования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режимов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и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программ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и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т.д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.) -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наличие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.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Специализированная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конструкция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процессора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для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разграничения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направленности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микрофонов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для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левостороннего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или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правостороннего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слухопротезирования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–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наличие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.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Автоматическая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система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шумоподавления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–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динамического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подавления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обратной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связи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–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наличие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.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Запирающийся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батарейный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отсек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 – </w:t>
            </w:r>
            <w:proofErr w:type="spellStart"/>
            <w:r w:rsidRPr="00C60042">
              <w:rPr>
                <w:rFonts w:eastAsia="Lucida Sans Unicode"/>
                <w:sz w:val="22"/>
                <w:szCs w:val="22"/>
              </w:rPr>
              <w:t>наличие</w:t>
            </w:r>
            <w:proofErr w:type="spellEnd"/>
            <w:r w:rsidRPr="00C60042">
              <w:rPr>
                <w:rFonts w:eastAsia="Lucida Sans Unicode"/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2D30" w:rsidRDefault="00462D3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2D30" w:rsidRDefault="00462D3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2D30" w:rsidRDefault="00462D3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E63F4C" w:rsidTr="00991A29">
        <w:tc>
          <w:tcPr>
            <w:tcW w:w="7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3F4C" w:rsidRDefault="004071EA">
            <w:pPr>
              <w:pStyle w:val="Standard"/>
              <w:tabs>
                <w:tab w:val="left" w:pos="708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3F4C" w:rsidRDefault="00462D3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3F4C" w:rsidRDefault="00E63F4C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E63F4C" w:rsidRDefault="004071EA">
      <w:pPr>
        <w:pStyle w:val="Standard"/>
        <w:jc w:val="both"/>
      </w:pPr>
      <w:r>
        <w:rPr>
          <w:b/>
          <w:sz w:val="28"/>
          <w:szCs w:val="28"/>
        </w:rPr>
        <w:t xml:space="preserve"> </w:t>
      </w:r>
      <w:r>
        <w:rPr>
          <w:b/>
          <w:u w:val="single"/>
          <w:lang w:val="ru-RU"/>
        </w:rPr>
        <w:t>Требования к качеству Товара:</w:t>
      </w:r>
      <w:r>
        <w:rPr>
          <w:lang w:val="ru-RU"/>
        </w:rPr>
        <w:t xml:space="preserve">           </w:t>
      </w:r>
    </w:p>
    <w:p w:rsidR="008148E0" w:rsidRDefault="008148E0" w:rsidP="003E15B0">
      <w:pPr>
        <w:autoSpaceDN/>
        <w:snapToGrid w:val="0"/>
        <w:ind w:firstLine="720"/>
        <w:jc w:val="both"/>
        <w:textAlignment w:val="auto"/>
        <w:rPr>
          <w:rFonts w:eastAsia="Times New Roman"/>
          <w:kern w:val="0"/>
          <w:lang w:eastAsia="ar-SA"/>
        </w:rPr>
      </w:pPr>
      <w:proofErr w:type="spellStart"/>
      <w:r w:rsidRPr="008148E0">
        <w:rPr>
          <w:rFonts w:eastAsia="Times New Roman"/>
          <w:kern w:val="0"/>
          <w:lang w:eastAsia="ar-SA"/>
        </w:rPr>
        <w:t>Общие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требования</w:t>
      </w:r>
      <w:proofErr w:type="spellEnd"/>
      <w:r w:rsidRPr="008148E0">
        <w:rPr>
          <w:rFonts w:eastAsia="Times New Roman"/>
          <w:kern w:val="0"/>
          <w:lang w:eastAsia="ar-SA"/>
        </w:rPr>
        <w:t xml:space="preserve"> к </w:t>
      </w:r>
      <w:proofErr w:type="spellStart"/>
      <w:r w:rsidRPr="008148E0">
        <w:rPr>
          <w:rFonts w:eastAsia="Times New Roman"/>
          <w:kern w:val="0"/>
          <w:lang w:eastAsia="ar-SA"/>
        </w:rPr>
        <w:t>слуховым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аппаратам</w:t>
      </w:r>
      <w:proofErr w:type="spellEnd"/>
      <w:r w:rsidRPr="008148E0">
        <w:rPr>
          <w:rFonts w:eastAsia="Times New Roman"/>
          <w:kern w:val="0"/>
          <w:lang w:eastAsia="ar-SA"/>
        </w:rPr>
        <w:t xml:space="preserve">, </w:t>
      </w:r>
      <w:proofErr w:type="spellStart"/>
      <w:r w:rsidRPr="008148E0">
        <w:rPr>
          <w:rFonts w:eastAsia="Times New Roman"/>
          <w:kern w:val="0"/>
          <w:lang w:eastAsia="ar-SA"/>
        </w:rPr>
        <w:t>реализуемым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на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территории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Российской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Федерации</w:t>
      </w:r>
      <w:proofErr w:type="spellEnd"/>
      <w:r w:rsidRPr="008148E0">
        <w:rPr>
          <w:rFonts w:eastAsia="Times New Roman"/>
          <w:kern w:val="0"/>
          <w:lang w:eastAsia="ar-SA"/>
        </w:rPr>
        <w:t xml:space="preserve">, </w:t>
      </w:r>
      <w:proofErr w:type="spellStart"/>
      <w:r w:rsidRPr="008148E0">
        <w:rPr>
          <w:rFonts w:eastAsia="Times New Roman"/>
          <w:kern w:val="0"/>
          <w:lang w:eastAsia="ar-SA"/>
        </w:rPr>
        <w:t>устанавливаются</w:t>
      </w:r>
      <w:proofErr w:type="spellEnd"/>
      <w:r w:rsidRPr="008148E0">
        <w:rPr>
          <w:rFonts w:eastAsia="Times New Roman"/>
          <w:kern w:val="0"/>
          <w:lang w:eastAsia="ar-SA"/>
        </w:rPr>
        <w:t xml:space="preserve"> в </w:t>
      </w:r>
      <w:proofErr w:type="spellStart"/>
      <w:r w:rsidRPr="008148E0">
        <w:rPr>
          <w:rFonts w:eastAsia="Times New Roman"/>
          <w:kern w:val="0"/>
          <w:lang w:eastAsia="ar-SA"/>
        </w:rPr>
        <w:t>соответствии</w:t>
      </w:r>
      <w:proofErr w:type="spellEnd"/>
      <w:r w:rsidRPr="008148E0">
        <w:rPr>
          <w:rFonts w:eastAsia="Times New Roman"/>
          <w:kern w:val="0"/>
          <w:lang w:eastAsia="ar-SA"/>
        </w:rPr>
        <w:t xml:space="preserve"> с: ГОСТ Р 51024-2012 "</w:t>
      </w:r>
      <w:proofErr w:type="spellStart"/>
      <w:r w:rsidRPr="008148E0">
        <w:rPr>
          <w:rFonts w:eastAsia="Times New Roman"/>
          <w:kern w:val="0"/>
          <w:lang w:eastAsia="ar-SA"/>
        </w:rPr>
        <w:t>Аппараты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слуховые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электронные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реабилитационные</w:t>
      </w:r>
      <w:proofErr w:type="spellEnd"/>
      <w:r w:rsidRPr="008148E0">
        <w:rPr>
          <w:rFonts w:eastAsia="Times New Roman"/>
          <w:kern w:val="0"/>
          <w:lang w:eastAsia="ar-SA"/>
        </w:rPr>
        <w:t xml:space="preserve">. </w:t>
      </w:r>
      <w:proofErr w:type="spellStart"/>
      <w:r w:rsidRPr="008148E0">
        <w:rPr>
          <w:rFonts w:eastAsia="Times New Roman"/>
          <w:kern w:val="0"/>
          <w:lang w:eastAsia="ar-SA"/>
        </w:rPr>
        <w:t>Технические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требования</w:t>
      </w:r>
      <w:proofErr w:type="spellEnd"/>
      <w:r w:rsidRPr="008148E0">
        <w:rPr>
          <w:rFonts w:eastAsia="Times New Roman"/>
          <w:kern w:val="0"/>
          <w:lang w:eastAsia="ar-SA"/>
        </w:rPr>
        <w:t xml:space="preserve"> и </w:t>
      </w:r>
      <w:proofErr w:type="spellStart"/>
      <w:r w:rsidRPr="008148E0">
        <w:rPr>
          <w:rFonts w:eastAsia="Times New Roman"/>
          <w:kern w:val="0"/>
          <w:lang w:eastAsia="ar-SA"/>
        </w:rPr>
        <w:t>методы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испытаний</w:t>
      </w:r>
      <w:proofErr w:type="spellEnd"/>
      <w:r w:rsidRPr="008148E0">
        <w:rPr>
          <w:rFonts w:eastAsia="Times New Roman"/>
          <w:kern w:val="0"/>
          <w:lang w:eastAsia="ar-SA"/>
        </w:rPr>
        <w:t>", ГОСТ Р ИСО 12124-2009 «</w:t>
      </w:r>
      <w:proofErr w:type="spellStart"/>
      <w:r w:rsidRPr="008148E0">
        <w:rPr>
          <w:rFonts w:eastAsia="Times New Roman"/>
          <w:kern w:val="0"/>
          <w:lang w:eastAsia="ar-SA"/>
        </w:rPr>
        <w:t>Акустика</w:t>
      </w:r>
      <w:proofErr w:type="spellEnd"/>
      <w:r w:rsidRPr="008148E0">
        <w:rPr>
          <w:rFonts w:eastAsia="Times New Roman"/>
          <w:kern w:val="0"/>
          <w:lang w:eastAsia="ar-SA"/>
        </w:rPr>
        <w:t xml:space="preserve">. </w:t>
      </w:r>
      <w:proofErr w:type="spellStart"/>
      <w:r w:rsidRPr="008148E0">
        <w:rPr>
          <w:rFonts w:eastAsia="Times New Roman"/>
          <w:kern w:val="0"/>
          <w:lang w:eastAsia="ar-SA"/>
        </w:rPr>
        <w:t>Методы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измерения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акустических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характеристик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слуховых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аппаратов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на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ухе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человека</w:t>
      </w:r>
      <w:proofErr w:type="spellEnd"/>
      <w:r w:rsidRPr="008148E0">
        <w:rPr>
          <w:rFonts w:eastAsia="Times New Roman"/>
          <w:kern w:val="0"/>
          <w:lang w:eastAsia="ar-SA"/>
        </w:rPr>
        <w:t>», ГОСТ Р МЭК 60118-7-2013 «</w:t>
      </w:r>
      <w:proofErr w:type="spellStart"/>
      <w:r w:rsidRPr="008148E0">
        <w:rPr>
          <w:rFonts w:eastAsia="Times New Roman"/>
          <w:kern w:val="0"/>
          <w:lang w:eastAsia="ar-SA"/>
        </w:rPr>
        <w:t>Электроакустика</w:t>
      </w:r>
      <w:proofErr w:type="spellEnd"/>
      <w:r w:rsidRPr="008148E0">
        <w:rPr>
          <w:rFonts w:eastAsia="Times New Roman"/>
          <w:kern w:val="0"/>
          <w:lang w:eastAsia="ar-SA"/>
        </w:rPr>
        <w:t xml:space="preserve">. </w:t>
      </w:r>
      <w:proofErr w:type="spellStart"/>
      <w:r w:rsidRPr="008148E0">
        <w:rPr>
          <w:rFonts w:eastAsia="Times New Roman"/>
          <w:kern w:val="0"/>
          <w:lang w:eastAsia="ar-SA"/>
        </w:rPr>
        <w:t>Аппараты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слуховые</w:t>
      </w:r>
      <w:proofErr w:type="spellEnd"/>
      <w:r w:rsidRPr="008148E0">
        <w:rPr>
          <w:rFonts w:eastAsia="Times New Roman"/>
          <w:kern w:val="0"/>
          <w:lang w:eastAsia="ar-SA"/>
        </w:rPr>
        <w:t xml:space="preserve">. </w:t>
      </w:r>
      <w:proofErr w:type="spellStart"/>
      <w:r w:rsidRPr="008148E0">
        <w:rPr>
          <w:rFonts w:eastAsia="Times New Roman"/>
          <w:kern w:val="0"/>
          <w:lang w:eastAsia="ar-SA"/>
        </w:rPr>
        <w:t>Часть</w:t>
      </w:r>
      <w:proofErr w:type="spellEnd"/>
      <w:r w:rsidRPr="008148E0">
        <w:rPr>
          <w:rFonts w:eastAsia="Times New Roman"/>
          <w:kern w:val="0"/>
          <w:lang w:eastAsia="ar-SA"/>
        </w:rPr>
        <w:t xml:space="preserve"> 7. </w:t>
      </w:r>
      <w:proofErr w:type="spellStart"/>
      <w:r w:rsidRPr="008148E0">
        <w:rPr>
          <w:rFonts w:eastAsia="Times New Roman"/>
          <w:kern w:val="0"/>
          <w:lang w:eastAsia="ar-SA"/>
        </w:rPr>
        <w:t>Измерение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рабочих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характеристик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слуховых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аппаратов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для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обеспечения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качества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при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производстве</w:t>
      </w:r>
      <w:proofErr w:type="spellEnd"/>
      <w:r w:rsidRPr="008148E0">
        <w:rPr>
          <w:rFonts w:eastAsia="Times New Roman"/>
          <w:kern w:val="0"/>
          <w:lang w:eastAsia="ar-SA"/>
        </w:rPr>
        <w:t xml:space="preserve"> и </w:t>
      </w:r>
      <w:proofErr w:type="spellStart"/>
      <w:r w:rsidRPr="008148E0">
        <w:rPr>
          <w:rFonts w:eastAsia="Times New Roman"/>
          <w:kern w:val="0"/>
          <w:lang w:eastAsia="ar-SA"/>
        </w:rPr>
        <w:t>поставке</w:t>
      </w:r>
      <w:proofErr w:type="spellEnd"/>
      <w:r w:rsidRPr="008148E0">
        <w:rPr>
          <w:rFonts w:eastAsia="Times New Roman"/>
          <w:kern w:val="0"/>
          <w:lang w:eastAsia="ar-SA"/>
        </w:rPr>
        <w:t>», ГОСТ Р МЭК 60118-8-2010 «</w:t>
      </w:r>
      <w:proofErr w:type="spellStart"/>
      <w:r w:rsidRPr="008148E0">
        <w:rPr>
          <w:rFonts w:eastAsia="Times New Roman"/>
          <w:kern w:val="0"/>
          <w:lang w:eastAsia="ar-SA"/>
        </w:rPr>
        <w:t>Электроакустика</w:t>
      </w:r>
      <w:proofErr w:type="spellEnd"/>
      <w:r w:rsidRPr="008148E0">
        <w:rPr>
          <w:rFonts w:eastAsia="Times New Roman"/>
          <w:kern w:val="0"/>
          <w:lang w:eastAsia="ar-SA"/>
        </w:rPr>
        <w:t xml:space="preserve">. </w:t>
      </w:r>
      <w:proofErr w:type="spellStart"/>
      <w:r w:rsidRPr="008148E0">
        <w:rPr>
          <w:rFonts w:eastAsia="Times New Roman"/>
          <w:kern w:val="0"/>
          <w:lang w:eastAsia="ar-SA"/>
        </w:rPr>
        <w:t>Аппараты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слуховые</w:t>
      </w:r>
      <w:proofErr w:type="spellEnd"/>
      <w:r w:rsidRPr="008148E0">
        <w:rPr>
          <w:rFonts w:eastAsia="Times New Roman"/>
          <w:kern w:val="0"/>
          <w:lang w:eastAsia="ar-SA"/>
        </w:rPr>
        <w:t xml:space="preserve">. </w:t>
      </w:r>
      <w:proofErr w:type="spellStart"/>
      <w:r w:rsidRPr="008148E0">
        <w:rPr>
          <w:rFonts w:eastAsia="Times New Roman"/>
          <w:kern w:val="0"/>
          <w:lang w:eastAsia="ar-SA"/>
        </w:rPr>
        <w:t>Часть</w:t>
      </w:r>
      <w:proofErr w:type="spellEnd"/>
      <w:r w:rsidRPr="008148E0">
        <w:rPr>
          <w:rFonts w:eastAsia="Times New Roman"/>
          <w:kern w:val="0"/>
          <w:lang w:eastAsia="ar-SA"/>
        </w:rPr>
        <w:t xml:space="preserve"> 8. </w:t>
      </w:r>
      <w:proofErr w:type="spellStart"/>
      <w:r w:rsidRPr="008148E0">
        <w:rPr>
          <w:rFonts w:eastAsia="Times New Roman"/>
          <w:kern w:val="0"/>
          <w:lang w:eastAsia="ar-SA"/>
        </w:rPr>
        <w:t>Методы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измерения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рабочих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характеристик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слуховых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аппаратов</w:t>
      </w:r>
      <w:proofErr w:type="spellEnd"/>
      <w:r w:rsidRPr="008148E0">
        <w:rPr>
          <w:rFonts w:eastAsia="Times New Roman"/>
          <w:kern w:val="0"/>
          <w:lang w:eastAsia="ar-SA"/>
        </w:rPr>
        <w:t xml:space="preserve"> с </w:t>
      </w:r>
      <w:proofErr w:type="spellStart"/>
      <w:r w:rsidRPr="008148E0">
        <w:rPr>
          <w:rFonts w:eastAsia="Times New Roman"/>
          <w:kern w:val="0"/>
          <w:lang w:eastAsia="ar-SA"/>
        </w:rPr>
        <w:t>имитацией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рабочих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условий</w:t>
      </w:r>
      <w:proofErr w:type="spellEnd"/>
      <w:r w:rsidRPr="008148E0">
        <w:rPr>
          <w:rFonts w:eastAsia="Times New Roman"/>
          <w:kern w:val="0"/>
          <w:lang w:eastAsia="ar-SA"/>
        </w:rPr>
        <w:t>», ГОСТ Р МЭК 60118-14-2003 «</w:t>
      </w:r>
      <w:proofErr w:type="spellStart"/>
      <w:r w:rsidRPr="008148E0">
        <w:rPr>
          <w:rFonts w:eastAsia="Times New Roman"/>
          <w:kern w:val="0"/>
          <w:lang w:eastAsia="ar-SA"/>
        </w:rPr>
        <w:t>Аппараты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слуховые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программируемые</w:t>
      </w:r>
      <w:proofErr w:type="spellEnd"/>
      <w:r w:rsidRPr="008148E0">
        <w:rPr>
          <w:rFonts w:eastAsia="Times New Roman"/>
          <w:kern w:val="0"/>
          <w:lang w:eastAsia="ar-SA"/>
        </w:rPr>
        <w:t xml:space="preserve">. </w:t>
      </w:r>
      <w:proofErr w:type="spellStart"/>
      <w:r w:rsidRPr="008148E0">
        <w:rPr>
          <w:rFonts w:eastAsia="Times New Roman"/>
          <w:kern w:val="0"/>
          <w:lang w:eastAsia="ar-SA"/>
        </w:rPr>
        <w:t>Технические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требования</w:t>
      </w:r>
      <w:proofErr w:type="spellEnd"/>
      <w:r w:rsidRPr="008148E0">
        <w:rPr>
          <w:rFonts w:eastAsia="Times New Roman"/>
          <w:kern w:val="0"/>
          <w:lang w:eastAsia="ar-SA"/>
        </w:rPr>
        <w:t xml:space="preserve"> к </w:t>
      </w:r>
      <w:proofErr w:type="spellStart"/>
      <w:r w:rsidRPr="008148E0">
        <w:rPr>
          <w:rFonts w:eastAsia="Times New Roman"/>
          <w:kern w:val="0"/>
          <w:lang w:eastAsia="ar-SA"/>
        </w:rPr>
        <w:t>устройствам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цифрового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интерфейса</w:t>
      </w:r>
      <w:proofErr w:type="spellEnd"/>
      <w:r w:rsidRPr="008148E0">
        <w:rPr>
          <w:rFonts w:eastAsia="Times New Roman"/>
          <w:kern w:val="0"/>
          <w:lang w:eastAsia="ar-SA"/>
        </w:rPr>
        <w:t xml:space="preserve">. </w:t>
      </w:r>
      <w:proofErr w:type="spellStart"/>
      <w:r w:rsidRPr="008148E0">
        <w:rPr>
          <w:rFonts w:eastAsia="Times New Roman"/>
          <w:kern w:val="0"/>
          <w:lang w:eastAsia="ar-SA"/>
        </w:rPr>
        <w:t>Размеры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электрических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соединителей</w:t>
      </w:r>
      <w:proofErr w:type="spellEnd"/>
      <w:r w:rsidRPr="008148E0">
        <w:rPr>
          <w:rFonts w:eastAsia="Times New Roman"/>
          <w:kern w:val="0"/>
          <w:lang w:eastAsia="ar-SA"/>
        </w:rPr>
        <w:t>», ГОСТ Р МЭК 60318-5-2010 «</w:t>
      </w:r>
      <w:proofErr w:type="spellStart"/>
      <w:r w:rsidRPr="008148E0">
        <w:rPr>
          <w:rFonts w:eastAsia="Times New Roman"/>
          <w:kern w:val="0"/>
          <w:lang w:eastAsia="ar-SA"/>
        </w:rPr>
        <w:t>Электроакустика</w:t>
      </w:r>
      <w:proofErr w:type="spellEnd"/>
      <w:r w:rsidRPr="008148E0">
        <w:rPr>
          <w:rFonts w:eastAsia="Times New Roman"/>
          <w:kern w:val="0"/>
          <w:lang w:eastAsia="ar-SA"/>
        </w:rPr>
        <w:t xml:space="preserve">. </w:t>
      </w:r>
      <w:proofErr w:type="spellStart"/>
      <w:r w:rsidRPr="008148E0">
        <w:rPr>
          <w:rFonts w:eastAsia="Times New Roman"/>
          <w:kern w:val="0"/>
          <w:lang w:eastAsia="ar-SA"/>
        </w:rPr>
        <w:t>Имитаторы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головы</w:t>
      </w:r>
      <w:proofErr w:type="spellEnd"/>
      <w:r w:rsidRPr="008148E0">
        <w:rPr>
          <w:rFonts w:eastAsia="Times New Roman"/>
          <w:kern w:val="0"/>
          <w:lang w:eastAsia="ar-SA"/>
        </w:rPr>
        <w:t xml:space="preserve"> и </w:t>
      </w:r>
      <w:proofErr w:type="spellStart"/>
      <w:r w:rsidRPr="008148E0">
        <w:rPr>
          <w:rFonts w:eastAsia="Times New Roman"/>
          <w:kern w:val="0"/>
          <w:lang w:eastAsia="ar-SA"/>
        </w:rPr>
        <w:t>уха</w:t>
      </w:r>
      <w:proofErr w:type="spellEnd"/>
      <w:r w:rsidRPr="008148E0">
        <w:rPr>
          <w:rFonts w:eastAsia="Times New Roman"/>
          <w:kern w:val="0"/>
          <w:lang w:eastAsia="ar-SA"/>
        </w:rPr>
        <w:t xml:space="preserve">. </w:t>
      </w:r>
      <w:proofErr w:type="spellStart"/>
      <w:r w:rsidRPr="008148E0">
        <w:rPr>
          <w:rFonts w:eastAsia="Times New Roman"/>
          <w:kern w:val="0"/>
          <w:lang w:eastAsia="ar-SA"/>
        </w:rPr>
        <w:t>Часть</w:t>
      </w:r>
      <w:proofErr w:type="spellEnd"/>
      <w:r w:rsidRPr="008148E0">
        <w:rPr>
          <w:rFonts w:eastAsia="Times New Roman"/>
          <w:kern w:val="0"/>
          <w:lang w:eastAsia="ar-SA"/>
        </w:rPr>
        <w:t xml:space="preserve"> 5. </w:t>
      </w:r>
      <w:proofErr w:type="spellStart"/>
      <w:r w:rsidRPr="008148E0">
        <w:rPr>
          <w:rFonts w:eastAsia="Times New Roman"/>
          <w:kern w:val="0"/>
          <w:lang w:eastAsia="ar-SA"/>
        </w:rPr>
        <w:t>Эталонная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камера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объемом</w:t>
      </w:r>
      <w:proofErr w:type="spellEnd"/>
      <w:r w:rsidRPr="008148E0">
        <w:rPr>
          <w:rFonts w:eastAsia="Times New Roman"/>
          <w:kern w:val="0"/>
          <w:lang w:eastAsia="ar-SA"/>
        </w:rPr>
        <w:t xml:space="preserve"> 2см </w:t>
      </w:r>
      <w:proofErr w:type="spellStart"/>
      <w:r w:rsidRPr="008148E0">
        <w:rPr>
          <w:rFonts w:eastAsia="Times New Roman"/>
          <w:kern w:val="0"/>
          <w:lang w:eastAsia="ar-SA"/>
        </w:rPr>
        <w:t>куб</w:t>
      </w:r>
      <w:proofErr w:type="spellEnd"/>
      <w:r w:rsidRPr="008148E0">
        <w:rPr>
          <w:rFonts w:eastAsia="Times New Roman"/>
          <w:kern w:val="0"/>
          <w:lang w:eastAsia="ar-SA"/>
        </w:rPr>
        <w:t xml:space="preserve">. </w:t>
      </w:r>
      <w:proofErr w:type="spellStart"/>
      <w:r w:rsidRPr="008148E0">
        <w:rPr>
          <w:rFonts w:eastAsia="Times New Roman"/>
          <w:kern w:val="0"/>
          <w:lang w:eastAsia="ar-SA"/>
        </w:rPr>
        <w:t>для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измерения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параметров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слуховых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аппаратов</w:t>
      </w:r>
      <w:proofErr w:type="spellEnd"/>
      <w:r w:rsidRPr="008148E0">
        <w:rPr>
          <w:rFonts w:eastAsia="Times New Roman"/>
          <w:kern w:val="0"/>
          <w:lang w:eastAsia="ar-SA"/>
        </w:rPr>
        <w:t xml:space="preserve"> и </w:t>
      </w:r>
      <w:proofErr w:type="spellStart"/>
      <w:r w:rsidRPr="008148E0">
        <w:rPr>
          <w:rFonts w:eastAsia="Times New Roman"/>
          <w:kern w:val="0"/>
          <w:lang w:eastAsia="ar-SA"/>
        </w:rPr>
        <w:t>телефонов</w:t>
      </w:r>
      <w:proofErr w:type="spellEnd"/>
      <w:r w:rsidRPr="008148E0">
        <w:rPr>
          <w:rFonts w:eastAsia="Times New Roman"/>
          <w:kern w:val="0"/>
          <w:lang w:eastAsia="ar-SA"/>
        </w:rPr>
        <w:t xml:space="preserve"> с </w:t>
      </w:r>
      <w:proofErr w:type="spellStart"/>
      <w:r w:rsidRPr="008148E0">
        <w:rPr>
          <w:rFonts w:eastAsia="Times New Roman"/>
          <w:kern w:val="0"/>
          <w:lang w:eastAsia="ar-SA"/>
        </w:rPr>
        <w:t>ушными</w:t>
      </w:r>
      <w:proofErr w:type="spellEnd"/>
      <w:r w:rsidRPr="008148E0">
        <w:rPr>
          <w:rFonts w:eastAsia="Times New Roman"/>
          <w:kern w:val="0"/>
          <w:lang w:eastAsia="ar-SA"/>
        </w:rPr>
        <w:t xml:space="preserve"> </w:t>
      </w:r>
      <w:proofErr w:type="spellStart"/>
      <w:r w:rsidRPr="008148E0">
        <w:rPr>
          <w:rFonts w:eastAsia="Times New Roman"/>
          <w:kern w:val="0"/>
          <w:lang w:eastAsia="ar-SA"/>
        </w:rPr>
        <w:t>вкладышами</w:t>
      </w:r>
      <w:proofErr w:type="spellEnd"/>
      <w:r w:rsidRPr="008148E0">
        <w:rPr>
          <w:rFonts w:eastAsia="Times New Roman"/>
          <w:kern w:val="0"/>
          <w:lang w:eastAsia="ar-SA"/>
        </w:rPr>
        <w:t>».</w:t>
      </w:r>
    </w:p>
    <w:p w:rsidR="003E15B0" w:rsidRPr="007F78C6" w:rsidRDefault="003E15B0" w:rsidP="003E15B0">
      <w:pPr>
        <w:autoSpaceDN/>
        <w:snapToGrid w:val="0"/>
        <w:ind w:firstLine="720"/>
        <w:jc w:val="both"/>
        <w:textAlignment w:val="auto"/>
        <w:rPr>
          <w:rFonts w:eastAsia="Times New Roman"/>
          <w:kern w:val="0"/>
          <w:lang w:eastAsia="ar-SA"/>
        </w:rPr>
      </w:pPr>
      <w:proofErr w:type="spellStart"/>
      <w:r w:rsidRPr="007F78C6">
        <w:rPr>
          <w:rFonts w:eastAsia="Times New Roman"/>
          <w:kern w:val="0"/>
          <w:lang w:eastAsia="ar-SA"/>
        </w:rPr>
        <w:t>При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использовании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Товара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по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назначению</w:t>
      </w:r>
      <w:proofErr w:type="spellEnd"/>
      <w:r w:rsidRPr="007F78C6">
        <w:rPr>
          <w:rFonts w:eastAsia="Times New Roman"/>
          <w:kern w:val="0"/>
          <w:lang w:eastAsia="ar-SA"/>
        </w:rPr>
        <w:t xml:space="preserve">, </w:t>
      </w:r>
      <w:proofErr w:type="spellStart"/>
      <w:r w:rsidRPr="007F78C6">
        <w:rPr>
          <w:rFonts w:eastAsia="Times New Roman"/>
          <w:kern w:val="0"/>
          <w:lang w:eastAsia="ar-SA"/>
        </w:rPr>
        <w:t>не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должно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создаваться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угрозы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для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жизни</w:t>
      </w:r>
      <w:proofErr w:type="spellEnd"/>
      <w:r w:rsidRPr="007F78C6">
        <w:rPr>
          <w:rFonts w:eastAsia="Times New Roman"/>
          <w:kern w:val="0"/>
          <w:lang w:eastAsia="ar-SA"/>
        </w:rPr>
        <w:t xml:space="preserve"> и </w:t>
      </w:r>
      <w:proofErr w:type="spellStart"/>
      <w:r w:rsidRPr="007F78C6">
        <w:rPr>
          <w:rFonts w:eastAsia="Times New Roman"/>
          <w:kern w:val="0"/>
          <w:lang w:eastAsia="ar-SA"/>
        </w:rPr>
        <w:t>здоровья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Получателя</w:t>
      </w:r>
      <w:proofErr w:type="spellEnd"/>
      <w:r w:rsidRPr="007F78C6">
        <w:rPr>
          <w:rFonts w:eastAsia="Times New Roman"/>
          <w:kern w:val="0"/>
          <w:lang w:eastAsia="ar-SA"/>
        </w:rPr>
        <w:t xml:space="preserve">, </w:t>
      </w:r>
      <w:proofErr w:type="spellStart"/>
      <w:r w:rsidRPr="007F78C6">
        <w:rPr>
          <w:rFonts w:eastAsia="Times New Roman"/>
          <w:kern w:val="0"/>
          <w:lang w:eastAsia="ar-SA"/>
        </w:rPr>
        <w:t>окружающей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среды</w:t>
      </w:r>
      <w:proofErr w:type="spellEnd"/>
      <w:r w:rsidRPr="007F78C6">
        <w:rPr>
          <w:rFonts w:eastAsia="Times New Roman"/>
          <w:kern w:val="0"/>
          <w:lang w:eastAsia="ar-SA"/>
        </w:rPr>
        <w:t xml:space="preserve">, а </w:t>
      </w:r>
      <w:proofErr w:type="spellStart"/>
      <w:r w:rsidRPr="007F78C6">
        <w:rPr>
          <w:rFonts w:eastAsia="Times New Roman"/>
          <w:kern w:val="0"/>
          <w:lang w:eastAsia="ar-SA"/>
        </w:rPr>
        <w:t>также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использование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Товара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не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должно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причинять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вред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имуществу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Получателя</w:t>
      </w:r>
      <w:proofErr w:type="spellEnd"/>
      <w:r w:rsidRPr="007F78C6">
        <w:rPr>
          <w:rFonts w:eastAsia="Times New Roman"/>
          <w:kern w:val="0"/>
          <w:lang w:eastAsia="ar-SA"/>
        </w:rPr>
        <w:t xml:space="preserve"> (</w:t>
      </w:r>
      <w:proofErr w:type="spellStart"/>
      <w:r w:rsidRPr="007F78C6">
        <w:rPr>
          <w:rFonts w:eastAsia="Times New Roman"/>
          <w:kern w:val="0"/>
          <w:lang w:eastAsia="ar-SA"/>
        </w:rPr>
        <w:t>законного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представителя</w:t>
      </w:r>
      <w:proofErr w:type="spellEnd"/>
      <w:r w:rsidRPr="007F78C6">
        <w:rPr>
          <w:rFonts w:eastAsia="Times New Roman"/>
          <w:kern w:val="0"/>
          <w:lang w:eastAsia="ar-SA"/>
        </w:rPr>
        <w:t xml:space="preserve">) </w:t>
      </w:r>
      <w:proofErr w:type="spellStart"/>
      <w:r w:rsidRPr="007F78C6">
        <w:rPr>
          <w:rFonts w:eastAsia="Times New Roman"/>
          <w:kern w:val="0"/>
          <w:lang w:eastAsia="ar-SA"/>
        </w:rPr>
        <w:t>при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его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эксплуатации</w:t>
      </w:r>
      <w:proofErr w:type="spellEnd"/>
      <w:r w:rsidRPr="007F78C6">
        <w:rPr>
          <w:rFonts w:eastAsia="Times New Roman"/>
          <w:kern w:val="0"/>
          <w:lang w:eastAsia="ar-SA"/>
        </w:rPr>
        <w:t>.</w:t>
      </w:r>
    </w:p>
    <w:p w:rsidR="003E15B0" w:rsidRPr="007F78C6" w:rsidRDefault="003E15B0" w:rsidP="003E15B0">
      <w:pPr>
        <w:autoSpaceDN/>
        <w:snapToGrid w:val="0"/>
        <w:ind w:firstLine="720"/>
        <w:jc w:val="both"/>
        <w:textAlignment w:val="auto"/>
        <w:rPr>
          <w:rFonts w:eastAsia="Times New Roman"/>
          <w:kern w:val="0"/>
          <w:lang w:eastAsia="ar-SA"/>
        </w:rPr>
      </w:pPr>
      <w:r w:rsidRPr="007F78C6">
        <w:rPr>
          <w:rFonts w:eastAsia="Times New Roman"/>
          <w:kern w:val="0"/>
          <w:lang w:eastAsia="ar-SA"/>
        </w:rPr>
        <w:t xml:space="preserve">В </w:t>
      </w:r>
      <w:proofErr w:type="spellStart"/>
      <w:r w:rsidRPr="007F78C6">
        <w:rPr>
          <w:rFonts w:eastAsia="Times New Roman"/>
          <w:kern w:val="0"/>
          <w:lang w:eastAsia="ar-SA"/>
        </w:rPr>
        <w:t>слуховом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аппарате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не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допускаются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механические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повреждения</w:t>
      </w:r>
      <w:proofErr w:type="spellEnd"/>
      <w:r w:rsidRPr="007F78C6">
        <w:rPr>
          <w:rFonts w:eastAsia="Times New Roman"/>
          <w:kern w:val="0"/>
          <w:lang w:eastAsia="ar-SA"/>
        </w:rPr>
        <w:t xml:space="preserve">, </w:t>
      </w:r>
      <w:proofErr w:type="spellStart"/>
      <w:r w:rsidRPr="007F78C6">
        <w:rPr>
          <w:rFonts w:eastAsia="Times New Roman"/>
          <w:kern w:val="0"/>
          <w:lang w:eastAsia="ar-SA"/>
        </w:rPr>
        <w:t>видимые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невооруженным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глазом</w:t>
      </w:r>
      <w:proofErr w:type="spellEnd"/>
      <w:r w:rsidRPr="007F78C6">
        <w:rPr>
          <w:rFonts w:eastAsia="Times New Roman"/>
          <w:kern w:val="0"/>
          <w:lang w:eastAsia="ar-SA"/>
        </w:rPr>
        <w:t>.</w:t>
      </w:r>
    </w:p>
    <w:p w:rsidR="003E15B0" w:rsidRPr="007F78C6" w:rsidRDefault="003E15B0" w:rsidP="003E15B0">
      <w:pPr>
        <w:autoSpaceDN/>
        <w:snapToGrid w:val="0"/>
        <w:ind w:firstLine="720"/>
        <w:jc w:val="both"/>
        <w:textAlignment w:val="auto"/>
        <w:rPr>
          <w:rFonts w:eastAsia="Times New Roman"/>
          <w:kern w:val="0"/>
          <w:lang w:eastAsia="ar-SA"/>
        </w:rPr>
      </w:pPr>
      <w:proofErr w:type="spellStart"/>
      <w:r w:rsidRPr="007F78C6">
        <w:rPr>
          <w:rFonts w:eastAsia="Times New Roman"/>
          <w:kern w:val="0"/>
          <w:lang w:eastAsia="ar-SA"/>
        </w:rPr>
        <w:t>Сырье</w:t>
      </w:r>
      <w:proofErr w:type="spellEnd"/>
      <w:r w:rsidRPr="007F78C6">
        <w:rPr>
          <w:rFonts w:eastAsia="Times New Roman"/>
          <w:kern w:val="0"/>
          <w:lang w:eastAsia="ar-SA"/>
        </w:rPr>
        <w:t xml:space="preserve"> и </w:t>
      </w:r>
      <w:proofErr w:type="spellStart"/>
      <w:r w:rsidRPr="007F78C6">
        <w:rPr>
          <w:rFonts w:eastAsia="Times New Roman"/>
          <w:kern w:val="0"/>
          <w:lang w:eastAsia="ar-SA"/>
        </w:rPr>
        <w:t>материалы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для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производства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Товара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должны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быть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разрешены</w:t>
      </w:r>
      <w:proofErr w:type="spellEnd"/>
      <w:r w:rsidRPr="007F78C6">
        <w:rPr>
          <w:rFonts w:eastAsia="Times New Roman"/>
          <w:kern w:val="0"/>
          <w:lang w:eastAsia="ar-SA"/>
        </w:rPr>
        <w:t xml:space="preserve"> к </w:t>
      </w:r>
      <w:proofErr w:type="spellStart"/>
      <w:r w:rsidRPr="007F78C6">
        <w:rPr>
          <w:rFonts w:eastAsia="Times New Roman"/>
          <w:kern w:val="0"/>
          <w:lang w:eastAsia="ar-SA"/>
        </w:rPr>
        <w:t>применению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Федеральной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службой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по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надзору</w:t>
      </w:r>
      <w:proofErr w:type="spellEnd"/>
      <w:r w:rsidRPr="007F78C6">
        <w:rPr>
          <w:rFonts w:eastAsia="Times New Roman"/>
          <w:kern w:val="0"/>
          <w:lang w:eastAsia="ar-SA"/>
        </w:rPr>
        <w:t xml:space="preserve"> в </w:t>
      </w:r>
      <w:proofErr w:type="spellStart"/>
      <w:r w:rsidRPr="007F78C6">
        <w:rPr>
          <w:rFonts w:eastAsia="Times New Roman"/>
          <w:kern w:val="0"/>
          <w:lang w:eastAsia="ar-SA"/>
        </w:rPr>
        <w:t>сфере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защиты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прав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потребителей</w:t>
      </w:r>
      <w:proofErr w:type="spellEnd"/>
      <w:r w:rsidRPr="007F78C6">
        <w:rPr>
          <w:rFonts w:eastAsia="Times New Roman"/>
          <w:kern w:val="0"/>
          <w:lang w:eastAsia="ar-SA"/>
        </w:rPr>
        <w:t xml:space="preserve"> и </w:t>
      </w:r>
      <w:proofErr w:type="spellStart"/>
      <w:r w:rsidRPr="007F78C6">
        <w:rPr>
          <w:rFonts w:eastAsia="Times New Roman"/>
          <w:kern w:val="0"/>
          <w:lang w:eastAsia="ar-SA"/>
        </w:rPr>
        <w:t>благополучия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человека</w:t>
      </w:r>
      <w:proofErr w:type="spellEnd"/>
      <w:r w:rsidRPr="007F78C6">
        <w:rPr>
          <w:rFonts w:eastAsia="Times New Roman"/>
          <w:kern w:val="0"/>
          <w:lang w:eastAsia="ar-SA"/>
        </w:rPr>
        <w:t xml:space="preserve">, а </w:t>
      </w:r>
      <w:proofErr w:type="spellStart"/>
      <w:r w:rsidRPr="007F78C6">
        <w:rPr>
          <w:rFonts w:eastAsia="Times New Roman"/>
          <w:kern w:val="0"/>
          <w:lang w:eastAsia="ar-SA"/>
        </w:rPr>
        <w:t>также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не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содержать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ядовитых</w:t>
      </w:r>
      <w:proofErr w:type="spellEnd"/>
      <w:r w:rsidRPr="007F78C6">
        <w:rPr>
          <w:rFonts w:eastAsia="Times New Roman"/>
          <w:kern w:val="0"/>
          <w:lang w:eastAsia="ar-SA"/>
        </w:rPr>
        <w:t xml:space="preserve"> (</w:t>
      </w:r>
      <w:proofErr w:type="spellStart"/>
      <w:r w:rsidRPr="007F78C6">
        <w:rPr>
          <w:rFonts w:eastAsia="Times New Roman"/>
          <w:kern w:val="0"/>
          <w:lang w:eastAsia="ar-SA"/>
        </w:rPr>
        <w:t>токсичных</w:t>
      </w:r>
      <w:proofErr w:type="spellEnd"/>
      <w:r w:rsidRPr="007F78C6">
        <w:rPr>
          <w:rFonts w:eastAsia="Times New Roman"/>
          <w:kern w:val="0"/>
          <w:lang w:eastAsia="ar-SA"/>
        </w:rPr>
        <w:t xml:space="preserve">) </w:t>
      </w:r>
      <w:proofErr w:type="spellStart"/>
      <w:r w:rsidRPr="007F78C6">
        <w:rPr>
          <w:rFonts w:eastAsia="Times New Roman"/>
          <w:kern w:val="0"/>
          <w:lang w:eastAsia="ar-SA"/>
        </w:rPr>
        <w:t>компонентов</w:t>
      </w:r>
      <w:proofErr w:type="spellEnd"/>
      <w:r w:rsidRPr="007F78C6">
        <w:rPr>
          <w:rFonts w:eastAsia="Times New Roman"/>
          <w:kern w:val="0"/>
          <w:lang w:eastAsia="ar-SA"/>
        </w:rPr>
        <w:t xml:space="preserve">, </w:t>
      </w:r>
      <w:proofErr w:type="spellStart"/>
      <w:r w:rsidRPr="007F78C6">
        <w:rPr>
          <w:rFonts w:eastAsia="Times New Roman"/>
          <w:kern w:val="0"/>
          <w:lang w:eastAsia="ar-SA"/>
        </w:rPr>
        <w:t>не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должны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воздействовать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на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цвет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поверхности</w:t>
      </w:r>
      <w:proofErr w:type="spellEnd"/>
      <w:r w:rsidRPr="007F78C6">
        <w:rPr>
          <w:rFonts w:eastAsia="Times New Roman"/>
          <w:kern w:val="0"/>
          <w:lang w:eastAsia="ar-SA"/>
        </w:rPr>
        <w:t xml:space="preserve">, с </w:t>
      </w:r>
      <w:proofErr w:type="spellStart"/>
      <w:r w:rsidRPr="007F78C6">
        <w:rPr>
          <w:rFonts w:eastAsia="Times New Roman"/>
          <w:kern w:val="0"/>
          <w:lang w:eastAsia="ar-SA"/>
        </w:rPr>
        <w:t>которой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контактируют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те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или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иные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детали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Товара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при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его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нормальной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эксплуатации</w:t>
      </w:r>
      <w:proofErr w:type="spellEnd"/>
      <w:r w:rsidRPr="007F78C6">
        <w:rPr>
          <w:rFonts w:eastAsia="Times New Roman"/>
          <w:kern w:val="0"/>
          <w:lang w:eastAsia="ar-SA"/>
        </w:rPr>
        <w:t>.</w:t>
      </w:r>
    </w:p>
    <w:p w:rsidR="00E63F4C" w:rsidRDefault="004071EA">
      <w:pPr>
        <w:pStyle w:val="Standard"/>
        <w:keepNext/>
        <w:jc w:val="both"/>
      </w:pPr>
      <w:proofErr w:type="spellStart"/>
      <w:r>
        <w:rPr>
          <w:b/>
          <w:bCs/>
          <w:u w:val="single"/>
        </w:rPr>
        <w:t>Требования</w:t>
      </w:r>
      <w:proofErr w:type="spellEnd"/>
      <w:r>
        <w:rPr>
          <w:b/>
          <w:bCs/>
          <w:u w:val="single"/>
        </w:rPr>
        <w:t xml:space="preserve"> к </w:t>
      </w:r>
      <w:proofErr w:type="spellStart"/>
      <w:r>
        <w:rPr>
          <w:b/>
          <w:bCs/>
          <w:u w:val="single"/>
        </w:rPr>
        <w:t>упаковке</w:t>
      </w:r>
      <w:proofErr w:type="spellEnd"/>
      <w:r>
        <w:rPr>
          <w:b/>
          <w:bCs/>
          <w:u w:val="single"/>
        </w:rPr>
        <w:t xml:space="preserve">, </w:t>
      </w:r>
      <w:proofErr w:type="spellStart"/>
      <w:r>
        <w:rPr>
          <w:b/>
          <w:bCs/>
          <w:u w:val="single"/>
        </w:rPr>
        <w:t>отгрузке</w:t>
      </w:r>
      <w:proofErr w:type="spellEnd"/>
      <w:r>
        <w:rPr>
          <w:b/>
          <w:bCs/>
          <w:u w:val="single"/>
        </w:rPr>
        <w:t xml:space="preserve"> </w:t>
      </w:r>
      <w:r>
        <w:rPr>
          <w:b/>
          <w:bCs/>
          <w:u w:val="single"/>
          <w:lang w:val="ru-RU"/>
        </w:rPr>
        <w:t xml:space="preserve">и выдаче </w:t>
      </w:r>
      <w:proofErr w:type="spellStart"/>
      <w:r>
        <w:rPr>
          <w:b/>
          <w:bCs/>
          <w:u w:val="single"/>
        </w:rPr>
        <w:t>Товара</w:t>
      </w:r>
      <w:proofErr w:type="spellEnd"/>
      <w:r>
        <w:rPr>
          <w:b/>
          <w:bCs/>
          <w:u w:val="single"/>
        </w:rPr>
        <w:t>:</w:t>
      </w:r>
    </w:p>
    <w:p w:rsidR="008148E0" w:rsidRDefault="008148E0" w:rsidP="008148E0">
      <w:pPr>
        <w:pStyle w:val="Standard"/>
        <w:ind w:firstLine="706"/>
        <w:jc w:val="both"/>
      </w:pPr>
      <w:r>
        <w:t xml:space="preserve">В </w:t>
      </w:r>
      <w:proofErr w:type="spellStart"/>
      <w:r>
        <w:t>комплект</w:t>
      </w:r>
      <w:proofErr w:type="spellEnd"/>
      <w:r>
        <w:t xml:space="preserve"> </w:t>
      </w:r>
      <w:proofErr w:type="spellStart"/>
      <w:r>
        <w:t>поставки</w:t>
      </w:r>
      <w:proofErr w:type="spellEnd"/>
      <w:r>
        <w:t xml:space="preserve"> </w:t>
      </w:r>
      <w:proofErr w:type="spellStart"/>
      <w:r>
        <w:t>слухового</w:t>
      </w:r>
      <w:proofErr w:type="spellEnd"/>
      <w:r>
        <w:t xml:space="preserve"> </w:t>
      </w:r>
      <w:proofErr w:type="spellStart"/>
      <w:r>
        <w:t>аппарата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входить</w:t>
      </w:r>
      <w:proofErr w:type="spellEnd"/>
      <w:r>
        <w:t xml:space="preserve"> </w:t>
      </w:r>
      <w:proofErr w:type="spellStart"/>
      <w:r>
        <w:t>эксплуатационная</w:t>
      </w:r>
      <w:proofErr w:type="spellEnd"/>
      <w:r>
        <w:t xml:space="preserve"> </w:t>
      </w:r>
      <w:proofErr w:type="spellStart"/>
      <w:r>
        <w:t>документация</w:t>
      </w:r>
      <w:proofErr w:type="spellEnd"/>
      <w:r>
        <w:t xml:space="preserve">, с </w:t>
      </w:r>
      <w:proofErr w:type="spellStart"/>
      <w:r>
        <w:t>указанием</w:t>
      </w:r>
      <w:proofErr w:type="spellEnd"/>
      <w:r>
        <w:t xml:space="preserve"> </w:t>
      </w:r>
      <w:proofErr w:type="spellStart"/>
      <w:r>
        <w:t>типа</w:t>
      </w:r>
      <w:proofErr w:type="spellEnd"/>
      <w:r>
        <w:t xml:space="preserve"> </w:t>
      </w:r>
      <w:proofErr w:type="spellStart"/>
      <w:r>
        <w:t>слухового</w:t>
      </w:r>
      <w:proofErr w:type="spellEnd"/>
      <w:r>
        <w:t xml:space="preserve"> </w:t>
      </w:r>
      <w:proofErr w:type="spellStart"/>
      <w:r>
        <w:t>аппарата</w:t>
      </w:r>
      <w:proofErr w:type="spellEnd"/>
      <w:r>
        <w:t xml:space="preserve">, </w:t>
      </w:r>
      <w:proofErr w:type="spellStart"/>
      <w:r>
        <w:t>модели</w:t>
      </w:r>
      <w:proofErr w:type="spellEnd"/>
      <w:r>
        <w:t xml:space="preserve"> (</w:t>
      </w:r>
      <w:proofErr w:type="spellStart"/>
      <w:r>
        <w:t>торговой</w:t>
      </w:r>
      <w:proofErr w:type="spellEnd"/>
      <w:r>
        <w:t xml:space="preserve"> </w:t>
      </w:r>
      <w:proofErr w:type="spellStart"/>
      <w:r>
        <w:t>марки</w:t>
      </w:r>
      <w:proofErr w:type="spellEnd"/>
      <w:r>
        <w:t xml:space="preserve">) и </w:t>
      </w:r>
      <w:proofErr w:type="spellStart"/>
      <w:r>
        <w:t>страны</w:t>
      </w:r>
      <w:proofErr w:type="spellEnd"/>
      <w:r>
        <w:t xml:space="preserve"> </w:t>
      </w:r>
      <w:proofErr w:type="spellStart"/>
      <w:r>
        <w:lastRenderedPageBreak/>
        <w:t>происхождения</w:t>
      </w:r>
      <w:proofErr w:type="spellEnd"/>
      <w:r>
        <w:t>.</w:t>
      </w:r>
    </w:p>
    <w:p w:rsidR="008148E0" w:rsidRDefault="008148E0" w:rsidP="008148E0">
      <w:pPr>
        <w:pStyle w:val="Standard"/>
        <w:ind w:firstLine="706"/>
        <w:jc w:val="both"/>
      </w:pPr>
      <w:proofErr w:type="spellStart"/>
      <w:r>
        <w:t>Транспортирование</w:t>
      </w:r>
      <w:proofErr w:type="spellEnd"/>
      <w:r>
        <w:t xml:space="preserve"> </w:t>
      </w:r>
      <w:proofErr w:type="spellStart"/>
      <w:r>
        <w:t>слуховых</w:t>
      </w:r>
      <w:proofErr w:type="spellEnd"/>
      <w:r>
        <w:t xml:space="preserve"> </w:t>
      </w:r>
      <w:proofErr w:type="spellStart"/>
      <w:r>
        <w:t>аппаратов</w:t>
      </w:r>
      <w:proofErr w:type="spellEnd"/>
      <w:r>
        <w:t xml:space="preserve"> </w:t>
      </w:r>
      <w:proofErr w:type="spellStart"/>
      <w:r>
        <w:t>проводят</w:t>
      </w:r>
      <w:proofErr w:type="spellEnd"/>
      <w:r>
        <w:t xml:space="preserve"> </w:t>
      </w:r>
      <w:proofErr w:type="spellStart"/>
      <w:r>
        <w:t>крытым</w:t>
      </w:r>
      <w:proofErr w:type="spellEnd"/>
      <w:r>
        <w:t xml:space="preserve"> </w:t>
      </w:r>
      <w:proofErr w:type="spellStart"/>
      <w:r>
        <w:t>транспортом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видов</w:t>
      </w:r>
      <w:proofErr w:type="spellEnd"/>
      <w:r>
        <w:t xml:space="preserve">,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правилами</w:t>
      </w:r>
      <w:proofErr w:type="spellEnd"/>
      <w:r>
        <w:t xml:space="preserve"> </w:t>
      </w:r>
      <w:proofErr w:type="spellStart"/>
      <w:r>
        <w:t>перевозок</w:t>
      </w:r>
      <w:proofErr w:type="spellEnd"/>
      <w:r>
        <w:t xml:space="preserve">, </w:t>
      </w:r>
      <w:proofErr w:type="spellStart"/>
      <w:r>
        <w:t>действующими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данном</w:t>
      </w:r>
      <w:proofErr w:type="spellEnd"/>
      <w:r>
        <w:t xml:space="preserve"> </w:t>
      </w:r>
      <w:proofErr w:type="spellStart"/>
      <w:r>
        <w:t>виде</w:t>
      </w:r>
      <w:proofErr w:type="spellEnd"/>
      <w:r>
        <w:t xml:space="preserve"> </w:t>
      </w:r>
      <w:proofErr w:type="spellStart"/>
      <w:r>
        <w:t>транспорта</w:t>
      </w:r>
      <w:proofErr w:type="spellEnd"/>
      <w:r>
        <w:t>.</w:t>
      </w:r>
    </w:p>
    <w:p w:rsidR="008148E0" w:rsidRDefault="008148E0" w:rsidP="008148E0">
      <w:pPr>
        <w:pStyle w:val="Standard"/>
        <w:ind w:firstLine="706"/>
        <w:jc w:val="both"/>
      </w:pPr>
      <w:proofErr w:type="spellStart"/>
      <w:r>
        <w:t>Упаковка</w:t>
      </w:r>
      <w:proofErr w:type="spellEnd"/>
      <w:r>
        <w:t xml:space="preserve"> </w:t>
      </w:r>
      <w:proofErr w:type="spellStart"/>
      <w:r>
        <w:t>слуховых</w:t>
      </w:r>
      <w:proofErr w:type="spellEnd"/>
      <w:r>
        <w:t xml:space="preserve"> </w:t>
      </w:r>
      <w:proofErr w:type="spellStart"/>
      <w:r>
        <w:t>аппаратов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обеспечивать</w:t>
      </w:r>
      <w:proofErr w:type="spellEnd"/>
      <w:r>
        <w:t xml:space="preserve"> </w:t>
      </w:r>
      <w:proofErr w:type="spellStart"/>
      <w:r>
        <w:t>защиту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повреждений</w:t>
      </w:r>
      <w:proofErr w:type="spellEnd"/>
      <w:r>
        <w:t xml:space="preserve">, </w:t>
      </w:r>
      <w:proofErr w:type="spellStart"/>
      <w:r>
        <w:t>порчи</w:t>
      </w:r>
      <w:proofErr w:type="spellEnd"/>
      <w:r>
        <w:t xml:space="preserve"> (</w:t>
      </w:r>
      <w:proofErr w:type="spellStart"/>
      <w:r>
        <w:t>изнашивания</w:t>
      </w:r>
      <w:proofErr w:type="spellEnd"/>
      <w:r>
        <w:t xml:space="preserve">)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загрязнения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хранения</w:t>
      </w:r>
      <w:proofErr w:type="spellEnd"/>
      <w:r>
        <w:t xml:space="preserve"> и </w:t>
      </w:r>
      <w:proofErr w:type="spellStart"/>
      <w:r>
        <w:t>транспортирования</w:t>
      </w:r>
      <w:proofErr w:type="spellEnd"/>
      <w:r>
        <w:t xml:space="preserve"> к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пользования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назначению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проведении</w:t>
      </w:r>
      <w:proofErr w:type="spellEnd"/>
      <w:r>
        <w:t xml:space="preserve"> </w:t>
      </w:r>
      <w:proofErr w:type="spellStart"/>
      <w:r>
        <w:t>погрузо</w:t>
      </w:r>
      <w:proofErr w:type="spellEnd"/>
      <w:r>
        <w:t xml:space="preserve"> - </w:t>
      </w:r>
      <w:proofErr w:type="spellStart"/>
      <w:r>
        <w:t>разгрузочных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допускается</w:t>
      </w:r>
      <w:proofErr w:type="spellEnd"/>
      <w:r>
        <w:t xml:space="preserve"> </w:t>
      </w:r>
      <w:proofErr w:type="spellStart"/>
      <w:r>
        <w:t>повреждение</w:t>
      </w:r>
      <w:proofErr w:type="spellEnd"/>
      <w:r>
        <w:t xml:space="preserve"> </w:t>
      </w:r>
      <w:proofErr w:type="spellStart"/>
      <w:r>
        <w:t>упаковки</w:t>
      </w:r>
      <w:proofErr w:type="spellEnd"/>
      <w:r>
        <w:t xml:space="preserve">   </w:t>
      </w:r>
      <w:proofErr w:type="spellStart"/>
      <w:r>
        <w:t>Товара</w:t>
      </w:r>
      <w:proofErr w:type="spellEnd"/>
      <w:r>
        <w:t>.</w:t>
      </w:r>
    </w:p>
    <w:p w:rsidR="008148E0" w:rsidRDefault="008148E0" w:rsidP="008148E0">
      <w:pPr>
        <w:pStyle w:val="Standard"/>
        <w:jc w:val="both"/>
      </w:pPr>
      <w:r>
        <w:t xml:space="preserve">            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передаче</w:t>
      </w:r>
      <w:proofErr w:type="spellEnd"/>
      <w:r>
        <w:t xml:space="preserve"> </w:t>
      </w:r>
      <w:proofErr w:type="spellStart"/>
      <w:r>
        <w:t>инвалиду</w:t>
      </w:r>
      <w:proofErr w:type="spellEnd"/>
      <w:r>
        <w:t xml:space="preserve"> </w:t>
      </w:r>
      <w:proofErr w:type="spellStart"/>
      <w:r>
        <w:t>слухового</w:t>
      </w:r>
      <w:proofErr w:type="spellEnd"/>
      <w:r>
        <w:t xml:space="preserve"> </w:t>
      </w:r>
      <w:proofErr w:type="spellStart"/>
      <w:r>
        <w:t>аппарата</w:t>
      </w:r>
      <w:proofErr w:type="spellEnd"/>
      <w:r>
        <w:t xml:space="preserve"> в </w:t>
      </w:r>
      <w:proofErr w:type="spellStart"/>
      <w:r>
        <w:t>обязательном</w:t>
      </w:r>
      <w:proofErr w:type="spellEnd"/>
      <w:r>
        <w:t xml:space="preserve"> </w:t>
      </w:r>
      <w:proofErr w:type="spellStart"/>
      <w:r>
        <w:t>порядке</w:t>
      </w:r>
      <w:proofErr w:type="spellEnd"/>
      <w:r>
        <w:t xml:space="preserve"> </w:t>
      </w:r>
      <w:proofErr w:type="spellStart"/>
      <w:r>
        <w:t>производится</w:t>
      </w:r>
      <w:proofErr w:type="spellEnd"/>
      <w:r>
        <w:t xml:space="preserve"> </w:t>
      </w:r>
      <w:proofErr w:type="spellStart"/>
      <w:r>
        <w:t>настройка</w:t>
      </w:r>
      <w:proofErr w:type="spellEnd"/>
      <w:r>
        <w:t xml:space="preserve"> </w:t>
      </w:r>
      <w:proofErr w:type="spellStart"/>
      <w:r>
        <w:t>изделия</w:t>
      </w:r>
      <w:proofErr w:type="spellEnd"/>
      <w:r>
        <w:t xml:space="preserve">; </w:t>
      </w:r>
      <w:proofErr w:type="spellStart"/>
      <w:r>
        <w:t>данная</w:t>
      </w:r>
      <w:proofErr w:type="spellEnd"/>
      <w:r>
        <w:t xml:space="preserve"> </w:t>
      </w:r>
      <w:proofErr w:type="spellStart"/>
      <w:r>
        <w:t>настройка</w:t>
      </w:r>
      <w:proofErr w:type="spellEnd"/>
      <w:r>
        <w:t xml:space="preserve"> </w:t>
      </w:r>
      <w:proofErr w:type="spellStart"/>
      <w:r>
        <w:t>производится</w:t>
      </w:r>
      <w:proofErr w:type="spellEnd"/>
      <w:r>
        <w:t xml:space="preserve"> </w:t>
      </w:r>
      <w:proofErr w:type="spellStart"/>
      <w:r>
        <w:t>либо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нахождения</w:t>
      </w:r>
      <w:proofErr w:type="spellEnd"/>
      <w:r>
        <w:t xml:space="preserve"> </w:t>
      </w:r>
      <w:proofErr w:type="spellStart"/>
      <w:r>
        <w:t>пунктов</w:t>
      </w:r>
      <w:proofErr w:type="spellEnd"/>
      <w:r>
        <w:t xml:space="preserve"> </w:t>
      </w:r>
      <w:proofErr w:type="spellStart"/>
      <w:r>
        <w:t>выдачи</w:t>
      </w:r>
      <w:proofErr w:type="spellEnd"/>
      <w:r>
        <w:t xml:space="preserve">, </w:t>
      </w:r>
      <w:proofErr w:type="spellStart"/>
      <w:r>
        <w:t>открытого</w:t>
      </w:r>
      <w:proofErr w:type="spellEnd"/>
      <w:r>
        <w:t xml:space="preserve"> </w:t>
      </w:r>
      <w:proofErr w:type="spellStart"/>
      <w:r>
        <w:t>поставщиком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территории</w:t>
      </w:r>
      <w:proofErr w:type="spellEnd"/>
      <w:r>
        <w:t xml:space="preserve"> </w:t>
      </w:r>
      <w:proofErr w:type="spellStart"/>
      <w:r>
        <w:t>Приморского</w:t>
      </w:r>
      <w:proofErr w:type="spellEnd"/>
      <w:r>
        <w:t xml:space="preserve"> </w:t>
      </w:r>
      <w:proofErr w:type="spellStart"/>
      <w:r>
        <w:t>края</w:t>
      </w:r>
      <w:proofErr w:type="spellEnd"/>
      <w:r>
        <w:t xml:space="preserve">, </w:t>
      </w:r>
      <w:proofErr w:type="spellStart"/>
      <w:r>
        <w:t>либо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жительства</w:t>
      </w:r>
      <w:proofErr w:type="spellEnd"/>
      <w:r>
        <w:t xml:space="preserve">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выбору</w:t>
      </w:r>
      <w:proofErr w:type="spellEnd"/>
      <w:r>
        <w:t xml:space="preserve"> </w:t>
      </w:r>
      <w:proofErr w:type="spellStart"/>
      <w:r>
        <w:t>Получателя</w:t>
      </w:r>
      <w:proofErr w:type="spellEnd"/>
      <w:r>
        <w:t>).</w:t>
      </w:r>
    </w:p>
    <w:p w:rsidR="008148E0" w:rsidRDefault="008148E0" w:rsidP="008148E0">
      <w:pPr>
        <w:pStyle w:val="Standard"/>
        <w:jc w:val="both"/>
      </w:pPr>
      <w:r>
        <w:t xml:space="preserve">             </w:t>
      </w:r>
      <w:proofErr w:type="spellStart"/>
      <w:r>
        <w:t>Настройка</w:t>
      </w:r>
      <w:proofErr w:type="spellEnd"/>
      <w:r>
        <w:t xml:space="preserve"> </w:t>
      </w:r>
      <w:proofErr w:type="spellStart"/>
      <w:r>
        <w:t>изделия</w:t>
      </w:r>
      <w:proofErr w:type="spellEnd"/>
      <w:r>
        <w:t xml:space="preserve"> </w:t>
      </w:r>
      <w:proofErr w:type="spellStart"/>
      <w:r>
        <w:t>производится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наличии</w:t>
      </w:r>
      <w:proofErr w:type="spellEnd"/>
      <w:r>
        <w:t xml:space="preserve"> у </w:t>
      </w:r>
      <w:proofErr w:type="spellStart"/>
      <w:r>
        <w:t>Поставщика</w:t>
      </w:r>
      <w:proofErr w:type="spellEnd"/>
      <w:r>
        <w:t xml:space="preserve"> (</w:t>
      </w:r>
      <w:proofErr w:type="spellStart"/>
      <w:r>
        <w:t>соисполнителя</w:t>
      </w:r>
      <w:proofErr w:type="spellEnd"/>
      <w:r>
        <w:t xml:space="preserve">) </w:t>
      </w:r>
      <w:proofErr w:type="spellStart"/>
      <w:r>
        <w:t>лицензии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медицинскую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оказанию</w:t>
      </w:r>
      <w:proofErr w:type="spellEnd"/>
      <w:r>
        <w:t xml:space="preserve"> </w:t>
      </w:r>
      <w:proofErr w:type="spellStart"/>
      <w:r>
        <w:t>специализированной</w:t>
      </w:r>
      <w:proofErr w:type="spellEnd"/>
      <w:r>
        <w:t xml:space="preserve"> </w:t>
      </w:r>
      <w:proofErr w:type="spellStart"/>
      <w:r>
        <w:t>медицинской</w:t>
      </w:r>
      <w:proofErr w:type="spellEnd"/>
      <w:r>
        <w:t xml:space="preserve"> </w:t>
      </w:r>
      <w:proofErr w:type="spellStart"/>
      <w:r>
        <w:t>помощи</w:t>
      </w:r>
      <w:proofErr w:type="spellEnd"/>
      <w:r>
        <w:t xml:space="preserve">, </w:t>
      </w:r>
      <w:proofErr w:type="spellStart"/>
      <w:r>
        <w:t>включающей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(</w:t>
      </w:r>
      <w:proofErr w:type="spellStart"/>
      <w:r>
        <w:t>услуги</w:t>
      </w:r>
      <w:proofErr w:type="spellEnd"/>
      <w:r>
        <w:t xml:space="preserve">)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сурдологии-оториноларингологии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осуществлении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слухопротезированию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профессиональным</w:t>
      </w:r>
      <w:proofErr w:type="spellEnd"/>
      <w:r>
        <w:t xml:space="preserve"> </w:t>
      </w:r>
      <w:proofErr w:type="spellStart"/>
      <w:r>
        <w:t>стандартом</w:t>
      </w:r>
      <w:proofErr w:type="spellEnd"/>
      <w:r>
        <w:t xml:space="preserve"> «</w:t>
      </w:r>
      <w:proofErr w:type="spellStart"/>
      <w:r>
        <w:t>Специалист</w:t>
      </w:r>
      <w:proofErr w:type="spellEnd"/>
      <w:r>
        <w:t xml:space="preserve"> в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слухопротезирования</w:t>
      </w:r>
      <w:proofErr w:type="spellEnd"/>
      <w:r>
        <w:t xml:space="preserve"> (</w:t>
      </w:r>
      <w:proofErr w:type="spellStart"/>
      <w:r>
        <w:t>сурдоакустик</w:t>
      </w:r>
      <w:proofErr w:type="spellEnd"/>
      <w:r>
        <w:t>)».</w:t>
      </w:r>
    </w:p>
    <w:p w:rsidR="00E63F4C" w:rsidRDefault="004071EA">
      <w:pPr>
        <w:pStyle w:val="Standard"/>
        <w:jc w:val="both"/>
        <w:rPr>
          <w:b/>
          <w:bCs/>
          <w:color w:val="000000"/>
          <w:u w:val="single"/>
        </w:rPr>
      </w:pPr>
      <w:proofErr w:type="spellStart"/>
      <w:r>
        <w:rPr>
          <w:b/>
          <w:bCs/>
          <w:color w:val="000000"/>
          <w:u w:val="single"/>
        </w:rPr>
        <w:t>Требования</w:t>
      </w:r>
      <w:proofErr w:type="spellEnd"/>
      <w:r>
        <w:rPr>
          <w:b/>
          <w:bCs/>
          <w:color w:val="000000"/>
          <w:u w:val="single"/>
        </w:rPr>
        <w:t xml:space="preserve"> к </w:t>
      </w:r>
      <w:proofErr w:type="spellStart"/>
      <w:r>
        <w:rPr>
          <w:b/>
          <w:bCs/>
          <w:color w:val="000000"/>
          <w:u w:val="single"/>
        </w:rPr>
        <w:t>гарантии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качества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Товара</w:t>
      </w:r>
      <w:proofErr w:type="spellEnd"/>
      <w:r>
        <w:rPr>
          <w:b/>
          <w:bCs/>
          <w:color w:val="000000"/>
          <w:u w:val="single"/>
        </w:rPr>
        <w:t>:</w:t>
      </w:r>
    </w:p>
    <w:p w:rsidR="008148E0" w:rsidRDefault="004071EA" w:rsidP="008148E0">
      <w:pPr>
        <w:pStyle w:val="Standard"/>
        <w:tabs>
          <w:tab w:val="left" w:pos="708"/>
        </w:tabs>
        <w:jc w:val="both"/>
      </w:pPr>
      <w:r>
        <w:rPr>
          <w:color w:val="000000"/>
          <w:lang w:val="ru-RU"/>
        </w:rPr>
        <w:tab/>
      </w:r>
      <w:proofErr w:type="spellStart"/>
      <w:r w:rsidR="008148E0">
        <w:rPr>
          <w:color w:val="000000"/>
        </w:rPr>
        <w:t>Гарантийный</w:t>
      </w:r>
      <w:proofErr w:type="spellEnd"/>
      <w:r w:rsidR="008148E0">
        <w:rPr>
          <w:color w:val="000000"/>
        </w:rPr>
        <w:t xml:space="preserve"> </w:t>
      </w:r>
      <w:proofErr w:type="spellStart"/>
      <w:r w:rsidR="008148E0">
        <w:rPr>
          <w:color w:val="000000"/>
        </w:rPr>
        <w:t>срок</w:t>
      </w:r>
      <w:proofErr w:type="spellEnd"/>
      <w:r w:rsidR="008148E0">
        <w:rPr>
          <w:color w:val="000000"/>
        </w:rPr>
        <w:t xml:space="preserve"> </w:t>
      </w:r>
      <w:proofErr w:type="spellStart"/>
      <w:r w:rsidR="008148E0">
        <w:rPr>
          <w:color w:val="000000"/>
        </w:rPr>
        <w:t>на</w:t>
      </w:r>
      <w:proofErr w:type="spellEnd"/>
      <w:r w:rsidR="008148E0">
        <w:rPr>
          <w:color w:val="000000"/>
        </w:rPr>
        <w:t xml:space="preserve"> </w:t>
      </w:r>
      <w:proofErr w:type="spellStart"/>
      <w:r w:rsidR="008148E0">
        <w:rPr>
          <w:color w:val="000000"/>
        </w:rPr>
        <w:t>слуховые</w:t>
      </w:r>
      <w:proofErr w:type="spellEnd"/>
      <w:r w:rsidR="008148E0">
        <w:rPr>
          <w:color w:val="000000"/>
        </w:rPr>
        <w:t xml:space="preserve"> </w:t>
      </w:r>
      <w:proofErr w:type="spellStart"/>
      <w:r w:rsidR="008148E0">
        <w:rPr>
          <w:color w:val="000000"/>
        </w:rPr>
        <w:t>аппараты</w:t>
      </w:r>
      <w:proofErr w:type="spellEnd"/>
      <w:r w:rsidR="008148E0">
        <w:rPr>
          <w:color w:val="000000"/>
        </w:rPr>
        <w:t xml:space="preserve"> в </w:t>
      </w:r>
      <w:proofErr w:type="spellStart"/>
      <w:r w:rsidR="008148E0">
        <w:rPr>
          <w:color w:val="000000"/>
        </w:rPr>
        <w:t>течении</w:t>
      </w:r>
      <w:proofErr w:type="spellEnd"/>
      <w:r w:rsidR="008148E0">
        <w:rPr>
          <w:color w:val="000000"/>
        </w:rPr>
        <w:t xml:space="preserve"> 12 </w:t>
      </w:r>
      <w:proofErr w:type="spellStart"/>
      <w:r w:rsidR="008148E0">
        <w:rPr>
          <w:color w:val="000000"/>
        </w:rPr>
        <w:t>месяцев</w:t>
      </w:r>
      <w:proofErr w:type="spellEnd"/>
      <w:r w:rsidR="008148E0">
        <w:rPr>
          <w:color w:val="000000"/>
        </w:rPr>
        <w:t xml:space="preserve"> </w:t>
      </w:r>
      <w:proofErr w:type="spellStart"/>
      <w:r w:rsidR="008148E0">
        <w:rPr>
          <w:color w:val="000000"/>
        </w:rPr>
        <w:t>после</w:t>
      </w:r>
      <w:proofErr w:type="spellEnd"/>
      <w:r w:rsidR="008148E0">
        <w:rPr>
          <w:color w:val="000000"/>
        </w:rPr>
        <w:t xml:space="preserve">  </w:t>
      </w:r>
      <w:proofErr w:type="spellStart"/>
      <w:r w:rsidR="008148E0">
        <w:rPr>
          <w:color w:val="000000"/>
        </w:rPr>
        <w:t>подписания</w:t>
      </w:r>
      <w:proofErr w:type="spellEnd"/>
      <w:r w:rsidR="008148E0">
        <w:rPr>
          <w:color w:val="000000"/>
        </w:rPr>
        <w:t xml:space="preserve"> </w:t>
      </w:r>
      <w:proofErr w:type="spellStart"/>
      <w:r w:rsidR="008148E0">
        <w:rPr>
          <w:color w:val="000000"/>
        </w:rPr>
        <w:t>Акта</w:t>
      </w:r>
      <w:proofErr w:type="spellEnd"/>
      <w:r w:rsidR="008148E0">
        <w:rPr>
          <w:color w:val="000000"/>
        </w:rPr>
        <w:t xml:space="preserve"> </w:t>
      </w:r>
      <w:proofErr w:type="spellStart"/>
      <w:r w:rsidR="008148E0">
        <w:rPr>
          <w:color w:val="000000"/>
        </w:rPr>
        <w:t>сдачи</w:t>
      </w:r>
      <w:proofErr w:type="spellEnd"/>
      <w:r w:rsidR="008148E0">
        <w:rPr>
          <w:color w:val="000000"/>
        </w:rPr>
        <w:t xml:space="preserve"> — </w:t>
      </w:r>
      <w:proofErr w:type="spellStart"/>
      <w:r w:rsidR="008148E0">
        <w:rPr>
          <w:color w:val="000000"/>
        </w:rPr>
        <w:t>приемки</w:t>
      </w:r>
      <w:proofErr w:type="spellEnd"/>
      <w:r w:rsidR="008148E0">
        <w:rPr>
          <w:color w:val="000000"/>
        </w:rPr>
        <w:t xml:space="preserve"> </w:t>
      </w:r>
      <w:proofErr w:type="spellStart"/>
      <w:r w:rsidR="008148E0">
        <w:rPr>
          <w:color w:val="000000"/>
        </w:rPr>
        <w:t>Товара</w:t>
      </w:r>
      <w:proofErr w:type="spellEnd"/>
      <w:r w:rsidR="008148E0">
        <w:rPr>
          <w:color w:val="000000"/>
        </w:rPr>
        <w:t>.</w:t>
      </w:r>
    </w:p>
    <w:p w:rsidR="008148E0" w:rsidRDefault="008148E0" w:rsidP="008148E0">
      <w:pPr>
        <w:pStyle w:val="Standard"/>
        <w:tabs>
          <w:tab w:val="left" w:pos="708"/>
        </w:tabs>
        <w:jc w:val="both"/>
        <w:rPr>
          <w:color w:val="000000"/>
        </w:rPr>
      </w:pPr>
      <w:r>
        <w:rPr>
          <w:color w:val="000000"/>
        </w:rPr>
        <w:t xml:space="preserve">В </w:t>
      </w:r>
      <w:proofErr w:type="spellStart"/>
      <w:r>
        <w:rPr>
          <w:color w:val="000000"/>
        </w:rPr>
        <w:t>течение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гарантийного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срока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Поставщик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производит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ремонт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Товара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счет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собственных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</w:t>
      </w:r>
      <w:proofErr w:type="spellEnd"/>
      <w:r>
        <w:rPr>
          <w:color w:val="000000"/>
        </w:rPr>
        <w:t>.</w:t>
      </w:r>
    </w:p>
    <w:p w:rsidR="008148E0" w:rsidRDefault="008148E0" w:rsidP="008148E0">
      <w:pPr>
        <w:pStyle w:val="Standard"/>
        <w:tabs>
          <w:tab w:val="left" w:pos="708"/>
        </w:tabs>
        <w:jc w:val="both"/>
      </w:pPr>
      <w:r>
        <w:rPr>
          <w:color w:val="000000"/>
        </w:rPr>
        <w:tab/>
      </w:r>
      <w:proofErr w:type="spellStart"/>
      <w:r>
        <w:rPr>
          <w:color w:val="000000"/>
        </w:rPr>
        <w:t>Срок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гарантийного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ремонта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обращения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Получателя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должен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превышать</w:t>
      </w:r>
      <w:proofErr w:type="spellEnd"/>
      <w:r>
        <w:rPr>
          <w:color w:val="000000"/>
        </w:rPr>
        <w:t xml:space="preserve"> 20 </w:t>
      </w:r>
      <w:proofErr w:type="spellStart"/>
      <w:r>
        <w:rPr>
          <w:color w:val="000000"/>
        </w:rPr>
        <w:t>рабочих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дней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Обязательно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наличие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гарантийных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талонов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дающих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бесплатный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ремонт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изделия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гарантийного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срока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Обязательно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указание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адресов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специализированных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мастерских</w:t>
      </w:r>
      <w:proofErr w:type="spellEnd"/>
      <w:r>
        <w:rPr>
          <w:color w:val="000000"/>
        </w:rPr>
        <w:t xml:space="preserve">, в </w:t>
      </w:r>
      <w:proofErr w:type="spellStart"/>
      <w:r>
        <w:rPr>
          <w:color w:val="000000"/>
        </w:rPr>
        <w:t>которые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следует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обращаться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гарантийного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ремонта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слуховых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аппаратов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устранения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неисправностей</w:t>
      </w:r>
      <w:proofErr w:type="spellEnd"/>
      <w:r>
        <w:rPr>
          <w:color w:val="000000"/>
        </w:rPr>
        <w:t>.</w:t>
      </w:r>
    </w:p>
    <w:p w:rsidR="008148E0" w:rsidRDefault="008148E0" w:rsidP="008148E0">
      <w:pPr>
        <w:pStyle w:val="Standard"/>
        <w:tabs>
          <w:tab w:val="left" w:pos="708"/>
        </w:tabs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Обязательно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указание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Поставщиком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срока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Товара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установленного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изготовителем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также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ГОСТы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соответствии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которыми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изготовлены</w:t>
      </w:r>
      <w:proofErr w:type="spellEnd"/>
      <w:r>
        <w:rPr>
          <w:color w:val="000000"/>
        </w:rPr>
        <w:t>.</w:t>
      </w:r>
    </w:p>
    <w:p w:rsidR="008148E0" w:rsidRDefault="008148E0" w:rsidP="008148E0">
      <w:pPr>
        <w:pStyle w:val="Standard"/>
        <w:tabs>
          <w:tab w:val="left" w:pos="708"/>
        </w:tabs>
        <w:jc w:val="both"/>
      </w:pPr>
      <w:r>
        <w:tab/>
      </w:r>
      <w:proofErr w:type="spellStart"/>
      <w:r>
        <w:t>Срок</w:t>
      </w:r>
      <w:proofErr w:type="spellEnd"/>
      <w:r>
        <w:t xml:space="preserve"> </w:t>
      </w:r>
      <w:proofErr w:type="spellStart"/>
      <w:r>
        <w:t>службы</w:t>
      </w:r>
      <w:proofErr w:type="spellEnd"/>
      <w:r>
        <w:t xml:space="preserve"> </w:t>
      </w:r>
      <w:proofErr w:type="spellStart"/>
      <w:r>
        <w:t>слухового</w:t>
      </w:r>
      <w:proofErr w:type="spellEnd"/>
      <w:r>
        <w:t xml:space="preserve"> </w:t>
      </w:r>
      <w:proofErr w:type="spellStart"/>
      <w:r>
        <w:t>аппарата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менее</w:t>
      </w:r>
      <w:proofErr w:type="spellEnd"/>
      <w:r>
        <w:t xml:space="preserve">  4 </w:t>
      </w:r>
      <w:proofErr w:type="spellStart"/>
      <w:r>
        <w:t>лет</w:t>
      </w:r>
      <w:proofErr w:type="spellEnd"/>
      <w:r>
        <w:t>.</w:t>
      </w:r>
    </w:p>
    <w:p w:rsidR="008844CA" w:rsidRPr="008844CA" w:rsidRDefault="008844CA" w:rsidP="008844CA">
      <w:pPr>
        <w:autoSpaceDN/>
        <w:snapToGrid w:val="0"/>
        <w:jc w:val="both"/>
        <w:textAlignment w:val="auto"/>
        <w:rPr>
          <w:rFonts w:eastAsia="Times New Roman"/>
          <w:b/>
          <w:kern w:val="0"/>
          <w:u w:val="single"/>
          <w:lang w:eastAsia="ar-SA"/>
        </w:rPr>
      </w:pPr>
      <w:proofErr w:type="spellStart"/>
      <w:r w:rsidRPr="008844CA">
        <w:rPr>
          <w:rFonts w:eastAsia="Times New Roman"/>
          <w:b/>
          <w:kern w:val="0"/>
          <w:u w:val="single"/>
          <w:lang w:eastAsia="ar-SA"/>
        </w:rPr>
        <w:t>При</w:t>
      </w:r>
      <w:proofErr w:type="spellEnd"/>
      <w:r w:rsidRPr="008844CA">
        <w:rPr>
          <w:rFonts w:eastAsia="Times New Roman"/>
          <w:b/>
          <w:kern w:val="0"/>
          <w:u w:val="single"/>
          <w:lang w:eastAsia="ar-SA"/>
        </w:rPr>
        <w:t xml:space="preserve"> </w:t>
      </w:r>
      <w:proofErr w:type="spellStart"/>
      <w:r w:rsidRPr="008844CA">
        <w:rPr>
          <w:rFonts w:eastAsia="Times New Roman"/>
          <w:b/>
          <w:kern w:val="0"/>
          <w:u w:val="single"/>
          <w:lang w:eastAsia="ar-SA"/>
        </w:rPr>
        <w:t>поставке</w:t>
      </w:r>
      <w:proofErr w:type="spellEnd"/>
      <w:r w:rsidRPr="008844CA">
        <w:rPr>
          <w:rFonts w:eastAsia="Times New Roman"/>
          <w:b/>
          <w:kern w:val="0"/>
          <w:u w:val="single"/>
          <w:lang w:eastAsia="ar-SA"/>
        </w:rPr>
        <w:t xml:space="preserve"> </w:t>
      </w:r>
      <w:proofErr w:type="spellStart"/>
      <w:r w:rsidRPr="008844CA">
        <w:rPr>
          <w:rFonts w:eastAsia="Times New Roman"/>
          <w:b/>
          <w:kern w:val="0"/>
          <w:u w:val="single"/>
          <w:lang w:eastAsia="ar-SA"/>
        </w:rPr>
        <w:t>Товара</w:t>
      </w:r>
      <w:proofErr w:type="spellEnd"/>
      <w:r w:rsidRPr="008844CA">
        <w:rPr>
          <w:rFonts w:eastAsia="Times New Roman"/>
          <w:b/>
          <w:kern w:val="0"/>
          <w:u w:val="single"/>
          <w:lang w:eastAsia="ar-SA"/>
        </w:rPr>
        <w:t xml:space="preserve"> </w:t>
      </w:r>
      <w:proofErr w:type="spellStart"/>
      <w:r w:rsidRPr="008844CA">
        <w:rPr>
          <w:rFonts w:eastAsia="Times New Roman"/>
          <w:b/>
          <w:kern w:val="0"/>
          <w:u w:val="single"/>
          <w:lang w:eastAsia="ar-SA"/>
        </w:rPr>
        <w:t>Поставщик</w:t>
      </w:r>
      <w:proofErr w:type="spellEnd"/>
      <w:r w:rsidRPr="008844CA">
        <w:rPr>
          <w:rFonts w:eastAsia="Times New Roman"/>
          <w:b/>
          <w:kern w:val="0"/>
          <w:u w:val="single"/>
          <w:lang w:eastAsia="ar-SA"/>
        </w:rPr>
        <w:t xml:space="preserve"> (</w:t>
      </w:r>
      <w:proofErr w:type="spellStart"/>
      <w:r w:rsidRPr="008844CA">
        <w:rPr>
          <w:rFonts w:eastAsia="Times New Roman"/>
          <w:b/>
          <w:kern w:val="0"/>
          <w:u w:val="single"/>
          <w:lang w:eastAsia="ar-SA"/>
        </w:rPr>
        <w:t>Соисполнитель</w:t>
      </w:r>
      <w:proofErr w:type="spellEnd"/>
      <w:r w:rsidRPr="008844CA">
        <w:rPr>
          <w:rFonts w:eastAsia="Times New Roman"/>
          <w:b/>
          <w:kern w:val="0"/>
          <w:u w:val="single"/>
          <w:lang w:eastAsia="ar-SA"/>
        </w:rPr>
        <w:t xml:space="preserve">) </w:t>
      </w:r>
      <w:proofErr w:type="spellStart"/>
      <w:r w:rsidRPr="008844CA">
        <w:rPr>
          <w:rFonts w:eastAsia="Times New Roman"/>
          <w:b/>
          <w:kern w:val="0"/>
          <w:u w:val="single"/>
          <w:lang w:eastAsia="ar-SA"/>
        </w:rPr>
        <w:t>обязан</w:t>
      </w:r>
      <w:proofErr w:type="spellEnd"/>
      <w:r w:rsidRPr="008844CA">
        <w:rPr>
          <w:rFonts w:eastAsia="Times New Roman"/>
          <w:b/>
          <w:kern w:val="0"/>
          <w:u w:val="single"/>
          <w:lang w:eastAsia="ar-SA"/>
        </w:rPr>
        <w:t xml:space="preserve"> </w:t>
      </w:r>
      <w:proofErr w:type="spellStart"/>
      <w:r w:rsidRPr="008844CA">
        <w:rPr>
          <w:rFonts w:eastAsia="Times New Roman"/>
          <w:b/>
          <w:kern w:val="0"/>
          <w:u w:val="single"/>
          <w:lang w:eastAsia="ar-SA"/>
        </w:rPr>
        <w:t>осуществить</w:t>
      </w:r>
      <w:proofErr w:type="spellEnd"/>
      <w:r w:rsidRPr="008844CA">
        <w:rPr>
          <w:rFonts w:eastAsia="Times New Roman"/>
          <w:b/>
          <w:kern w:val="0"/>
          <w:u w:val="single"/>
          <w:lang w:eastAsia="ar-SA"/>
        </w:rPr>
        <w:t xml:space="preserve"> </w:t>
      </w:r>
      <w:proofErr w:type="spellStart"/>
      <w:r w:rsidRPr="008844CA">
        <w:rPr>
          <w:rFonts w:eastAsia="Times New Roman"/>
          <w:b/>
          <w:kern w:val="0"/>
          <w:u w:val="single"/>
          <w:lang w:eastAsia="ar-SA"/>
        </w:rPr>
        <w:t>следующие</w:t>
      </w:r>
      <w:proofErr w:type="spellEnd"/>
      <w:r w:rsidRPr="008844CA">
        <w:rPr>
          <w:rFonts w:eastAsia="Times New Roman"/>
          <w:b/>
          <w:kern w:val="0"/>
          <w:u w:val="single"/>
          <w:lang w:eastAsia="ar-SA"/>
        </w:rPr>
        <w:t xml:space="preserve"> </w:t>
      </w:r>
      <w:proofErr w:type="spellStart"/>
      <w:r w:rsidRPr="008844CA">
        <w:rPr>
          <w:rFonts w:eastAsia="Times New Roman"/>
          <w:b/>
          <w:kern w:val="0"/>
          <w:u w:val="single"/>
          <w:lang w:eastAsia="ar-SA"/>
        </w:rPr>
        <w:t>действия</w:t>
      </w:r>
      <w:proofErr w:type="spellEnd"/>
      <w:r w:rsidRPr="008844CA">
        <w:rPr>
          <w:rFonts w:eastAsia="Times New Roman"/>
          <w:b/>
          <w:kern w:val="0"/>
          <w:u w:val="single"/>
          <w:lang w:eastAsia="ar-SA"/>
        </w:rPr>
        <w:t>:</w:t>
      </w:r>
    </w:p>
    <w:p w:rsidR="008844CA" w:rsidRPr="007F78C6" w:rsidRDefault="008844CA" w:rsidP="008844CA">
      <w:pPr>
        <w:autoSpaceDN/>
        <w:snapToGrid w:val="0"/>
        <w:ind w:firstLine="720"/>
        <w:jc w:val="both"/>
        <w:textAlignment w:val="auto"/>
        <w:rPr>
          <w:rFonts w:eastAsia="Times New Roman"/>
          <w:kern w:val="0"/>
          <w:lang w:eastAsia="ar-SA"/>
        </w:rPr>
      </w:pPr>
      <w:r w:rsidRPr="007F78C6">
        <w:rPr>
          <w:rFonts w:eastAsia="Times New Roman"/>
          <w:kern w:val="0"/>
          <w:lang w:eastAsia="ar-SA"/>
        </w:rPr>
        <w:t xml:space="preserve">- </w:t>
      </w:r>
      <w:proofErr w:type="spellStart"/>
      <w:r w:rsidRPr="007F78C6">
        <w:rPr>
          <w:rFonts w:eastAsia="Times New Roman"/>
          <w:kern w:val="0"/>
          <w:lang w:eastAsia="ar-SA"/>
        </w:rPr>
        <w:t>извещение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законного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представителя</w:t>
      </w:r>
      <w:proofErr w:type="spellEnd"/>
      <w:r w:rsidRPr="007F78C6">
        <w:rPr>
          <w:rFonts w:eastAsia="Times New Roman"/>
          <w:kern w:val="0"/>
          <w:lang w:eastAsia="ar-SA"/>
        </w:rPr>
        <w:t xml:space="preserve">, </w:t>
      </w:r>
      <w:proofErr w:type="spellStart"/>
      <w:r w:rsidRPr="007F78C6">
        <w:rPr>
          <w:rFonts w:eastAsia="Times New Roman"/>
          <w:kern w:val="0"/>
          <w:lang w:eastAsia="ar-SA"/>
        </w:rPr>
        <w:t>прием</w:t>
      </w:r>
      <w:proofErr w:type="spellEnd"/>
      <w:r w:rsidRPr="007F78C6">
        <w:rPr>
          <w:rFonts w:eastAsia="Times New Roman"/>
          <w:kern w:val="0"/>
          <w:lang w:eastAsia="ar-SA"/>
        </w:rPr>
        <w:t xml:space="preserve"> и </w:t>
      </w:r>
      <w:proofErr w:type="spellStart"/>
      <w:r w:rsidRPr="007F78C6">
        <w:rPr>
          <w:rFonts w:eastAsia="Times New Roman"/>
          <w:kern w:val="0"/>
          <w:lang w:eastAsia="ar-SA"/>
        </w:rPr>
        <w:t>регистрацию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Получателя</w:t>
      </w:r>
      <w:proofErr w:type="spellEnd"/>
      <w:r w:rsidRPr="007F78C6">
        <w:rPr>
          <w:rFonts w:eastAsia="Times New Roman"/>
          <w:kern w:val="0"/>
          <w:lang w:eastAsia="ar-SA"/>
        </w:rPr>
        <w:t>;</w:t>
      </w:r>
    </w:p>
    <w:p w:rsidR="008844CA" w:rsidRPr="007F78C6" w:rsidRDefault="008844CA" w:rsidP="008844CA">
      <w:pPr>
        <w:tabs>
          <w:tab w:val="left" w:pos="851"/>
        </w:tabs>
        <w:autoSpaceDN/>
        <w:snapToGrid w:val="0"/>
        <w:ind w:firstLine="720"/>
        <w:jc w:val="both"/>
        <w:textAlignment w:val="auto"/>
        <w:rPr>
          <w:rFonts w:eastAsia="Times New Roman"/>
          <w:kern w:val="0"/>
          <w:lang w:eastAsia="ar-SA"/>
        </w:rPr>
      </w:pPr>
      <w:r>
        <w:rPr>
          <w:rFonts w:eastAsia="Times New Roman"/>
          <w:kern w:val="0"/>
          <w:lang w:eastAsia="ar-SA"/>
        </w:rPr>
        <w:t>-</w:t>
      </w:r>
      <w:proofErr w:type="spellStart"/>
      <w:r w:rsidRPr="007F78C6">
        <w:rPr>
          <w:rFonts w:eastAsia="Times New Roman"/>
          <w:kern w:val="0"/>
          <w:lang w:eastAsia="ar-SA"/>
        </w:rPr>
        <w:t>проведение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осмотра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Получателя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врачом-сурдологом</w:t>
      </w:r>
      <w:proofErr w:type="spellEnd"/>
      <w:r w:rsidRPr="007F78C6">
        <w:rPr>
          <w:rFonts w:eastAsia="Times New Roman"/>
          <w:kern w:val="0"/>
          <w:lang w:eastAsia="ar-SA"/>
        </w:rPr>
        <w:t xml:space="preserve"> (</w:t>
      </w:r>
      <w:proofErr w:type="spellStart"/>
      <w:r w:rsidRPr="007F78C6">
        <w:rPr>
          <w:rFonts w:eastAsia="Times New Roman"/>
          <w:kern w:val="0"/>
          <w:lang w:eastAsia="ar-SA"/>
        </w:rPr>
        <w:t>специалистом</w:t>
      </w:r>
      <w:proofErr w:type="spellEnd"/>
      <w:r w:rsidRPr="007F78C6">
        <w:rPr>
          <w:rFonts w:eastAsia="Times New Roman"/>
          <w:kern w:val="0"/>
          <w:lang w:eastAsia="ar-SA"/>
        </w:rPr>
        <w:t xml:space="preserve"> в </w:t>
      </w:r>
      <w:proofErr w:type="spellStart"/>
      <w:r w:rsidRPr="007F78C6">
        <w:rPr>
          <w:rFonts w:eastAsia="Times New Roman"/>
          <w:kern w:val="0"/>
          <w:lang w:eastAsia="ar-SA"/>
        </w:rPr>
        <w:t>области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слухопротезирования</w:t>
      </w:r>
      <w:proofErr w:type="spellEnd"/>
      <w:r w:rsidRPr="007F78C6">
        <w:rPr>
          <w:rFonts w:eastAsia="Times New Roman"/>
          <w:kern w:val="0"/>
          <w:lang w:eastAsia="ar-SA"/>
        </w:rPr>
        <w:t xml:space="preserve"> (</w:t>
      </w:r>
      <w:proofErr w:type="spellStart"/>
      <w:r w:rsidRPr="007F78C6">
        <w:rPr>
          <w:rFonts w:eastAsia="Times New Roman"/>
          <w:kern w:val="0"/>
          <w:lang w:eastAsia="ar-SA"/>
        </w:rPr>
        <w:t>сурдоакустиком</w:t>
      </w:r>
      <w:proofErr w:type="spellEnd"/>
      <w:r w:rsidRPr="007F78C6">
        <w:rPr>
          <w:rFonts w:eastAsia="Times New Roman"/>
          <w:kern w:val="0"/>
          <w:lang w:eastAsia="ar-SA"/>
        </w:rPr>
        <w:t>));</w:t>
      </w:r>
    </w:p>
    <w:p w:rsidR="008844CA" w:rsidRPr="007F78C6" w:rsidRDefault="008844CA" w:rsidP="008844CA">
      <w:pPr>
        <w:autoSpaceDN/>
        <w:snapToGrid w:val="0"/>
        <w:ind w:firstLine="720"/>
        <w:jc w:val="both"/>
        <w:textAlignment w:val="auto"/>
        <w:rPr>
          <w:rFonts w:eastAsia="Times New Roman"/>
          <w:kern w:val="0"/>
          <w:lang w:eastAsia="ar-SA"/>
        </w:rPr>
      </w:pPr>
      <w:r w:rsidRPr="007F78C6">
        <w:rPr>
          <w:rFonts w:eastAsia="Times New Roman"/>
          <w:kern w:val="0"/>
          <w:lang w:eastAsia="ar-SA"/>
        </w:rPr>
        <w:t xml:space="preserve">- </w:t>
      </w:r>
      <w:proofErr w:type="spellStart"/>
      <w:r w:rsidRPr="007F78C6">
        <w:rPr>
          <w:rFonts w:eastAsia="Times New Roman"/>
          <w:kern w:val="0"/>
          <w:lang w:eastAsia="ar-SA"/>
        </w:rPr>
        <w:t>настройку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слухового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аппарата</w:t>
      </w:r>
      <w:proofErr w:type="spellEnd"/>
      <w:r w:rsidRPr="007F78C6">
        <w:rPr>
          <w:rFonts w:eastAsia="Times New Roman"/>
          <w:kern w:val="0"/>
          <w:lang w:eastAsia="ar-SA"/>
        </w:rPr>
        <w:t xml:space="preserve"> и </w:t>
      </w:r>
      <w:proofErr w:type="spellStart"/>
      <w:r w:rsidRPr="007F78C6">
        <w:rPr>
          <w:rFonts w:eastAsia="Times New Roman"/>
          <w:kern w:val="0"/>
          <w:lang w:eastAsia="ar-SA"/>
        </w:rPr>
        <w:t>выдачу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Получателю</w:t>
      </w:r>
      <w:proofErr w:type="spellEnd"/>
      <w:r w:rsidRPr="007F78C6">
        <w:rPr>
          <w:rFonts w:eastAsia="Times New Roman"/>
          <w:kern w:val="0"/>
          <w:lang w:eastAsia="ar-SA"/>
        </w:rPr>
        <w:t xml:space="preserve"> (</w:t>
      </w:r>
      <w:proofErr w:type="spellStart"/>
      <w:r w:rsidRPr="007F78C6">
        <w:rPr>
          <w:rFonts w:eastAsia="Times New Roman"/>
          <w:kern w:val="0"/>
          <w:lang w:eastAsia="ar-SA"/>
        </w:rPr>
        <w:t>законному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представителю</w:t>
      </w:r>
      <w:proofErr w:type="spellEnd"/>
      <w:r w:rsidRPr="007F78C6">
        <w:rPr>
          <w:rFonts w:eastAsia="Times New Roman"/>
          <w:kern w:val="0"/>
          <w:lang w:eastAsia="ar-SA"/>
        </w:rPr>
        <w:t>),</w:t>
      </w:r>
    </w:p>
    <w:p w:rsidR="008844CA" w:rsidRPr="007F78C6" w:rsidRDefault="008844CA" w:rsidP="008844CA">
      <w:pPr>
        <w:autoSpaceDN/>
        <w:snapToGrid w:val="0"/>
        <w:ind w:firstLine="720"/>
        <w:jc w:val="both"/>
        <w:textAlignment w:val="auto"/>
        <w:rPr>
          <w:rFonts w:eastAsia="Times New Roman"/>
          <w:kern w:val="0"/>
          <w:lang w:eastAsia="ar-SA"/>
        </w:rPr>
      </w:pPr>
      <w:r w:rsidRPr="007F78C6">
        <w:rPr>
          <w:rFonts w:eastAsia="Times New Roman"/>
          <w:kern w:val="0"/>
          <w:lang w:eastAsia="ar-SA"/>
        </w:rPr>
        <w:t xml:space="preserve">- </w:t>
      </w:r>
      <w:proofErr w:type="spellStart"/>
      <w:r w:rsidRPr="007F78C6">
        <w:rPr>
          <w:rFonts w:eastAsia="Times New Roman"/>
          <w:kern w:val="0"/>
          <w:lang w:eastAsia="ar-SA"/>
        </w:rPr>
        <w:t>обучение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Получателя</w:t>
      </w:r>
      <w:proofErr w:type="spellEnd"/>
      <w:r w:rsidRPr="007F78C6">
        <w:rPr>
          <w:rFonts w:eastAsia="Times New Roman"/>
          <w:kern w:val="0"/>
          <w:lang w:eastAsia="ar-SA"/>
        </w:rPr>
        <w:t xml:space="preserve"> (</w:t>
      </w:r>
      <w:proofErr w:type="spellStart"/>
      <w:r w:rsidRPr="007F78C6">
        <w:rPr>
          <w:rFonts w:eastAsia="Times New Roman"/>
          <w:kern w:val="0"/>
          <w:lang w:eastAsia="ar-SA"/>
        </w:rPr>
        <w:t>законного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представителя</w:t>
      </w:r>
      <w:proofErr w:type="spellEnd"/>
      <w:r w:rsidRPr="007F78C6">
        <w:rPr>
          <w:rFonts w:eastAsia="Times New Roman"/>
          <w:kern w:val="0"/>
          <w:lang w:eastAsia="ar-SA"/>
        </w:rPr>
        <w:t xml:space="preserve">) </w:t>
      </w:r>
      <w:proofErr w:type="spellStart"/>
      <w:r w:rsidRPr="007F78C6">
        <w:rPr>
          <w:rFonts w:eastAsia="Times New Roman"/>
          <w:kern w:val="0"/>
          <w:lang w:eastAsia="ar-SA"/>
        </w:rPr>
        <w:t>пользованию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слуховым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аппаратом</w:t>
      </w:r>
      <w:proofErr w:type="spellEnd"/>
      <w:r w:rsidRPr="007F78C6">
        <w:rPr>
          <w:rFonts w:eastAsia="Times New Roman"/>
          <w:kern w:val="0"/>
          <w:lang w:eastAsia="ar-SA"/>
        </w:rPr>
        <w:t>.</w:t>
      </w:r>
    </w:p>
    <w:p w:rsidR="008844CA" w:rsidRPr="00C429FB" w:rsidRDefault="008844CA" w:rsidP="008844CA">
      <w:pPr>
        <w:autoSpaceDN/>
        <w:snapToGrid w:val="0"/>
        <w:ind w:firstLine="720"/>
        <w:jc w:val="both"/>
        <w:textAlignment w:val="auto"/>
        <w:rPr>
          <w:rFonts w:eastAsia="Times New Roman"/>
          <w:kern w:val="0"/>
          <w:lang w:val="ru-RU" w:eastAsia="ar-SA"/>
        </w:rPr>
      </w:pPr>
      <w:proofErr w:type="spellStart"/>
      <w:r w:rsidRPr="007F78C6">
        <w:rPr>
          <w:rFonts w:eastAsia="Times New Roman"/>
          <w:kern w:val="0"/>
          <w:lang w:eastAsia="ar-SA"/>
        </w:rPr>
        <w:t>Поставка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Товара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должна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осуществляться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при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наличии</w:t>
      </w:r>
      <w:proofErr w:type="spellEnd"/>
      <w:r w:rsidRPr="007F78C6">
        <w:rPr>
          <w:rFonts w:eastAsia="Times New Roman"/>
          <w:kern w:val="0"/>
          <w:lang w:eastAsia="ar-SA"/>
        </w:rPr>
        <w:t xml:space="preserve"> у </w:t>
      </w:r>
      <w:proofErr w:type="spellStart"/>
      <w:r w:rsidRPr="007F78C6">
        <w:rPr>
          <w:rFonts w:eastAsia="Times New Roman"/>
          <w:kern w:val="0"/>
          <w:lang w:eastAsia="ar-SA"/>
        </w:rPr>
        <w:t>Поставщика</w:t>
      </w:r>
      <w:proofErr w:type="spellEnd"/>
      <w:r w:rsidRPr="007F78C6">
        <w:rPr>
          <w:rFonts w:eastAsia="Times New Roman"/>
          <w:kern w:val="0"/>
          <w:lang w:eastAsia="ar-SA"/>
        </w:rPr>
        <w:t xml:space="preserve">, </w:t>
      </w:r>
      <w:proofErr w:type="spellStart"/>
      <w:r w:rsidRPr="007F78C6">
        <w:rPr>
          <w:rFonts w:eastAsia="Times New Roman"/>
          <w:kern w:val="0"/>
          <w:lang w:eastAsia="ar-SA"/>
        </w:rPr>
        <w:t>либо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Соисполнителя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лицензии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на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медицинскую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деятельность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по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оказанию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специализированной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медицинской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помощи</w:t>
      </w:r>
      <w:proofErr w:type="spellEnd"/>
      <w:r w:rsidRPr="007F78C6">
        <w:rPr>
          <w:rFonts w:eastAsia="Times New Roman"/>
          <w:kern w:val="0"/>
          <w:lang w:eastAsia="ar-SA"/>
        </w:rPr>
        <w:t xml:space="preserve">, </w:t>
      </w:r>
      <w:proofErr w:type="spellStart"/>
      <w:r w:rsidRPr="007F78C6">
        <w:rPr>
          <w:rFonts w:eastAsia="Times New Roman"/>
          <w:kern w:val="0"/>
          <w:lang w:eastAsia="ar-SA"/>
        </w:rPr>
        <w:t>включающей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работы</w:t>
      </w:r>
      <w:proofErr w:type="spellEnd"/>
      <w:r w:rsidRPr="007F78C6">
        <w:rPr>
          <w:rFonts w:eastAsia="Times New Roman"/>
          <w:kern w:val="0"/>
          <w:lang w:eastAsia="ar-SA"/>
        </w:rPr>
        <w:t xml:space="preserve"> (</w:t>
      </w:r>
      <w:proofErr w:type="spellStart"/>
      <w:r w:rsidRPr="007F78C6">
        <w:rPr>
          <w:rFonts w:eastAsia="Times New Roman"/>
          <w:kern w:val="0"/>
          <w:lang w:eastAsia="ar-SA"/>
        </w:rPr>
        <w:t>услуги</w:t>
      </w:r>
      <w:proofErr w:type="spellEnd"/>
      <w:r w:rsidRPr="007F78C6">
        <w:rPr>
          <w:rFonts w:eastAsia="Times New Roman"/>
          <w:kern w:val="0"/>
          <w:lang w:eastAsia="ar-SA"/>
        </w:rPr>
        <w:t xml:space="preserve">) </w:t>
      </w:r>
      <w:proofErr w:type="spellStart"/>
      <w:r w:rsidRPr="007F78C6">
        <w:rPr>
          <w:rFonts w:eastAsia="Times New Roman"/>
          <w:kern w:val="0"/>
          <w:lang w:eastAsia="ar-SA"/>
        </w:rPr>
        <w:t>по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сурдологии-оториноларингологии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или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при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осуществлении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Поставщиком</w:t>
      </w:r>
      <w:proofErr w:type="spellEnd"/>
      <w:r w:rsidRPr="007F78C6">
        <w:rPr>
          <w:rFonts w:eastAsia="Times New Roman"/>
          <w:kern w:val="0"/>
          <w:lang w:eastAsia="ar-SA"/>
        </w:rPr>
        <w:t xml:space="preserve">, </w:t>
      </w:r>
      <w:proofErr w:type="spellStart"/>
      <w:r w:rsidRPr="007F78C6">
        <w:rPr>
          <w:rFonts w:eastAsia="Times New Roman"/>
          <w:kern w:val="0"/>
          <w:lang w:eastAsia="ar-SA"/>
        </w:rPr>
        <w:t>либо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Соисполнителем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деятельности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по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слухопротезированию</w:t>
      </w:r>
      <w:proofErr w:type="spellEnd"/>
      <w:r w:rsidRPr="007F78C6">
        <w:rPr>
          <w:rFonts w:eastAsia="Times New Roman"/>
          <w:kern w:val="0"/>
          <w:lang w:eastAsia="ar-SA"/>
        </w:rPr>
        <w:t xml:space="preserve"> в </w:t>
      </w:r>
      <w:proofErr w:type="spellStart"/>
      <w:r w:rsidRPr="007F78C6">
        <w:rPr>
          <w:rFonts w:eastAsia="Times New Roman"/>
          <w:kern w:val="0"/>
          <w:lang w:eastAsia="ar-SA"/>
        </w:rPr>
        <w:t>соответствии</w:t>
      </w:r>
      <w:proofErr w:type="spellEnd"/>
      <w:r w:rsidRPr="007F78C6">
        <w:rPr>
          <w:rFonts w:eastAsia="Times New Roman"/>
          <w:kern w:val="0"/>
          <w:lang w:eastAsia="ar-SA"/>
        </w:rPr>
        <w:t xml:space="preserve"> с </w:t>
      </w:r>
      <w:proofErr w:type="spellStart"/>
      <w:r w:rsidRPr="007F78C6">
        <w:rPr>
          <w:rFonts w:eastAsia="Times New Roman"/>
          <w:kern w:val="0"/>
          <w:lang w:eastAsia="ar-SA"/>
        </w:rPr>
        <w:t>профессиональным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стандартом</w:t>
      </w:r>
      <w:proofErr w:type="spellEnd"/>
      <w:r w:rsidRPr="007F78C6">
        <w:rPr>
          <w:rFonts w:eastAsia="Times New Roman"/>
          <w:kern w:val="0"/>
          <w:lang w:eastAsia="ar-SA"/>
        </w:rPr>
        <w:t xml:space="preserve"> «</w:t>
      </w:r>
      <w:proofErr w:type="spellStart"/>
      <w:r w:rsidRPr="007F78C6">
        <w:rPr>
          <w:rFonts w:eastAsia="Times New Roman"/>
          <w:kern w:val="0"/>
          <w:lang w:eastAsia="ar-SA"/>
        </w:rPr>
        <w:t>Специалист</w:t>
      </w:r>
      <w:proofErr w:type="spellEnd"/>
      <w:r w:rsidRPr="007F78C6">
        <w:rPr>
          <w:rFonts w:eastAsia="Times New Roman"/>
          <w:kern w:val="0"/>
          <w:lang w:eastAsia="ar-SA"/>
        </w:rPr>
        <w:t xml:space="preserve"> в </w:t>
      </w:r>
      <w:proofErr w:type="spellStart"/>
      <w:r w:rsidRPr="007F78C6">
        <w:rPr>
          <w:rFonts w:eastAsia="Times New Roman"/>
          <w:kern w:val="0"/>
          <w:lang w:eastAsia="ar-SA"/>
        </w:rPr>
        <w:t>области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слухопротезирования</w:t>
      </w:r>
      <w:proofErr w:type="spellEnd"/>
      <w:r w:rsidRPr="007F78C6">
        <w:rPr>
          <w:rFonts w:eastAsia="Times New Roman"/>
          <w:kern w:val="0"/>
          <w:lang w:eastAsia="ar-SA"/>
        </w:rPr>
        <w:t xml:space="preserve"> (</w:t>
      </w:r>
      <w:proofErr w:type="spellStart"/>
      <w:r w:rsidRPr="007F78C6">
        <w:rPr>
          <w:rFonts w:eastAsia="Times New Roman"/>
          <w:kern w:val="0"/>
          <w:lang w:eastAsia="ar-SA"/>
        </w:rPr>
        <w:t>сурдоакустик</w:t>
      </w:r>
      <w:proofErr w:type="spellEnd"/>
      <w:r w:rsidRPr="007F78C6">
        <w:rPr>
          <w:rFonts w:eastAsia="Times New Roman"/>
          <w:kern w:val="0"/>
          <w:lang w:eastAsia="ar-SA"/>
        </w:rPr>
        <w:t xml:space="preserve">)», </w:t>
      </w:r>
      <w:proofErr w:type="spellStart"/>
      <w:r w:rsidRPr="007F78C6">
        <w:rPr>
          <w:rFonts w:eastAsia="Times New Roman"/>
          <w:kern w:val="0"/>
          <w:lang w:eastAsia="ar-SA"/>
        </w:rPr>
        <w:t>утвержденным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Приказом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Министерства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труда</w:t>
      </w:r>
      <w:proofErr w:type="spellEnd"/>
      <w:r w:rsidRPr="007F78C6">
        <w:rPr>
          <w:rFonts w:eastAsia="Times New Roman"/>
          <w:kern w:val="0"/>
          <w:lang w:eastAsia="ar-SA"/>
        </w:rPr>
        <w:t xml:space="preserve"> и </w:t>
      </w:r>
      <w:proofErr w:type="spellStart"/>
      <w:r w:rsidRPr="007F78C6">
        <w:rPr>
          <w:rFonts w:eastAsia="Times New Roman"/>
          <w:kern w:val="0"/>
          <w:lang w:eastAsia="ar-SA"/>
        </w:rPr>
        <w:t>социальной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защиты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Российской</w:t>
      </w:r>
      <w:proofErr w:type="spellEnd"/>
      <w:r w:rsidRPr="007F78C6">
        <w:rPr>
          <w:rFonts w:eastAsia="Times New Roman"/>
          <w:kern w:val="0"/>
          <w:lang w:eastAsia="ar-SA"/>
        </w:rPr>
        <w:t xml:space="preserve"> </w:t>
      </w:r>
      <w:proofErr w:type="spellStart"/>
      <w:r w:rsidRPr="007F78C6">
        <w:rPr>
          <w:rFonts w:eastAsia="Times New Roman"/>
          <w:kern w:val="0"/>
          <w:lang w:eastAsia="ar-SA"/>
        </w:rPr>
        <w:t>Федерации</w:t>
      </w:r>
      <w:proofErr w:type="spellEnd"/>
      <w:r w:rsidRPr="007F78C6">
        <w:rPr>
          <w:rFonts w:eastAsia="Times New Roman"/>
          <w:kern w:val="0"/>
          <w:lang w:eastAsia="ar-SA"/>
        </w:rPr>
        <w:t xml:space="preserve"> № 226н </w:t>
      </w:r>
      <w:proofErr w:type="spellStart"/>
      <w:r w:rsidRPr="007F78C6">
        <w:rPr>
          <w:rFonts w:eastAsia="Times New Roman"/>
          <w:kern w:val="0"/>
          <w:lang w:eastAsia="ar-SA"/>
        </w:rPr>
        <w:t>от</w:t>
      </w:r>
      <w:proofErr w:type="spellEnd"/>
      <w:r w:rsidRPr="007F78C6">
        <w:rPr>
          <w:rFonts w:eastAsia="Times New Roman"/>
          <w:kern w:val="0"/>
          <w:lang w:eastAsia="ar-SA"/>
        </w:rPr>
        <w:t xml:space="preserve"> 10.05.2016 </w:t>
      </w:r>
      <w:proofErr w:type="spellStart"/>
      <w:r w:rsidRPr="007F78C6">
        <w:rPr>
          <w:rFonts w:eastAsia="Times New Roman"/>
          <w:kern w:val="0"/>
          <w:lang w:eastAsia="ar-SA"/>
        </w:rPr>
        <w:t>года</w:t>
      </w:r>
      <w:proofErr w:type="spellEnd"/>
      <w:r w:rsidR="00C429FB">
        <w:rPr>
          <w:rFonts w:eastAsia="Times New Roman"/>
          <w:kern w:val="0"/>
          <w:lang w:val="ru-RU" w:eastAsia="ar-SA"/>
        </w:rPr>
        <w:t>.</w:t>
      </w:r>
    </w:p>
    <w:p w:rsidR="00E63F4C" w:rsidRDefault="004071EA">
      <w:pPr>
        <w:pStyle w:val="Standard"/>
        <w:jc w:val="bot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Место</w:t>
      </w:r>
      <w:proofErr w:type="spellEnd"/>
      <w:r>
        <w:rPr>
          <w:b/>
          <w:bCs/>
          <w:u w:val="single"/>
        </w:rPr>
        <w:t xml:space="preserve">  </w:t>
      </w:r>
      <w:proofErr w:type="spellStart"/>
      <w:r>
        <w:rPr>
          <w:b/>
          <w:bCs/>
          <w:u w:val="single"/>
        </w:rPr>
        <w:t>поставки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товара</w:t>
      </w:r>
      <w:proofErr w:type="spellEnd"/>
      <w:r>
        <w:rPr>
          <w:b/>
          <w:bCs/>
          <w:u w:val="single"/>
        </w:rPr>
        <w:t>:</w:t>
      </w:r>
    </w:p>
    <w:p w:rsidR="00E63F4C" w:rsidRDefault="008148E0">
      <w:pPr>
        <w:pStyle w:val="Standard"/>
        <w:tabs>
          <w:tab w:val="left" w:pos="0"/>
        </w:tabs>
        <w:snapToGrid w:val="0"/>
        <w:jc w:val="both"/>
        <w:rPr>
          <w:color w:val="000000"/>
          <w:lang w:val="ru-RU"/>
        </w:rPr>
      </w:pPr>
      <w:r>
        <w:rPr>
          <w:lang w:val="ru-RU" w:eastAsia="ar-SA"/>
        </w:rPr>
        <w:t xml:space="preserve">         </w:t>
      </w:r>
      <w:proofErr w:type="spellStart"/>
      <w:r>
        <w:rPr>
          <w:lang w:eastAsia="ar-SA"/>
        </w:rPr>
        <w:t>Получение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слуховых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аппаратов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должно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быть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осуществлено</w:t>
      </w:r>
      <w:proofErr w:type="spellEnd"/>
      <w:r>
        <w:rPr>
          <w:lang w:eastAsia="ar-SA"/>
        </w:rPr>
        <w:t xml:space="preserve"> </w:t>
      </w:r>
      <w:r w:rsidR="000C56E3">
        <w:rPr>
          <w:lang w:eastAsia="ar-SA"/>
        </w:rPr>
        <w:t>–</w:t>
      </w:r>
      <w:r>
        <w:rPr>
          <w:lang w:eastAsia="ar-SA"/>
        </w:rPr>
        <w:t xml:space="preserve"> </w:t>
      </w:r>
      <w:r w:rsidR="000C56E3">
        <w:rPr>
          <w:lang w:val="ru-RU" w:eastAsia="ar-SA"/>
        </w:rPr>
        <w:t xml:space="preserve">в Приморском крае </w:t>
      </w:r>
      <w:proofErr w:type="spellStart"/>
      <w:r w:rsidR="000C56E3">
        <w:rPr>
          <w:lang w:eastAsia="ar-SA"/>
        </w:rPr>
        <w:t>Российской</w:t>
      </w:r>
      <w:proofErr w:type="spellEnd"/>
      <w:r w:rsidR="000C56E3">
        <w:rPr>
          <w:lang w:eastAsia="ar-SA"/>
        </w:rPr>
        <w:t xml:space="preserve"> </w:t>
      </w:r>
      <w:proofErr w:type="spellStart"/>
      <w:r w:rsidR="000C56E3">
        <w:rPr>
          <w:lang w:eastAsia="ar-SA"/>
        </w:rPr>
        <w:t>Федерации</w:t>
      </w:r>
      <w:proofErr w:type="spellEnd"/>
      <w:r>
        <w:rPr>
          <w:lang w:eastAsia="ar-SA"/>
        </w:rPr>
        <w:t xml:space="preserve"> в </w:t>
      </w:r>
      <w:proofErr w:type="spellStart"/>
      <w:r>
        <w:rPr>
          <w:lang w:eastAsia="ar-SA"/>
        </w:rPr>
        <w:t>специализированных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пунктах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выдачи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по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заказам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инвалидов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ветеранов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при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наличии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направлений</w:t>
      </w:r>
      <w:proofErr w:type="spellEnd"/>
      <w:r>
        <w:rPr>
          <w:lang w:eastAsia="ar-SA"/>
        </w:rPr>
        <w:t xml:space="preserve">,  </w:t>
      </w:r>
      <w:proofErr w:type="spellStart"/>
      <w:r>
        <w:rPr>
          <w:lang w:eastAsia="ar-SA"/>
        </w:rPr>
        <w:t>выданных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Заказчиком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или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до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места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жительства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инвалида</w:t>
      </w:r>
      <w:proofErr w:type="spellEnd"/>
      <w:r>
        <w:rPr>
          <w:lang w:eastAsia="ar-SA"/>
        </w:rPr>
        <w:t xml:space="preserve"> (в </w:t>
      </w:r>
      <w:proofErr w:type="spellStart"/>
      <w:r>
        <w:rPr>
          <w:lang w:eastAsia="ar-SA"/>
        </w:rPr>
        <w:t>случае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невозможности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его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прибытия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по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объективным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причинам</w:t>
      </w:r>
      <w:proofErr w:type="spellEnd"/>
      <w:r>
        <w:rPr>
          <w:lang w:eastAsia="ar-SA"/>
        </w:rPr>
        <w:t xml:space="preserve"> в </w:t>
      </w:r>
      <w:proofErr w:type="spellStart"/>
      <w:r>
        <w:rPr>
          <w:lang w:eastAsia="ar-SA"/>
        </w:rPr>
        <w:t>специализированный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кабинет</w:t>
      </w:r>
      <w:proofErr w:type="spellEnd"/>
      <w:r>
        <w:rPr>
          <w:lang w:eastAsia="ar-SA"/>
        </w:rPr>
        <w:t>).</w:t>
      </w:r>
    </w:p>
    <w:p w:rsidR="00E63F4C" w:rsidRDefault="00E63F4C">
      <w:pPr>
        <w:pStyle w:val="Standard"/>
        <w:tabs>
          <w:tab w:val="left" w:pos="0"/>
        </w:tabs>
        <w:snapToGrid w:val="0"/>
        <w:jc w:val="both"/>
        <w:rPr>
          <w:color w:val="000000"/>
          <w:lang w:val="ru-RU"/>
        </w:rPr>
      </w:pPr>
    </w:p>
    <w:p w:rsidR="00C4404D" w:rsidRDefault="00C4404D">
      <w:pPr>
        <w:pStyle w:val="a9"/>
        <w:keepNext/>
        <w:spacing w:before="0" w:after="0"/>
        <w:jc w:val="both"/>
        <w:rPr>
          <w:rFonts w:ascii="Times New Roman" w:hAnsi="Times New Roman"/>
        </w:rPr>
      </w:pPr>
    </w:p>
    <w:p w:rsidR="00C4404D" w:rsidRDefault="00C4404D">
      <w:pPr>
        <w:pStyle w:val="a9"/>
        <w:keepNext/>
        <w:spacing w:before="0" w:after="0"/>
        <w:jc w:val="both"/>
        <w:rPr>
          <w:rFonts w:ascii="Times New Roman" w:hAnsi="Times New Roman"/>
        </w:rPr>
      </w:pPr>
      <w:bookmarkStart w:id="0" w:name="_GoBack"/>
      <w:bookmarkEnd w:id="0"/>
    </w:p>
    <w:sectPr w:rsidR="00C4404D">
      <w:pgSz w:w="11905" w:h="16837"/>
      <w:pgMar w:top="563" w:right="1134" w:bottom="104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FA" w:rsidRDefault="004466FA">
      <w:r>
        <w:separator/>
      </w:r>
    </w:p>
  </w:endnote>
  <w:endnote w:type="continuationSeparator" w:id="0">
    <w:p w:rsidR="004466FA" w:rsidRDefault="0044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FA" w:rsidRDefault="004466FA">
      <w:r>
        <w:rPr>
          <w:color w:val="000000"/>
        </w:rPr>
        <w:separator/>
      </w:r>
    </w:p>
  </w:footnote>
  <w:footnote w:type="continuationSeparator" w:id="0">
    <w:p w:rsidR="004466FA" w:rsidRDefault="00446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3F4C"/>
    <w:rsid w:val="00060144"/>
    <w:rsid w:val="000710E0"/>
    <w:rsid w:val="000C56E3"/>
    <w:rsid w:val="000E0DDE"/>
    <w:rsid w:val="000E5A12"/>
    <w:rsid w:val="00151F68"/>
    <w:rsid w:val="002334FA"/>
    <w:rsid w:val="00240AAE"/>
    <w:rsid w:val="00285E95"/>
    <w:rsid w:val="00304492"/>
    <w:rsid w:val="003A47A1"/>
    <w:rsid w:val="003E15B0"/>
    <w:rsid w:val="004071EA"/>
    <w:rsid w:val="00440A46"/>
    <w:rsid w:val="004466FA"/>
    <w:rsid w:val="00456BA8"/>
    <w:rsid w:val="00462D30"/>
    <w:rsid w:val="004B425C"/>
    <w:rsid w:val="005332BE"/>
    <w:rsid w:val="0060516B"/>
    <w:rsid w:val="00706CEA"/>
    <w:rsid w:val="00711430"/>
    <w:rsid w:val="00737AE0"/>
    <w:rsid w:val="0079782C"/>
    <w:rsid w:val="008148E0"/>
    <w:rsid w:val="008844CA"/>
    <w:rsid w:val="0098381B"/>
    <w:rsid w:val="00991A29"/>
    <w:rsid w:val="00AC7BF0"/>
    <w:rsid w:val="00C05A54"/>
    <w:rsid w:val="00C429FB"/>
    <w:rsid w:val="00C4404D"/>
    <w:rsid w:val="00C60042"/>
    <w:rsid w:val="00E04FBC"/>
    <w:rsid w:val="00E63F4C"/>
    <w:rsid w:val="00E75F50"/>
    <w:rsid w:val="00F16D11"/>
    <w:rsid w:val="00F3485A"/>
    <w:rsid w:val="00F376A5"/>
    <w:rsid w:val="00F66295"/>
    <w:rsid w:val="00F92C3C"/>
    <w:rsid w:val="00FA3990"/>
    <w:rsid w:val="00F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rFonts w:ascii="Arial" w:eastAsia="Arial" w:hAnsi="Arial"/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Style8">
    <w:name w:val="Style8"/>
    <w:basedOn w:val="a"/>
    <w:pPr>
      <w:suppressAutoHyphens w:val="0"/>
      <w:autoSpaceDE w:val="0"/>
      <w:spacing w:line="302" w:lineRule="exact"/>
      <w:ind w:firstLine="754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Normal (Web)"/>
    <w:basedOn w:val="a"/>
    <w:pPr>
      <w:widowControl/>
      <w:suppressAutoHyphens w:val="0"/>
      <w:spacing w:before="100" w:after="100"/>
    </w:pPr>
    <w:rPr>
      <w:rFonts w:ascii="Arial" w:eastAsia="Times New Roman" w:hAnsi="Arial" w:cs="Times New Roman"/>
      <w:color w:val="00000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rFonts w:ascii="Arial" w:eastAsia="Arial" w:hAnsi="Arial"/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Style8">
    <w:name w:val="Style8"/>
    <w:basedOn w:val="a"/>
    <w:pPr>
      <w:suppressAutoHyphens w:val="0"/>
      <w:autoSpaceDE w:val="0"/>
      <w:spacing w:line="302" w:lineRule="exact"/>
      <w:ind w:firstLine="754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Normal (Web)"/>
    <w:basedOn w:val="a"/>
    <w:pPr>
      <w:widowControl/>
      <w:suppressAutoHyphens w:val="0"/>
      <w:spacing w:before="100" w:after="100"/>
    </w:pPr>
    <w:rPr>
      <w:rFonts w:ascii="Arial" w:eastAsia="Times New Roman" w:hAnsi="Arial" w:cs="Times New Roman"/>
      <w:color w:val="00000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Корнильева Екатерина</dc:creator>
  <cp:lastModifiedBy>Сутягина Анна Александровна</cp:lastModifiedBy>
  <cp:revision>37</cp:revision>
  <cp:lastPrinted>2019-08-07T00:47:00Z</cp:lastPrinted>
  <dcterms:created xsi:type="dcterms:W3CDTF">2018-08-09T04:30:00Z</dcterms:created>
  <dcterms:modified xsi:type="dcterms:W3CDTF">2019-08-08T23:39:00Z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