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EE" w:rsidRPr="00016B5B" w:rsidRDefault="001F10EE" w:rsidP="001F10EE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  <w:r w:rsidRPr="00016B5B">
        <w:rPr>
          <w:b/>
        </w:rPr>
        <w:t>ТЕХНИЧЕСКОЕ ЗАДАНИЕ</w:t>
      </w:r>
    </w:p>
    <w:p w:rsidR="001F10EE" w:rsidRPr="00016B5B" w:rsidRDefault="001F10EE" w:rsidP="001F10EE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</w:p>
    <w:p w:rsidR="001F10EE" w:rsidRPr="00016B5B" w:rsidRDefault="001F10EE" w:rsidP="001F10EE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  <w:rPr>
          <w:lang w:eastAsia="ru-RU"/>
        </w:rPr>
      </w:pPr>
      <w:r w:rsidRPr="00016B5B">
        <w:t>Наименование объекта закупки: Выполнение работ по изготовлению протезно-ортопедических изделий (Протезы нижних конечностей) для обеспечения в 2019 году инвалидов</w:t>
      </w:r>
      <w:r w:rsidRPr="00016B5B">
        <w:rPr>
          <w:lang w:eastAsia="ru-RU"/>
        </w:rPr>
        <w:t>.</w:t>
      </w:r>
    </w:p>
    <w:p w:rsidR="001F10EE" w:rsidRPr="00016B5B" w:rsidRDefault="001F10EE" w:rsidP="001F10EE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p w:rsidR="001F10EE" w:rsidRPr="00016B5B" w:rsidRDefault="001F10EE" w:rsidP="001F10EE">
      <w:pPr>
        <w:pStyle w:val="a5"/>
        <w:keepNext/>
        <w:widowControl w:val="0"/>
        <w:numPr>
          <w:ilvl w:val="0"/>
          <w:numId w:val="1"/>
        </w:numPr>
        <w:tabs>
          <w:tab w:val="left" w:pos="142"/>
          <w:tab w:val="left" w:pos="180"/>
          <w:tab w:val="left" w:pos="3495"/>
        </w:tabs>
        <w:suppressAutoHyphens w:val="0"/>
        <w:jc w:val="both"/>
      </w:pPr>
      <w:r w:rsidRPr="00016B5B">
        <w:t>Описание объекта закупки.</w:t>
      </w:r>
    </w:p>
    <w:p w:rsidR="001F10EE" w:rsidRPr="00016B5B" w:rsidRDefault="001F10EE" w:rsidP="001F10EE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  <w:rPr>
          <w:lang w:eastAsia="ru-RU"/>
        </w:rPr>
      </w:pPr>
      <w:r w:rsidRPr="00016B5B">
        <w:t>Перечень видов выполняемых работ по изготовлению протезно-ортопедических изделий (Протезы нижних конечностей) для обеспечения в 2019 году инвалидов</w:t>
      </w:r>
      <w:r w:rsidRPr="00016B5B">
        <w:rPr>
          <w:lang w:eastAsia="ru-RU"/>
        </w:rPr>
        <w:t>:</w:t>
      </w:r>
    </w:p>
    <w:p w:rsidR="001F10EE" w:rsidRPr="00016B5B" w:rsidRDefault="001F10EE" w:rsidP="001F10EE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tbl>
      <w:tblPr>
        <w:tblW w:w="9737" w:type="dxa"/>
        <w:jc w:val="center"/>
        <w:tblInd w:w="-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8009"/>
      </w:tblGrid>
      <w:tr w:rsidR="001F10EE" w:rsidRPr="00016B5B" w:rsidTr="00344A80">
        <w:trPr>
          <w:trHeight w:val="230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EE" w:rsidRPr="00016B5B" w:rsidRDefault="001F10EE" w:rsidP="00344A80">
            <w:pPr>
              <w:keepNext/>
              <w:widowControl w:val="0"/>
              <w:suppressAutoHyphens w:val="0"/>
              <w:ind w:left="-98" w:right="-76"/>
              <w:jc w:val="center"/>
            </w:pPr>
            <w:r w:rsidRPr="00016B5B">
              <w:t>Наименование изделия</w:t>
            </w:r>
          </w:p>
        </w:tc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EE" w:rsidRPr="00016B5B" w:rsidRDefault="001F10EE" w:rsidP="00344A80">
            <w:pPr>
              <w:keepNext/>
              <w:widowControl w:val="0"/>
              <w:suppressAutoHyphens w:val="0"/>
              <w:ind w:left="-98" w:right="-76"/>
              <w:jc w:val="center"/>
            </w:pPr>
            <w:r w:rsidRPr="00016B5B">
              <w:t>Описание функциональных и технических характеристик изделия</w:t>
            </w:r>
          </w:p>
        </w:tc>
      </w:tr>
      <w:tr w:rsidR="001F10EE" w:rsidRPr="00016B5B" w:rsidTr="00344A80">
        <w:trPr>
          <w:trHeight w:val="230"/>
          <w:jc w:val="center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EE" w:rsidRPr="00016B5B" w:rsidRDefault="001F10EE" w:rsidP="00344A80">
            <w:pPr>
              <w:keepNext/>
              <w:widowControl w:val="0"/>
              <w:suppressAutoHyphens w:val="0"/>
              <w:ind w:left="-98" w:right="-76"/>
              <w:jc w:val="center"/>
              <w:rPr>
                <w:lang w:eastAsia="ru-RU"/>
              </w:rPr>
            </w:pPr>
          </w:p>
        </w:tc>
        <w:tc>
          <w:tcPr>
            <w:tcW w:w="8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EE" w:rsidRPr="00016B5B" w:rsidRDefault="001F10EE" w:rsidP="00344A80">
            <w:pPr>
              <w:keepNext/>
              <w:widowControl w:val="0"/>
              <w:suppressAutoHyphens w:val="0"/>
              <w:ind w:left="-98" w:right="-76"/>
              <w:jc w:val="center"/>
              <w:rPr>
                <w:lang w:eastAsia="ru-RU"/>
              </w:rPr>
            </w:pPr>
          </w:p>
        </w:tc>
      </w:tr>
      <w:tr w:rsidR="001F10EE" w:rsidRPr="00016B5B" w:rsidTr="00344A8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EE" w:rsidRPr="00016B5B" w:rsidRDefault="001F10EE" w:rsidP="00344A80">
            <w:pPr>
              <w:pStyle w:val="a4"/>
              <w:keepNext/>
              <w:widowControl w:val="0"/>
              <w:suppressAutoHyphens w:val="0"/>
              <w:ind w:left="-98" w:right="-76"/>
              <w:jc w:val="center"/>
              <w:rPr>
                <w:sz w:val="20"/>
                <w:szCs w:val="20"/>
              </w:rPr>
            </w:pPr>
            <w:r w:rsidRPr="00016B5B">
              <w:rPr>
                <w:sz w:val="20"/>
                <w:szCs w:val="20"/>
              </w:rPr>
              <w:t>Протез бедра для купания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EE" w:rsidRPr="00016B5B" w:rsidRDefault="001F10EE" w:rsidP="00344A80">
            <w:pPr>
              <w:keepNext/>
              <w:widowControl w:val="0"/>
              <w:suppressAutoHyphens w:val="0"/>
              <w:ind w:left="-98" w:right="-76"/>
              <w:jc w:val="both"/>
            </w:pPr>
            <w:r w:rsidRPr="00016B5B">
              <w:t xml:space="preserve">Протез бедра для купания. Гильза изготовлена по индивидуальному позитиву с культи инвалида из литьевого слоистого пластика, допускается применением одной пробной гильзы из термопласта. Коленный модуль одноосный с ручным замком, пластиковый. Все регулировочные - соединительные устройства водостойкие (не подверженные коррозии). Стопа со специальным рифлением на подошве. Крепление вакуумным клапаном. Гарантийный срок не менее 12 месяцев </w:t>
            </w:r>
            <w:proofErr w:type="gramStart"/>
            <w:r w:rsidRPr="00016B5B">
              <w:t>с даты выдачи</w:t>
            </w:r>
            <w:proofErr w:type="gramEnd"/>
            <w:r w:rsidRPr="00016B5B">
              <w:t xml:space="preserve"> готового изделия Получателю. </w:t>
            </w:r>
          </w:p>
        </w:tc>
      </w:tr>
      <w:tr w:rsidR="001F10EE" w:rsidRPr="00016B5B" w:rsidTr="00344A8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EE" w:rsidRPr="00016B5B" w:rsidRDefault="001F10EE" w:rsidP="00344A80">
            <w:pPr>
              <w:pStyle w:val="a4"/>
              <w:keepNext/>
              <w:widowControl w:val="0"/>
              <w:suppressAutoHyphens w:val="0"/>
              <w:ind w:left="-98" w:right="-76"/>
              <w:jc w:val="center"/>
              <w:rPr>
                <w:sz w:val="20"/>
                <w:szCs w:val="20"/>
              </w:rPr>
            </w:pPr>
            <w:r w:rsidRPr="00016B5B">
              <w:rPr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EE" w:rsidRPr="00016B5B" w:rsidRDefault="001F10EE" w:rsidP="00344A80">
            <w:pPr>
              <w:pStyle w:val="a4"/>
              <w:keepNext/>
              <w:widowControl w:val="0"/>
              <w:suppressAutoHyphens w:val="0"/>
              <w:ind w:left="-98" w:right="-76"/>
              <w:jc w:val="both"/>
              <w:rPr>
                <w:rFonts w:eastAsia="Arial Unicode MS"/>
                <w:sz w:val="20"/>
                <w:szCs w:val="20"/>
              </w:rPr>
            </w:pPr>
            <w:r w:rsidRPr="00016B5B">
              <w:rPr>
                <w:sz w:val="20"/>
                <w:szCs w:val="20"/>
              </w:rPr>
              <w:t xml:space="preserve">Протез голени модульный для принятия водных процедур. Гильза изготавливается по индивидуальному гипсовому позитиву с культи инвалида, материал </w:t>
            </w:r>
            <w:proofErr w:type="spellStart"/>
            <w:r w:rsidRPr="00016B5B">
              <w:rPr>
                <w:sz w:val="20"/>
                <w:szCs w:val="20"/>
              </w:rPr>
              <w:t>приемной</w:t>
            </w:r>
            <w:proofErr w:type="spellEnd"/>
            <w:r w:rsidRPr="00016B5B">
              <w:rPr>
                <w:sz w:val="20"/>
                <w:szCs w:val="20"/>
              </w:rPr>
              <w:t xml:space="preserve"> гильзы – листовой термопласт или слоистый пластик на основе смол. </w:t>
            </w:r>
            <w:proofErr w:type="gramStart"/>
            <w:r w:rsidRPr="00016B5B">
              <w:rPr>
                <w:sz w:val="20"/>
                <w:szCs w:val="20"/>
              </w:rPr>
              <w:t>Комплектующие</w:t>
            </w:r>
            <w:proofErr w:type="gramEnd"/>
            <w:r w:rsidRPr="00016B5B">
              <w:rPr>
                <w:sz w:val="20"/>
                <w:szCs w:val="20"/>
              </w:rPr>
              <w:t xml:space="preserve"> из коррозийно-стойких материалов, допускается применение чехлов из полимерных материалов, вкладыша упруго-эластичного, крепление силиконовым наколенником. Стопа со специальным рифлением на подошве. </w:t>
            </w:r>
            <w:r w:rsidRPr="00016B5B">
              <w:rPr>
                <w:rFonts w:eastAsia="Arial Unicode MS"/>
                <w:sz w:val="20"/>
                <w:szCs w:val="20"/>
              </w:rPr>
              <w:t xml:space="preserve">Гарантийный срок не менее 12 месяцев </w:t>
            </w:r>
            <w:proofErr w:type="gramStart"/>
            <w:r w:rsidRPr="00016B5B">
              <w:rPr>
                <w:sz w:val="20"/>
                <w:szCs w:val="20"/>
              </w:rPr>
              <w:t>с даты выдачи</w:t>
            </w:r>
            <w:proofErr w:type="gramEnd"/>
            <w:r w:rsidRPr="00016B5B">
              <w:rPr>
                <w:sz w:val="20"/>
                <w:szCs w:val="20"/>
              </w:rPr>
              <w:t xml:space="preserve"> готового изделия Получателю</w:t>
            </w:r>
            <w:r w:rsidRPr="00016B5B">
              <w:rPr>
                <w:rFonts w:eastAsia="Arial Unicode MS"/>
                <w:sz w:val="20"/>
                <w:szCs w:val="20"/>
              </w:rPr>
              <w:t>.</w:t>
            </w:r>
          </w:p>
        </w:tc>
      </w:tr>
      <w:tr w:rsidR="001F10EE" w:rsidRPr="00016B5B" w:rsidTr="00344A8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EE" w:rsidRPr="00016B5B" w:rsidRDefault="001F10EE" w:rsidP="00344A80">
            <w:pPr>
              <w:pStyle w:val="a4"/>
              <w:keepNext/>
              <w:widowControl w:val="0"/>
              <w:suppressAutoHyphens w:val="0"/>
              <w:ind w:left="-98" w:right="-76"/>
              <w:jc w:val="center"/>
              <w:rPr>
                <w:sz w:val="20"/>
                <w:szCs w:val="20"/>
              </w:rPr>
            </w:pPr>
            <w:r w:rsidRPr="00016B5B">
              <w:rPr>
                <w:sz w:val="20"/>
                <w:szCs w:val="20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EE" w:rsidRPr="00016B5B" w:rsidRDefault="001F10EE" w:rsidP="00344A80">
            <w:pPr>
              <w:pStyle w:val="a4"/>
              <w:keepNext/>
              <w:widowControl w:val="0"/>
              <w:suppressAutoHyphens w:val="0"/>
              <w:ind w:left="-98" w:right="-76"/>
              <w:jc w:val="both"/>
              <w:rPr>
                <w:sz w:val="20"/>
                <w:szCs w:val="20"/>
              </w:rPr>
            </w:pPr>
            <w:r w:rsidRPr="00016B5B">
              <w:rPr>
                <w:sz w:val="20"/>
                <w:szCs w:val="20"/>
              </w:rPr>
              <w:t xml:space="preserve">Протез голени модульный. Формообразующая часть косметической облицовки - модульная мягкая полиуретановая или </w:t>
            </w:r>
            <w:proofErr w:type="spellStart"/>
            <w:r w:rsidRPr="00016B5B">
              <w:rPr>
                <w:sz w:val="20"/>
                <w:szCs w:val="20"/>
              </w:rPr>
              <w:t>полужесткая</w:t>
            </w:r>
            <w:proofErr w:type="spellEnd"/>
            <w:r w:rsidRPr="00016B5B">
              <w:rPr>
                <w:sz w:val="20"/>
                <w:szCs w:val="20"/>
              </w:rPr>
              <w:t xml:space="preserve">. Косметическое покрытие облицовки - чулки ортопедические </w:t>
            </w:r>
            <w:proofErr w:type="spellStart"/>
            <w:r w:rsidRPr="00016B5B">
              <w:rPr>
                <w:sz w:val="20"/>
                <w:szCs w:val="20"/>
              </w:rPr>
              <w:t>перлоновые</w:t>
            </w:r>
            <w:proofErr w:type="spellEnd"/>
            <w:r w:rsidRPr="00016B5B">
              <w:rPr>
                <w:sz w:val="20"/>
                <w:szCs w:val="20"/>
              </w:rPr>
              <w:t xml:space="preserve"> или </w:t>
            </w:r>
            <w:proofErr w:type="spellStart"/>
            <w:r w:rsidRPr="00016B5B">
              <w:rPr>
                <w:sz w:val="20"/>
                <w:szCs w:val="20"/>
              </w:rPr>
              <w:t>силоновые</w:t>
            </w:r>
            <w:proofErr w:type="spellEnd"/>
            <w:r w:rsidRPr="00016B5B">
              <w:rPr>
                <w:sz w:val="20"/>
                <w:szCs w:val="20"/>
              </w:rPr>
              <w:t xml:space="preserve">, допускается покрытие защитное плёночное. Приёмная гильза индивидуальная (допускается применение одной или двух пробных гильз). Материал индивидуальной постоянной гильзы: кожа, дерево, литьевой слоистый пластик, листовой термопласт. В качестве вкладного элемента могут применяться чехлы из полимерных материалов, крепление с использованием замка или вакуумной мембраны или наколенника. Регулировочно-соединительные устройства должны соответствовать весу инвалида. </w:t>
            </w:r>
            <w:proofErr w:type="gramStart"/>
            <w:r w:rsidRPr="00016B5B">
              <w:rPr>
                <w:sz w:val="20"/>
                <w:szCs w:val="20"/>
              </w:rPr>
              <w:t>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высотой каблука или стопа подвижная во всех вертикальных плоскостях.</w:t>
            </w:r>
            <w:proofErr w:type="gramEnd"/>
            <w:r w:rsidRPr="00016B5B">
              <w:rPr>
                <w:sz w:val="20"/>
                <w:szCs w:val="20"/>
              </w:rPr>
              <w:t xml:space="preserve"> Гарантийный срок протеза не менее 12 месяцев </w:t>
            </w:r>
            <w:proofErr w:type="gramStart"/>
            <w:r w:rsidRPr="00016B5B">
              <w:rPr>
                <w:sz w:val="20"/>
                <w:szCs w:val="20"/>
              </w:rPr>
              <w:t>с даты выдачи</w:t>
            </w:r>
            <w:proofErr w:type="gramEnd"/>
            <w:r w:rsidRPr="00016B5B">
              <w:rPr>
                <w:sz w:val="20"/>
                <w:szCs w:val="20"/>
              </w:rPr>
              <w:t xml:space="preserve"> готового изделия Получателю. </w:t>
            </w:r>
            <w:r w:rsidRPr="00016B5B">
              <w:rPr>
                <w:rFonts w:eastAsia="Arial Unicode MS"/>
                <w:sz w:val="20"/>
                <w:szCs w:val="20"/>
              </w:rPr>
              <w:t xml:space="preserve">Гарантийный срок полимерных чехлов не менее 6 месяцев </w:t>
            </w:r>
            <w:proofErr w:type="gramStart"/>
            <w:r w:rsidRPr="00016B5B">
              <w:rPr>
                <w:sz w:val="20"/>
                <w:szCs w:val="20"/>
              </w:rPr>
              <w:t>с даты выдачи</w:t>
            </w:r>
            <w:proofErr w:type="gramEnd"/>
            <w:r w:rsidRPr="00016B5B">
              <w:rPr>
                <w:sz w:val="20"/>
                <w:szCs w:val="20"/>
              </w:rPr>
              <w:t xml:space="preserve"> готового изделия Получателю</w:t>
            </w:r>
            <w:r w:rsidRPr="00016B5B">
              <w:rPr>
                <w:rFonts w:eastAsia="Arial Unicode MS"/>
                <w:sz w:val="20"/>
                <w:szCs w:val="20"/>
              </w:rPr>
              <w:t>.</w:t>
            </w:r>
          </w:p>
        </w:tc>
      </w:tr>
      <w:tr w:rsidR="001F10EE" w:rsidRPr="00016B5B" w:rsidTr="00344A8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EE" w:rsidRPr="00016B5B" w:rsidRDefault="001F10EE" w:rsidP="00344A80">
            <w:pPr>
              <w:pStyle w:val="a4"/>
              <w:keepNext/>
              <w:widowControl w:val="0"/>
              <w:suppressAutoHyphens w:val="0"/>
              <w:ind w:left="-98" w:right="-76"/>
              <w:jc w:val="center"/>
              <w:rPr>
                <w:sz w:val="20"/>
                <w:szCs w:val="20"/>
              </w:rPr>
            </w:pPr>
            <w:r w:rsidRPr="00016B5B">
              <w:rPr>
                <w:sz w:val="20"/>
                <w:szCs w:val="20"/>
              </w:rPr>
              <w:t xml:space="preserve">Протез бедра модульный, в том числе при </w:t>
            </w:r>
            <w:proofErr w:type="spellStart"/>
            <w:r w:rsidRPr="00016B5B">
              <w:rPr>
                <w:sz w:val="20"/>
                <w:szCs w:val="20"/>
              </w:rPr>
              <w:t>врожденном</w:t>
            </w:r>
            <w:proofErr w:type="spellEnd"/>
            <w:r w:rsidRPr="00016B5B">
              <w:rPr>
                <w:sz w:val="20"/>
                <w:szCs w:val="20"/>
              </w:rPr>
              <w:t xml:space="preserve"> недоразвитии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EE" w:rsidRPr="00016B5B" w:rsidRDefault="001F10EE" w:rsidP="00344A80">
            <w:pPr>
              <w:pStyle w:val="a4"/>
              <w:keepNext/>
              <w:widowControl w:val="0"/>
              <w:suppressAutoHyphens w:val="0"/>
              <w:ind w:left="-98" w:right="-76"/>
              <w:jc w:val="both"/>
              <w:rPr>
                <w:sz w:val="20"/>
                <w:szCs w:val="20"/>
              </w:rPr>
            </w:pPr>
            <w:r w:rsidRPr="00016B5B">
              <w:rPr>
                <w:sz w:val="20"/>
                <w:szCs w:val="20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016B5B">
              <w:rPr>
                <w:sz w:val="20"/>
                <w:szCs w:val="20"/>
              </w:rPr>
              <w:t>перлоновые</w:t>
            </w:r>
            <w:proofErr w:type="spellEnd"/>
            <w:r w:rsidRPr="00016B5B">
              <w:rPr>
                <w:sz w:val="20"/>
                <w:szCs w:val="20"/>
              </w:rPr>
              <w:t xml:space="preserve"> или </w:t>
            </w:r>
            <w:proofErr w:type="spellStart"/>
            <w:r w:rsidRPr="00016B5B">
              <w:rPr>
                <w:sz w:val="20"/>
                <w:szCs w:val="20"/>
              </w:rPr>
              <w:t>силоновые</w:t>
            </w:r>
            <w:proofErr w:type="spellEnd"/>
            <w:r w:rsidRPr="00016B5B">
              <w:rPr>
                <w:sz w:val="20"/>
                <w:szCs w:val="20"/>
              </w:rPr>
              <w:t xml:space="preserve">, допускается покрытие защитное плёночное. Приёмная гильза унифицированная (без пробных гильз) или индивидуальная (допускается применение одной или двух пробных гильз), две сменных гильзы для лечебно-тренировочных протезов. Материал унифицированной постоянной гильзы: дерево, слоистый пластик. Материал индивидуальной постоянной гильзы: литьевой слоистый пластик или листовой термопластичный пластик. В качестве вкладного элемента могут применяться чехлы из полимерных материалов. Крепление протеза поясом или с использованием бандажа или с использованием замка или вакуумной мембраны. Регулировочно-соединительные устройства соответствуют весу инвалида. </w:t>
            </w:r>
            <w:proofErr w:type="gramStart"/>
            <w:r w:rsidRPr="00016B5B">
              <w:rPr>
                <w:sz w:val="20"/>
                <w:szCs w:val="20"/>
              </w:rPr>
              <w:t>Стопа с повышенной упругостью носочной части, стопа  подвижная во всех вертикальных плоскостях, стопа со средней степенью энергосбережения, стопа с бесступенчатой регулируемой пациентом высотой каблука.</w:t>
            </w:r>
            <w:proofErr w:type="gramEnd"/>
            <w:r w:rsidRPr="00016B5B">
              <w:rPr>
                <w:sz w:val="20"/>
                <w:szCs w:val="20"/>
              </w:rPr>
              <w:t xml:space="preserve"> Коленный шарнир замковый  одноосный, </w:t>
            </w:r>
            <w:proofErr w:type="spellStart"/>
            <w:r w:rsidRPr="00016B5B">
              <w:rPr>
                <w:sz w:val="20"/>
                <w:szCs w:val="20"/>
              </w:rPr>
              <w:t>беззамковый</w:t>
            </w:r>
            <w:proofErr w:type="spellEnd"/>
            <w:r w:rsidRPr="00016B5B">
              <w:rPr>
                <w:sz w:val="20"/>
                <w:szCs w:val="20"/>
              </w:rPr>
              <w:t xml:space="preserve"> с зависимым механическим регулированием фаз сгибания-разгибания или коленный шарнир полицентрический «с геометрическим замком» с зависимым механическим регулированием фаз сгибания-разгибания, коленный шарнир одноосный с механизмом торможения с зависимым механическим регулированием фаз сгибания-разгибания. Коленный шарнир с механизмом торможения, </w:t>
            </w:r>
            <w:proofErr w:type="spellStart"/>
            <w:r w:rsidRPr="00016B5B">
              <w:rPr>
                <w:sz w:val="20"/>
                <w:szCs w:val="20"/>
              </w:rPr>
              <w:t>отключающимся</w:t>
            </w:r>
            <w:proofErr w:type="spellEnd"/>
            <w:r w:rsidRPr="00016B5B">
              <w:rPr>
                <w:sz w:val="20"/>
                <w:szCs w:val="20"/>
              </w:rPr>
              <w:t xml:space="preserve"> при переходе на передний отдел стопы. Гарантийный срок не менее 12 месяцев </w:t>
            </w:r>
            <w:proofErr w:type="gramStart"/>
            <w:r w:rsidRPr="00016B5B">
              <w:rPr>
                <w:sz w:val="20"/>
                <w:szCs w:val="20"/>
              </w:rPr>
              <w:t>с даты выдачи</w:t>
            </w:r>
            <w:proofErr w:type="gramEnd"/>
            <w:r w:rsidRPr="00016B5B">
              <w:rPr>
                <w:sz w:val="20"/>
                <w:szCs w:val="20"/>
              </w:rPr>
              <w:t xml:space="preserve"> готового изделия Получателю. </w:t>
            </w:r>
          </w:p>
        </w:tc>
      </w:tr>
    </w:tbl>
    <w:p w:rsidR="001F10EE" w:rsidRPr="00016B5B" w:rsidRDefault="001F10EE" w:rsidP="001F10EE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</w:p>
    <w:p w:rsidR="001F10EE" w:rsidRPr="00016B5B" w:rsidRDefault="001F10EE" w:rsidP="001F10EE">
      <w:pPr>
        <w:keepNext/>
        <w:widowControl w:val="0"/>
        <w:tabs>
          <w:tab w:val="left" w:pos="284"/>
          <w:tab w:val="left" w:pos="9781"/>
        </w:tabs>
        <w:suppressAutoHyphens w:val="0"/>
        <w:ind w:firstLine="851"/>
        <w:jc w:val="both"/>
        <w:rPr>
          <w:rFonts w:eastAsia="Arial"/>
        </w:rPr>
      </w:pPr>
      <w:r w:rsidRPr="00016B5B">
        <w:rPr>
          <w:rFonts w:eastAsia="Arial"/>
        </w:rPr>
        <w:t xml:space="preserve">Объем работ (количество протезов) будет определяться в течение всего срока действия контракта, на основании потребности Заказчика и </w:t>
      </w:r>
      <w:r w:rsidRPr="00016B5B">
        <w:t xml:space="preserve">индивидуальной программы реабилитации и </w:t>
      </w:r>
      <w:proofErr w:type="spellStart"/>
      <w:r w:rsidRPr="00016B5B">
        <w:t>абилитации</w:t>
      </w:r>
      <w:proofErr w:type="spellEnd"/>
      <w:r w:rsidRPr="00016B5B">
        <w:t>.</w:t>
      </w:r>
    </w:p>
    <w:p w:rsidR="001F10EE" w:rsidRPr="00016B5B" w:rsidRDefault="001F10EE" w:rsidP="001F10EE">
      <w:pPr>
        <w:keepNext/>
        <w:widowControl w:val="0"/>
        <w:tabs>
          <w:tab w:val="left" w:pos="9781"/>
        </w:tabs>
        <w:suppressAutoHyphens w:val="0"/>
        <w:ind w:firstLine="851"/>
        <w:jc w:val="both"/>
      </w:pPr>
      <w:r w:rsidRPr="00016B5B">
        <w:t xml:space="preserve">Срок пользования изделиями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</w:t>
      </w:r>
      <w:r w:rsidRPr="00016B5B">
        <w:lastRenderedPageBreak/>
        <w:t xml:space="preserve">техническими средствами реабилитации, протезами и протезно-ортопедическими изделиями до их замены». </w:t>
      </w:r>
    </w:p>
    <w:p w:rsidR="001F10EE" w:rsidRPr="00016B5B" w:rsidRDefault="001F10EE" w:rsidP="001F10EE">
      <w:pPr>
        <w:keepNext/>
        <w:widowControl w:val="0"/>
        <w:tabs>
          <w:tab w:val="left" w:pos="9781"/>
        </w:tabs>
        <w:suppressAutoHyphens w:val="0"/>
        <w:ind w:firstLine="851"/>
        <w:jc w:val="both"/>
      </w:pPr>
      <w:r w:rsidRPr="00016B5B"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ГОСТ </w:t>
      </w:r>
      <w:proofErr w:type="gramStart"/>
      <w:r w:rsidRPr="00016B5B">
        <w:t>Р</w:t>
      </w:r>
      <w:proofErr w:type="gramEnd"/>
      <w:r w:rsidRPr="00016B5B">
        <w:t xml:space="preserve"> 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 ГОСТ </w:t>
      </w:r>
      <w:proofErr w:type="gramStart"/>
      <w:r w:rsidRPr="00016B5B">
        <w:t>Р</w:t>
      </w:r>
      <w:proofErr w:type="gramEnd"/>
      <w:r w:rsidRPr="00016B5B">
        <w:t xml:space="preserve"> 51819-2017 «Протезирование и </w:t>
      </w:r>
      <w:proofErr w:type="spellStart"/>
      <w:r w:rsidRPr="00016B5B">
        <w:t>ортезирование</w:t>
      </w:r>
      <w:proofErr w:type="spellEnd"/>
      <w:r w:rsidRPr="00016B5B">
        <w:t xml:space="preserve"> верхних и нижних конечностей. Термины и определения», 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ГОСТ </w:t>
      </w:r>
      <w:proofErr w:type="gramStart"/>
      <w:r w:rsidRPr="00016B5B">
        <w:t>Р</w:t>
      </w:r>
      <w:proofErr w:type="gramEnd"/>
      <w:r w:rsidRPr="00016B5B">
        <w:t xml:space="preserve">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Pr="00016B5B">
        <w:t>Р</w:t>
      </w:r>
      <w:proofErr w:type="gramEnd"/>
      <w:r w:rsidRPr="00016B5B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016B5B">
        <w:t>Р</w:t>
      </w:r>
      <w:proofErr w:type="gramEnd"/>
      <w:r w:rsidRPr="00016B5B">
        <w:t xml:space="preserve"> ИСО 22523-2007 «Протезы конечностей и </w:t>
      </w:r>
      <w:proofErr w:type="spellStart"/>
      <w:r w:rsidRPr="00016B5B">
        <w:t>ортезы</w:t>
      </w:r>
      <w:proofErr w:type="spellEnd"/>
      <w:r w:rsidRPr="00016B5B">
        <w:t xml:space="preserve"> наружные. Требования и методы испытаний». </w:t>
      </w:r>
    </w:p>
    <w:p w:rsidR="001F10EE" w:rsidRPr="00016B5B" w:rsidRDefault="001F10EE" w:rsidP="001F10EE">
      <w:pPr>
        <w:keepNext/>
        <w:widowControl w:val="0"/>
        <w:tabs>
          <w:tab w:val="left" w:pos="9781"/>
        </w:tabs>
        <w:suppressAutoHyphens w:val="0"/>
        <w:ind w:firstLine="851"/>
        <w:jc w:val="both"/>
      </w:pPr>
      <w:r w:rsidRPr="00016B5B"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F10EE" w:rsidRPr="00016B5B" w:rsidRDefault="001F10EE" w:rsidP="001F10EE">
      <w:pPr>
        <w:keepNext/>
        <w:widowControl w:val="0"/>
        <w:tabs>
          <w:tab w:val="left" w:pos="9781"/>
        </w:tabs>
        <w:suppressAutoHyphens w:val="0"/>
        <w:ind w:firstLine="851"/>
        <w:jc w:val="both"/>
      </w:pPr>
      <w:r w:rsidRPr="00016B5B">
        <w:t>-безопасность для кожных покровов;</w:t>
      </w:r>
    </w:p>
    <w:p w:rsidR="001F10EE" w:rsidRPr="00016B5B" w:rsidRDefault="001F10EE" w:rsidP="001F10EE">
      <w:pPr>
        <w:keepNext/>
        <w:widowControl w:val="0"/>
        <w:tabs>
          <w:tab w:val="left" w:pos="9781"/>
        </w:tabs>
        <w:suppressAutoHyphens w:val="0"/>
        <w:ind w:firstLine="851"/>
        <w:jc w:val="both"/>
      </w:pPr>
      <w:r w:rsidRPr="00016B5B">
        <w:t>-эстетичность;</w:t>
      </w:r>
    </w:p>
    <w:p w:rsidR="001F10EE" w:rsidRPr="00016B5B" w:rsidRDefault="001F10EE" w:rsidP="001F10EE">
      <w:pPr>
        <w:keepNext/>
        <w:widowControl w:val="0"/>
        <w:tabs>
          <w:tab w:val="left" w:pos="9781"/>
        </w:tabs>
        <w:suppressAutoHyphens w:val="0"/>
        <w:ind w:firstLine="851"/>
        <w:jc w:val="both"/>
      </w:pPr>
      <w:r w:rsidRPr="00016B5B">
        <w:t>-простота пользования.</w:t>
      </w:r>
    </w:p>
    <w:p w:rsidR="001F10EE" w:rsidRPr="00016B5B" w:rsidRDefault="001F10EE" w:rsidP="001F10EE">
      <w:pPr>
        <w:keepNext/>
        <w:widowControl w:val="0"/>
        <w:tabs>
          <w:tab w:val="left" w:pos="9781"/>
        </w:tabs>
        <w:suppressAutoHyphens w:val="0"/>
        <w:ind w:firstLine="851"/>
        <w:jc w:val="both"/>
      </w:pPr>
      <w:r w:rsidRPr="00016B5B">
        <w:t>Изделия не должны выделять при эксплуатации токсичных и агрессивных веществ.</w:t>
      </w:r>
    </w:p>
    <w:p w:rsidR="001F10EE" w:rsidRPr="00016B5B" w:rsidRDefault="001F10EE" w:rsidP="001F10EE">
      <w:pPr>
        <w:keepNext/>
        <w:widowControl w:val="0"/>
        <w:tabs>
          <w:tab w:val="left" w:pos="9781"/>
        </w:tabs>
        <w:suppressAutoHyphens w:val="0"/>
        <w:ind w:firstLine="851"/>
        <w:jc w:val="both"/>
      </w:pPr>
      <w:r w:rsidRPr="00016B5B">
        <w:t>Материалы, применяемые для изготовления изделий, не должны выделять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1F10EE" w:rsidRPr="00016B5B" w:rsidRDefault="001F10EE" w:rsidP="001F10EE">
      <w:pPr>
        <w:keepNext/>
        <w:widowControl w:val="0"/>
        <w:tabs>
          <w:tab w:val="left" w:pos="9781"/>
        </w:tabs>
        <w:suppressAutoHyphens w:val="0"/>
        <w:ind w:firstLine="851"/>
        <w:jc w:val="both"/>
      </w:pPr>
      <w:r w:rsidRPr="00016B5B">
        <w:t>Выдача изделий должна осуществляться при наличии документов подтверждающих соответствие изделий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1F10EE" w:rsidRPr="00016B5B" w:rsidRDefault="001F10EE" w:rsidP="001F10EE">
      <w:pPr>
        <w:keepNext/>
        <w:widowControl w:val="0"/>
        <w:tabs>
          <w:tab w:val="left" w:pos="9781"/>
        </w:tabs>
        <w:suppressAutoHyphens w:val="0"/>
        <w:ind w:firstLine="851"/>
        <w:jc w:val="both"/>
      </w:pPr>
      <w:r w:rsidRPr="00016B5B"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t>Маркировка упаковки изделий должна включать: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t>- условное обозначение группы изделий, товарную марку (при наличии), обозначение номера изделия (при наличии);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t>- страну-изготовителя;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t>- наименование предприятия-изготовителя, юридический адрес, товарный знак (при наличии);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t xml:space="preserve">- отличительные характеристики изделий в соответствии с их </w:t>
      </w:r>
      <w:proofErr w:type="gramStart"/>
      <w:r w:rsidRPr="00016B5B">
        <w:t>техническим исполнением</w:t>
      </w:r>
      <w:proofErr w:type="gramEnd"/>
      <w:r w:rsidRPr="00016B5B">
        <w:t xml:space="preserve"> (при наличии);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t>- номер артикула (при наличии);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t>- количество изделий в упаковке;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t>- дату (месяц, год) изготовления или гарантийный срок годности (при наличии);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t>- правила использования (при необходимости);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t>- штриховой код изделия (при наличии);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t>- информацию о сертификации (при наличии).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t>Срок гарантийного ремонта со дня обращения Получателя не должен превышать 20 (двадцати) рабочих дней.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1F10EE" w:rsidRPr="00016B5B" w:rsidRDefault="001F10EE" w:rsidP="001F10EE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016B5B">
        <w:t xml:space="preserve">Место выполнения работ: 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  <w:rPr>
          <w:lang w:eastAsia="en-US"/>
        </w:rPr>
      </w:pPr>
      <w:r w:rsidRPr="00016B5B">
        <w:rPr>
          <w:lang w:eastAsia="en-US"/>
        </w:rPr>
        <w:t xml:space="preserve"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</w:t>
      </w:r>
      <w:r w:rsidRPr="00016B5B">
        <w:t>Государственного учреждения – регионального отделения Фонда социального страхования Российской Федерации по Республике Башкортостан</w:t>
      </w:r>
      <w:r w:rsidRPr="00016B5B">
        <w:rPr>
          <w:lang w:eastAsia="en-US"/>
        </w:rPr>
        <w:t xml:space="preserve"> (далее - Фонд).</w:t>
      </w:r>
    </w:p>
    <w:p w:rsidR="001F10EE" w:rsidRPr="00016B5B" w:rsidRDefault="001F10EE" w:rsidP="001F10EE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016B5B">
        <w:t xml:space="preserve">В целях удобства инвалидов осуществлять снятие мерок, примерку, индивидуальную подгонку, </w:t>
      </w:r>
      <w:r w:rsidRPr="00016B5B">
        <w:lastRenderedPageBreak/>
        <w:t>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1F10EE" w:rsidRPr="00016B5B" w:rsidRDefault="001F10EE" w:rsidP="001F10EE">
      <w:pPr>
        <w:keepNext/>
        <w:widowControl w:val="0"/>
        <w:tabs>
          <w:tab w:val="left" w:pos="180"/>
        </w:tabs>
        <w:suppressAutoHyphens w:val="0"/>
        <w:ind w:firstLine="851"/>
        <w:jc w:val="both"/>
        <w:rPr>
          <w:lang w:eastAsia="en-US"/>
        </w:rPr>
      </w:pPr>
      <w:r w:rsidRPr="00016B5B">
        <w:rPr>
          <w:lang w:eastAsia="en-US"/>
        </w:rPr>
        <w:t xml:space="preserve">Срок выполнения работ: </w:t>
      </w:r>
    </w:p>
    <w:p w:rsidR="001F10EE" w:rsidRPr="00016B5B" w:rsidRDefault="001F10EE" w:rsidP="001F10EE">
      <w:pPr>
        <w:keepNext/>
        <w:widowControl w:val="0"/>
        <w:suppressAutoHyphens w:val="0"/>
        <w:autoSpaceDE w:val="0"/>
        <w:autoSpaceDN w:val="0"/>
        <w:adjustRightInd w:val="0"/>
        <w:ind w:firstLine="851"/>
        <w:jc w:val="both"/>
      </w:pPr>
      <w:r w:rsidRPr="00016B5B">
        <w:t xml:space="preserve">Со дня заключения государственного контракта до 15.12.2019г. должно быть выполнено 100% общего </w:t>
      </w:r>
      <w:proofErr w:type="spellStart"/>
      <w:r w:rsidRPr="00016B5B">
        <w:t>объема</w:t>
      </w:r>
      <w:proofErr w:type="spellEnd"/>
      <w:r w:rsidRPr="00016B5B">
        <w:t xml:space="preserve"> работ.</w:t>
      </w:r>
    </w:p>
    <w:p w:rsidR="001F10EE" w:rsidRPr="00016B5B" w:rsidRDefault="001F10EE" w:rsidP="001F10EE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016B5B"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1F10EE" w:rsidRPr="00016B5B" w:rsidRDefault="001F10EE" w:rsidP="001F10EE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016B5B"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1F10EE" w:rsidRPr="00016B5B" w:rsidRDefault="001F10EE" w:rsidP="001F10EE">
      <w:pPr>
        <w:keepNext/>
        <w:widowControl w:val="0"/>
        <w:tabs>
          <w:tab w:val="left" w:pos="9637"/>
        </w:tabs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</w:p>
    <w:p w:rsidR="001F10EE" w:rsidRPr="00016B5B" w:rsidRDefault="001F10EE" w:rsidP="001F10EE">
      <w:pPr>
        <w:pStyle w:val="a5"/>
        <w:keepNext/>
        <w:widowControl w:val="0"/>
        <w:numPr>
          <w:ilvl w:val="0"/>
          <w:numId w:val="1"/>
        </w:numPr>
        <w:tabs>
          <w:tab w:val="left" w:pos="0"/>
          <w:tab w:val="left" w:pos="3495"/>
        </w:tabs>
        <w:suppressAutoHyphens w:val="0"/>
        <w:jc w:val="both"/>
      </w:pPr>
      <w:r w:rsidRPr="00016B5B">
        <w:t>Информация о товаре / работе / услуге в соответствии с «Каталогом товаров, работ, услуг для обеспечения государственных и м</w:t>
      </w:r>
      <w:r w:rsidRPr="00016B5B">
        <w:t>у</w:t>
      </w:r>
      <w:r w:rsidRPr="00016B5B">
        <w:t>ниципальных нужд» (далее – Каталог, КТРУ)</w:t>
      </w:r>
    </w:p>
    <w:p w:rsidR="001F10EE" w:rsidRPr="00016B5B" w:rsidRDefault="001F10EE" w:rsidP="001F10EE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="Times New Roman"/>
        </w:rPr>
      </w:pPr>
      <w:r w:rsidRPr="00016B5B">
        <w:rPr>
          <w:rFonts w:eastAsia="Times New Roman"/>
        </w:rPr>
        <w:t xml:space="preserve">Код позиции КТРУ: </w:t>
      </w:r>
      <w:r w:rsidRPr="00016B5B">
        <w:t>32.50.22.190-00005044</w:t>
      </w:r>
    </w:p>
    <w:p w:rsidR="001F10EE" w:rsidRPr="00016B5B" w:rsidRDefault="001F10EE" w:rsidP="001F10EE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016B5B">
        <w:t xml:space="preserve">Наименование товара / работы / услуги: Протез </w:t>
      </w:r>
      <w:proofErr w:type="spellStart"/>
      <w:r w:rsidRPr="00016B5B">
        <w:t>трансфеморальный</w:t>
      </w:r>
      <w:proofErr w:type="spellEnd"/>
      <w:r w:rsidRPr="00016B5B">
        <w:t>.</w:t>
      </w:r>
    </w:p>
    <w:p w:rsidR="001F10EE" w:rsidRPr="00016B5B" w:rsidRDefault="001F10EE" w:rsidP="001F10EE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016B5B">
        <w:t>Единицы измерения количества товара /</w:t>
      </w:r>
      <w:proofErr w:type="spellStart"/>
      <w:r w:rsidRPr="00016B5B">
        <w:t>объема</w:t>
      </w:r>
      <w:proofErr w:type="spellEnd"/>
      <w:r w:rsidRPr="00016B5B">
        <w:t xml:space="preserve"> выполняемой работы / оказываемой услуги согласно Общероссийскому классификатору единиц измерения </w:t>
      </w:r>
      <w:proofErr w:type="gramStart"/>
      <w:r w:rsidRPr="00016B5B">
        <w:t>ОК</w:t>
      </w:r>
      <w:proofErr w:type="gramEnd"/>
      <w:r w:rsidRPr="00016B5B">
        <w:t xml:space="preserve"> 015-94 (ОКЕИ) (при наличии): Штука.</w:t>
      </w:r>
    </w:p>
    <w:p w:rsidR="001F10EE" w:rsidRPr="00016B5B" w:rsidRDefault="001F10EE" w:rsidP="001F10EE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eastAsia="ru-RU"/>
        </w:rPr>
      </w:pPr>
      <w:r w:rsidRPr="00016B5B">
        <w:t xml:space="preserve">Информация, содержащая описание товара / работы / услуги, если такое описание сформировано в соответствии с пунктом 13 Правил формирования и ведения в Единой информационной системе в сфере закупок Каталога: </w:t>
      </w:r>
      <w:r w:rsidRPr="00016B5B">
        <w:rPr>
          <w:lang w:eastAsia="ru-RU"/>
        </w:rPr>
        <w:t xml:space="preserve">Предназначенная для наружного ношения искусственная замена части нижней конечности после ампутации между тазобедренным и коленным суставами (в </w:t>
      </w:r>
      <w:proofErr w:type="spellStart"/>
      <w:r w:rsidRPr="00016B5B">
        <w:rPr>
          <w:lang w:eastAsia="ru-RU"/>
        </w:rPr>
        <w:t>трансфеморальной</w:t>
      </w:r>
      <w:proofErr w:type="spellEnd"/>
      <w:r w:rsidRPr="00016B5B">
        <w:rPr>
          <w:lang w:eastAsia="ru-RU"/>
        </w:rPr>
        <w:t xml:space="preserve"> области), разработанная для частичного восстановления внешнего вида и/или утраченных функций этой части тела. Как правило, состоит из </w:t>
      </w:r>
      <w:proofErr w:type="spellStart"/>
      <w:r w:rsidRPr="00016B5B">
        <w:rPr>
          <w:lang w:eastAsia="ru-RU"/>
        </w:rPr>
        <w:t>приемной</w:t>
      </w:r>
      <w:proofErr w:type="spellEnd"/>
      <w:r w:rsidRPr="00016B5B">
        <w:rPr>
          <w:lang w:eastAsia="ru-RU"/>
        </w:rPr>
        <w:t xml:space="preserve"> гильзы, которая надевается на дистальный конец оставшейся части бедра; </w:t>
      </w:r>
      <w:proofErr w:type="spellStart"/>
      <w:r w:rsidRPr="00016B5B">
        <w:rPr>
          <w:lang w:eastAsia="ru-RU"/>
        </w:rPr>
        <w:t>приемная</w:t>
      </w:r>
      <w:proofErr w:type="spellEnd"/>
      <w:r w:rsidRPr="00016B5B">
        <w:rPr>
          <w:lang w:eastAsia="ru-RU"/>
        </w:rPr>
        <w:t xml:space="preserve"> гильза присоединяется к конструкции, предназначенной для замены оставшейся части ноги. Изделие используется для замены конечности, утраченной в результате травмы или хирургической ампутации или для коррекции </w:t>
      </w:r>
      <w:proofErr w:type="spellStart"/>
      <w:r w:rsidRPr="00016B5B">
        <w:rPr>
          <w:lang w:eastAsia="ru-RU"/>
        </w:rPr>
        <w:t>врожденного</w:t>
      </w:r>
      <w:proofErr w:type="spellEnd"/>
      <w:r w:rsidRPr="00016B5B">
        <w:rPr>
          <w:lang w:eastAsia="ru-RU"/>
        </w:rPr>
        <w:t xml:space="preserve"> дефекта.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t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наличии): 32.50.22.190: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t xml:space="preserve">Классификация технических средств реабилитации (изделий): </w:t>
      </w:r>
      <w:r w:rsidRPr="00016B5B">
        <w:rPr>
          <w:lang w:eastAsia="ru-RU"/>
        </w:rPr>
        <w:t>8-07-05</w:t>
      </w:r>
      <w:r w:rsidRPr="00016B5B">
        <w:rPr>
          <w:lang w:eastAsia="en-US"/>
        </w:rPr>
        <w:t xml:space="preserve">, </w:t>
      </w:r>
      <w:r w:rsidRPr="00016B5B">
        <w:rPr>
          <w:lang w:eastAsia="ru-RU"/>
        </w:rPr>
        <w:t>8-07-10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t xml:space="preserve">Номенклатурная классификация медицинских изделий по видам: </w:t>
      </w:r>
      <w:r w:rsidRPr="00016B5B">
        <w:rPr>
          <w:lang w:eastAsia="ru-RU"/>
        </w:rPr>
        <w:t>272700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t>Справочная информация: информация о типовых контрактах, типовых условиях контрактов, подлежащих применению при закупке товара, работы, услуги (при наличии): Сведения отсутствуют.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rPr>
          <w:lang w:eastAsia="en-US"/>
        </w:rPr>
        <w:t>Дата включения в Каталог позиции: 05.09.2018г.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rPr>
          <w:lang w:eastAsia="en-US"/>
        </w:rPr>
        <w:t xml:space="preserve">Дата (даты) начала обязательного применения информации, </w:t>
      </w:r>
      <w:proofErr w:type="spellStart"/>
      <w:r w:rsidRPr="00016B5B">
        <w:rPr>
          <w:lang w:eastAsia="en-US"/>
        </w:rPr>
        <w:t>включенной</w:t>
      </w:r>
      <w:proofErr w:type="spellEnd"/>
      <w:r w:rsidRPr="00016B5B">
        <w:rPr>
          <w:lang w:eastAsia="en-US"/>
        </w:rPr>
        <w:t xml:space="preserve"> в поз</w:t>
      </w:r>
      <w:r w:rsidRPr="00016B5B">
        <w:rPr>
          <w:lang w:eastAsia="en-US"/>
        </w:rPr>
        <w:t>и</w:t>
      </w:r>
      <w:r w:rsidRPr="00016B5B">
        <w:rPr>
          <w:lang w:eastAsia="en-US"/>
        </w:rPr>
        <w:t>цию Каталога: 0</w:t>
      </w:r>
      <w:r w:rsidRPr="00016B5B">
        <w:t>1.02.2019 г.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  <w:rPr>
          <w:lang w:eastAsia="en-US"/>
        </w:rPr>
      </w:pPr>
      <w:r w:rsidRPr="00016B5B">
        <w:rPr>
          <w:lang w:eastAsia="en-US"/>
        </w:rPr>
        <w:t>Дата окончания применения позиции Каталога (при необх</w:t>
      </w:r>
      <w:r w:rsidRPr="00016B5B">
        <w:rPr>
          <w:lang w:eastAsia="en-US"/>
        </w:rPr>
        <w:t>о</w:t>
      </w:r>
      <w:r w:rsidRPr="00016B5B">
        <w:rPr>
          <w:lang w:eastAsia="en-US"/>
        </w:rPr>
        <w:t>димости): Бессрочно.</w:t>
      </w:r>
    </w:p>
    <w:p w:rsidR="001F10EE" w:rsidRPr="00016B5B" w:rsidRDefault="001F10EE" w:rsidP="001F10EE">
      <w:pPr>
        <w:keepNext/>
        <w:widowControl w:val="0"/>
        <w:tabs>
          <w:tab w:val="left" w:pos="142"/>
          <w:tab w:val="left" w:pos="3495"/>
        </w:tabs>
        <w:suppressAutoHyphens w:val="0"/>
        <w:ind w:firstLine="851"/>
        <w:jc w:val="both"/>
      </w:pPr>
      <w:r w:rsidRPr="00016B5B">
        <w:t>Дополнительная информация в соответствии с пунктом 19 Правил формирования и ведения в Единой информационной системе в сфере закупок Каталога: Сведения отсутствуют.</w:t>
      </w:r>
    </w:p>
    <w:p w:rsidR="001F10EE" w:rsidRPr="00016B5B" w:rsidRDefault="001F10EE" w:rsidP="001F10EE">
      <w:pPr>
        <w:keepNext/>
        <w:widowControl w:val="0"/>
        <w:tabs>
          <w:tab w:val="left" w:pos="9637"/>
        </w:tabs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</w:p>
    <w:p w:rsidR="001F10EE" w:rsidRPr="00016B5B" w:rsidRDefault="001F10EE" w:rsidP="001F10EE">
      <w:pPr>
        <w:keepNext/>
        <w:widowControl w:val="0"/>
        <w:tabs>
          <w:tab w:val="left" w:pos="0"/>
          <w:tab w:val="left" w:pos="3495"/>
        </w:tabs>
        <w:suppressAutoHyphens w:val="0"/>
        <w:ind w:firstLine="851"/>
        <w:jc w:val="both"/>
      </w:pPr>
      <w:r w:rsidRPr="00016B5B">
        <w:t>Информация о товаре / работе / услуге в соответствии с «Каталогом товаров, работ, услуг для обеспечения государственных и м</w:t>
      </w:r>
      <w:r w:rsidRPr="00016B5B">
        <w:t>у</w:t>
      </w:r>
      <w:r w:rsidRPr="00016B5B">
        <w:t>ниципальных нужд» (далее – Каталог, КТРУ)</w:t>
      </w:r>
    </w:p>
    <w:p w:rsidR="001F10EE" w:rsidRPr="00016B5B" w:rsidRDefault="001F10EE" w:rsidP="001F10EE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="Times New Roman"/>
        </w:rPr>
      </w:pPr>
      <w:r w:rsidRPr="00016B5B">
        <w:rPr>
          <w:rFonts w:eastAsia="Times New Roman"/>
        </w:rPr>
        <w:t xml:space="preserve">Код позиции КТРУ: </w:t>
      </w:r>
      <w:r w:rsidRPr="00016B5B">
        <w:t>32.50.22.190-00005043.</w:t>
      </w:r>
    </w:p>
    <w:p w:rsidR="001F10EE" w:rsidRPr="00016B5B" w:rsidRDefault="001F10EE" w:rsidP="001F10EE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016B5B">
        <w:t xml:space="preserve">Наименование товара / работы / услуги: Протез </w:t>
      </w:r>
      <w:proofErr w:type="spellStart"/>
      <w:r w:rsidRPr="00016B5B">
        <w:t>транстибиальный</w:t>
      </w:r>
      <w:proofErr w:type="spellEnd"/>
      <w:r w:rsidRPr="00016B5B">
        <w:t>.</w:t>
      </w:r>
    </w:p>
    <w:p w:rsidR="001F10EE" w:rsidRPr="00016B5B" w:rsidRDefault="001F10EE" w:rsidP="001F10EE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016B5B">
        <w:t>Единицы измерения количества товара /</w:t>
      </w:r>
      <w:proofErr w:type="spellStart"/>
      <w:r w:rsidRPr="00016B5B">
        <w:t>объема</w:t>
      </w:r>
      <w:proofErr w:type="spellEnd"/>
      <w:r w:rsidRPr="00016B5B">
        <w:t xml:space="preserve"> выполняемой работы / оказываемой услуги согласно Общероссийскому классификатору единиц измерения </w:t>
      </w:r>
      <w:proofErr w:type="gramStart"/>
      <w:r w:rsidRPr="00016B5B">
        <w:t>ОК</w:t>
      </w:r>
      <w:proofErr w:type="gramEnd"/>
      <w:r w:rsidRPr="00016B5B">
        <w:t xml:space="preserve"> 015-94 (ОКЕИ) (при наличии): Штука.</w:t>
      </w:r>
    </w:p>
    <w:p w:rsidR="001F10EE" w:rsidRPr="00016B5B" w:rsidRDefault="001F10EE" w:rsidP="001F10EE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eastAsia="ru-RU"/>
        </w:rPr>
      </w:pPr>
      <w:r w:rsidRPr="00016B5B">
        <w:t xml:space="preserve">Информация, содержащая описание товара / работы / услуги, если такое описание сформировано в соответствии с пунктом 13 Правил формирования и ведения в Единой информационной системе в сфере закупок Каталога: </w:t>
      </w:r>
      <w:r w:rsidRPr="00016B5B">
        <w:rPr>
          <w:lang w:eastAsia="ru-RU"/>
        </w:rPr>
        <w:t xml:space="preserve">Искусственная замена части нижней конечности после ампутации, </w:t>
      </w:r>
      <w:proofErr w:type="spellStart"/>
      <w:r w:rsidRPr="00016B5B">
        <w:rPr>
          <w:lang w:eastAsia="ru-RU"/>
        </w:rPr>
        <w:t>проведенной</w:t>
      </w:r>
      <w:proofErr w:type="spellEnd"/>
      <w:r w:rsidRPr="00016B5B">
        <w:rPr>
          <w:lang w:eastAsia="ru-RU"/>
        </w:rPr>
        <w:t xml:space="preserve"> между коленным и голеностопным суставами, разработанная для частичного восстановления внешнего вида и/или утраченных функций этой части тела</w:t>
      </w:r>
      <w:proofErr w:type="gramStart"/>
      <w:r w:rsidRPr="00016B5B">
        <w:rPr>
          <w:lang w:eastAsia="ru-RU"/>
        </w:rPr>
        <w:t>.</w:t>
      </w:r>
      <w:r w:rsidRPr="00016B5B">
        <w:t>.</w:t>
      </w:r>
      <w:proofErr w:type="gramEnd"/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t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наличии): 32.50.22.190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t xml:space="preserve">Классификация технических средств реабилитации (изделий): </w:t>
      </w:r>
      <w:r w:rsidRPr="00016B5B">
        <w:rPr>
          <w:lang w:eastAsia="ru-RU"/>
        </w:rPr>
        <w:t>8-07-04</w:t>
      </w:r>
      <w:r w:rsidRPr="00016B5B">
        <w:rPr>
          <w:lang w:eastAsia="en-US"/>
        </w:rPr>
        <w:t xml:space="preserve">, </w:t>
      </w:r>
      <w:r w:rsidRPr="00016B5B">
        <w:rPr>
          <w:lang w:eastAsia="ru-RU"/>
        </w:rPr>
        <w:t>8-07-09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t xml:space="preserve">Номенклатурная классификация медицинских изделий по видам: </w:t>
      </w:r>
      <w:r w:rsidRPr="00016B5B">
        <w:rPr>
          <w:lang w:eastAsia="en-US"/>
        </w:rPr>
        <w:t>276160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t>Справочная информация: информация о типовых контрактах, типовых условиях контрактов, подлежащих применению при закупке товара, работы, услуги (при наличии): Сведения отсутствуют.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rPr>
          <w:lang w:eastAsia="en-US"/>
        </w:rPr>
        <w:t>Дата включения в Каталог позиции: 05.09.2018г.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</w:pPr>
      <w:r w:rsidRPr="00016B5B">
        <w:rPr>
          <w:lang w:eastAsia="en-US"/>
        </w:rPr>
        <w:t xml:space="preserve">Дата (даты) начала обязательного применения информации, </w:t>
      </w:r>
      <w:proofErr w:type="spellStart"/>
      <w:r w:rsidRPr="00016B5B">
        <w:rPr>
          <w:lang w:eastAsia="en-US"/>
        </w:rPr>
        <w:t>включенной</w:t>
      </w:r>
      <w:proofErr w:type="spellEnd"/>
      <w:r w:rsidRPr="00016B5B">
        <w:rPr>
          <w:lang w:eastAsia="en-US"/>
        </w:rPr>
        <w:t xml:space="preserve"> в поз</w:t>
      </w:r>
      <w:r w:rsidRPr="00016B5B">
        <w:rPr>
          <w:lang w:eastAsia="en-US"/>
        </w:rPr>
        <w:t>и</w:t>
      </w:r>
      <w:r w:rsidRPr="00016B5B">
        <w:rPr>
          <w:lang w:eastAsia="en-US"/>
        </w:rPr>
        <w:t>цию Каталога: 0</w:t>
      </w:r>
      <w:r w:rsidRPr="00016B5B">
        <w:t>1.02.2019 г.</w:t>
      </w:r>
    </w:p>
    <w:p w:rsidR="001F10EE" w:rsidRPr="00016B5B" w:rsidRDefault="001F10EE" w:rsidP="001F10EE">
      <w:pPr>
        <w:keepNext/>
        <w:widowControl w:val="0"/>
        <w:suppressAutoHyphens w:val="0"/>
        <w:ind w:firstLine="851"/>
        <w:jc w:val="both"/>
        <w:rPr>
          <w:lang w:eastAsia="en-US"/>
        </w:rPr>
      </w:pPr>
      <w:r w:rsidRPr="00016B5B">
        <w:rPr>
          <w:lang w:eastAsia="en-US"/>
        </w:rPr>
        <w:t>Дата окончания применения позиции Каталога (при необх</w:t>
      </w:r>
      <w:r w:rsidRPr="00016B5B">
        <w:rPr>
          <w:lang w:eastAsia="en-US"/>
        </w:rPr>
        <w:t>о</w:t>
      </w:r>
      <w:r w:rsidRPr="00016B5B">
        <w:rPr>
          <w:lang w:eastAsia="en-US"/>
        </w:rPr>
        <w:t>димости): Бессрочно.</w:t>
      </w:r>
    </w:p>
    <w:p w:rsidR="001F10EE" w:rsidRPr="00016B5B" w:rsidRDefault="001F10EE" w:rsidP="001F10EE">
      <w:pPr>
        <w:keepNext/>
        <w:widowControl w:val="0"/>
        <w:tabs>
          <w:tab w:val="left" w:pos="142"/>
          <w:tab w:val="left" w:pos="3495"/>
        </w:tabs>
        <w:suppressAutoHyphens w:val="0"/>
        <w:ind w:firstLine="851"/>
        <w:jc w:val="both"/>
      </w:pPr>
      <w:r w:rsidRPr="00016B5B">
        <w:t xml:space="preserve">Дополнительная информация в соответствии с пунктом 19 Правил формирования и ведения в </w:t>
      </w:r>
      <w:r w:rsidRPr="00016B5B">
        <w:lastRenderedPageBreak/>
        <w:t>Единой информационной системе в сфере закупок Каталога: Сведения отсутствуют.</w:t>
      </w:r>
    </w:p>
    <w:p w:rsidR="001F10EE" w:rsidRPr="00016B5B" w:rsidRDefault="001F10EE" w:rsidP="001F10EE">
      <w:pPr>
        <w:keepNext/>
        <w:widowControl w:val="0"/>
        <w:tabs>
          <w:tab w:val="left" w:pos="9637"/>
        </w:tabs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</w:p>
    <w:p w:rsidR="001F10EE" w:rsidRPr="00016B5B" w:rsidRDefault="001F10EE" w:rsidP="001F10EE">
      <w:pPr>
        <w:pStyle w:val="a3"/>
        <w:keepNext/>
        <w:widowControl w:val="0"/>
        <w:numPr>
          <w:ilvl w:val="0"/>
          <w:numId w:val="1"/>
        </w:numPr>
        <w:tabs>
          <w:tab w:val="left" w:pos="180"/>
        </w:tabs>
        <w:suppressAutoHyphens w:val="0"/>
        <w:jc w:val="both"/>
        <w:rPr>
          <w:rFonts w:eastAsia="Times New Roman"/>
        </w:rPr>
      </w:pPr>
      <w:r w:rsidRPr="00016B5B">
        <w:rPr>
          <w:rFonts w:eastAsia="Times New Roman"/>
        </w:rPr>
        <w:t>Обоснование использования Заказчиком иной и дополнительной информации при описании объекта закупки.</w:t>
      </w:r>
    </w:p>
    <w:p w:rsidR="001F10EE" w:rsidRPr="00016B5B" w:rsidRDefault="001F10EE" w:rsidP="001F10EE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="Times New Roman"/>
        </w:rPr>
      </w:pPr>
      <w:proofErr w:type="gramStart"/>
      <w:r w:rsidRPr="00016B5B">
        <w:rPr>
          <w:rFonts w:eastAsia="Times New Roman"/>
        </w:rPr>
        <w:t xml:space="preserve">В соответствии с пунктом 4 Правил использования Каталога товаров, работ, услуг для обеспечения государственных и муниципальных нужд, </w:t>
      </w:r>
      <w:proofErr w:type="spellStart"/>
      <w:r w:rsidRPr="00016B5B">
        <w:rPr>
          <w:rFonts w:eastAsia="Times New Roman"/>
        </w:rPr>
        <w:t>утвержденных</w:t>
      </w:r>
      <w:proofErr w:type="spellEnd"/>
      <w:r w:rsidRPr="00016B5B">
        <w:rPr>
          <w:rFonts w:eastAsia="Times New Roman"/>
        </w:rPr>
        <w:t xml:space="preserve"> Постановлением Правительства Российской Федерации № 145 от 08.02.2017г.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</w:t>
      </w:r>
      <w:proofErr w:type="gramEnd"/>
      <w:r w:rsidRPr="00016B5B">
        <w:rPr>
          <w:rFonts w:eastAsia="Times New Roman"/>
        </w:rPr>
        <w:t xml:space="preserve"> муниципальных нужд» (далее – Правила использования Каталога товаров, работ, услуг) Заказчик обязан использовать информацию, </w:t>
      </w:r>
      <w:proofErr w:type="spellStart"/>
      <w:r w:rsidRPr="00016B5B">
        <w:rPr>
          <w:rFonts w:eastAsia="Times New Roman"/>
        </w:rPr>
        <w:t>включенную</w:t>
      </w:r>
      <w:proofErr w:type="spellEnd"/>
      <w:r w:rsidRPr="00016B5B">
        <w:rPr>
          <w:rFonts w:eastAsia="Times New Roman"/>
        </w:rPr>
        <w:t xml:space="preserve"> в Позицию Каталога товаров, работ, услуг. </w:t>
      </w:r>
    </w:p>
    <w:p w:rsidR="001F10EE" w:rsidRPr="00016B5B" w:rsidRDefault="001F10EE" w:rsidP="001F10EE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="Times New Roman"/>
        </w:rPr>
      </w:pPr>
      <w:r w:rsidRPr="00016B5B">
        <w:rPr>
          <w:rFonts w:eastAsia="Times New Roman"/>
        </w:rPr>
        <w:t xml:space="preserve">В соответствии с пунктом 6 Правил использования Каталога товаров, работ, услуг Заказчик вправе применять в описании объекта закупки иную и дополнительную информацию. </w:t>
      </w:r>
    </w:p>
    <w:p w:rsidR="001F10EE" w:rsidRPr="00016B5B" w:rsidRDefault="001F10EE" w:rsidP="001F10EE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="Times New Roman"/>
        </w:rPr>
      </w:pPr>
      <w:r w:rsidRPr="00016B5B">
        <w:rPr>
          <w:rFonts w:eastAsia="Times New Roman"/>
        </w:rPr>
        <w:t xml:space="preserve">Применение в описании объекта закупки иной и дополнительной информации Заказчик обосновывает следующим: указание дополнительных характеристик разработано с </w:t>
      </w:r>
      <w:proofErr w:type="spellStart"/>
      <w:r w:rsidRPr="00016B5B">
        <w:rPr>
          <w:rFonts w:eastAsia="Times New Roman"/>
        </w:rPr>
        <w:t>учетом</w:t>
      </w:r>
      <w:proofErr w:type="spellEnd"/>
      <w:r w:rsidRPr="00016B5B">
        <w:rPr>
          <w:rFonts w:eastAsia="Times New Roman"/>
        </w:rPr>
        <w:t xml:space="preserve"> потребности Получателя и индивидуальной программы реабилитации и </w:t>
      </w:r>
      <w:proofErr w:type="spellStart"/>
      <w:r w:rsidRPr="00016B5B">
        <w:rPr>
          <w:rFonts w:eastAsia="Times New Roman"/>
        </w:rPr>
        <w:t>абилитации</w:t>
      </w:r>
      <w:proofErr w:type="spellEnd"/>
      <w:r w:rsidRPr="00016B5B">
        <w:rPr>
          <w:rFonts w:eastAsia="Times New Roman"/>
        </w:rPr>
        <w:t xml:space="preserve">. </w:t>
      </w:r>
    </w:p>
    <w:p w:rsidR="00B957B2" w:rsidRDefault="001F10EE" w:rsidP="001F10EE">
      <w:r w:rsidRPr="00016B5B">
        <w:t>В случае, когда Заказчиком при описании объекта закупки применяется информация, отличная от описания в Каталоге товаров, работ, услуг, Заказчиком закупаются товар, работа, услуга с функциональными и техническими  характеристиками, у</w:t>
      </w:r>
      <w:r>
        <w:t xml:space="preserve">казанными Заказчиком в пункте </w:t>
      </w:r>
      <w:r w:rsidRPr="00016B5B">
        <w:t xml:space="preserve">1. </w:t>
      </w:r>
      <w:r>
        <w:t xml:space="preserve">Технического задания. </w:t>
      </w:r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5B9F"/>
    <w:multiLevelType w:val="hybridMultilevel"/>
    <w:tmpl w:val="E3A6E728"/>
    <w:lvl w:ilvl="0" w:tplc="21144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FA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16FA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10EE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F10E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 Spacing"/>
    <w:uiPriority w:val="1"/>
    <w:qFormat/>
    <w:rsid w:val="001F10E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F1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F10E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 Spacing"/>
    <w:uiPriority w:val="1"/>
    <w:qFormat/>
    <w:rsid w:val="001F10E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F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2316</Words>
  <Characters>13205</Characters>
  <Application>Microsoft Office Word</Application>
  <DocSecurity>0</DocSecurity>
  <Lines>110</Lines>
  <Paragraphs>30</Paragraphs>
  <ScaleCrop>false</ScaleCrop>
  <Company/>
  <LinksUpToDate>false</LinksUpToDate>
  <CharactersWithSpaces>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2019-09-19T04:20:00Z</dcterms:created>
  <dcterms:modified xsi:type="dcterms:W3CDTF">2019-09-19T04:22:00Z</dcterms:modified>
</cp:coreProperties>
</file>